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78314" w14:textId="40C5C9D3" w:rsidR="00DE50C5" w:rsidRPr="007A6A1C" w:rsidRDefault="008131B1" w:rsidP="002151DB">
      <w:pPr>
        <w:spacing w:after="0"/>
        <w:ind w:left="3969"/>
        <w:jc w:val="right"/>
        <w:rPr>
          <w:rFonts w:ascii="Arial" w:hAnsi="Arial" w:cs="Arial"/>
          <w:b/>
          <w:sz w:val="26"/>
          <w:szCs w:val="26"/>
        </w:rPr>
      </w:pPr>
      <w:r>
        <w:rPr>
          <w:noProof/>
        </w:rPr>
        <w:drawing>
          <wp:anchor distT="0" distB="0" distL="114300" distR="114300" simplePos="0" relativeHeight="251659264" behindDoc="1" locked="0" layoutInCell="1" allowOverlap="1" wp14:anchorId="246FABAB" wp14:editId="6B197D3C">
            <wp:simplePos x="0" y="0"/>
            <wp:positionH relativeFrom="column">
              <wp:posOffset>0</wp:posOffset>
            </wp:positionH>
            <wp:positionV relativeFrom="paragraph">
              <wp:posOffset>0</wp:posOffset>
            </wp:positionV>
            <wp:extent cx="5612130" cy="927735"/>
            <wp:effectExtent l="0" t="0" r="1270" b="0"/>
            <wp:wrapNone/>
            <wp:docPr id="49855755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557557" name="Imagen 498557557"/>
                    <pic:cNvPicPr/>
                  </pic:nvPicPr>
                  <pic:blipFill>
                    <a:blip r:embed="rId8" cstate="print">
                      <a:extLst>
                        <a:ext uri="{28A0092B-C50C-407E-A947-70E740481C1C}">
                          <a14:useLocalDpi xmlns:a14="http://schemas.microsoft.com/office/drawing/2010/main" val="0"/>
                        </a:ext>
                      </a:extLst>
                    </a:blip>
                    <a:stretch>
                      <a:fillRect/>
                    </a:stretch>
                  </pic:blipFill>
                  <pic:spPr>
                    <a:xfrm>
                      <a:off x="0" y="0"/>
                      <a:ext cx="5612130" cy="927735"/>
                    </a:xfrm>
                    <a:prstGeom prst="rect">
                      <a:avLst/>
                    </a:prstGeom>
                  </pic:spPr>
                </pic:pic>
              </a:graphicData>
            </a:graphic>
            <wp14:sizeRelH relativeFrom="page">
              <wp14:pctWidth>0</wp14:pctWidth>
            </wp14:sizeRelH>
            <wp14:sizeRelV relativeFrom="page">
              <wp14:pctHeight>0</wp14:pctHeight>
            </wp14:sizeRelV>
          </wp:anchor>
        </w:drawing>
      </w:r>
      <w:r w:rsidR="00DE50C5" w:rsidRPr="007A6A1C">
        <w:rPr>
          <w:rFonts w:ascii="Arial" w:hAnsi="Arial" w:cs="Arial"/>
          <w:b/>
          <w:sz w:val="26"/>
          <w:szCs w:val="26"/>
        </w:rPr>
        <w:t>ACUERDO PLENO</w:t>
      </w:r>
      <w:r w:rsidR="00DE50C5" w:rsidRPr="003B695F">
        <w:rPr>
          <w:rFonts w:ascii="Arial" w:hAnsi="Arial" w:cs="Arial"/>
          <w:b/>
          <w:sz w:val="26"/>
          <w:szCs w:val="26"/>
        </w:rPr>
        <w:t>-</w:t>
      </w:r>
      <w:r w:rsidR="007A3416">
        <w:rPr>
          <w:rFonts w:ascii="Arial" w:hAnsi="Arial" w:cs="Arial"/>
          <w:b/>
          <w:sz w:val="26"/>
          <w:szCs w:val="26"/>
        </w:rPr>
        <w:t>0</w:t>
      </w:r>
      <w:r w:rsidR="00162BBA">
        <w:rPr>
          <w:rFonts w:ascii="Arial" w:hAnsi="Arial" w:cs="Arial"/>
          <w:b/>
          <w:sz w:val="26"/>
          <w:szCs w:val="26"/>
        </w:rPr>
        <w:t>4</w:t>
      </w:r>
      <w:r w:rsidR="00853ECB">
        <w:rPr>
          <w:rFonts w:ascii="Arial" w:hAnsi="Arial" w:cs="Arial"/>
          <w:b/>
          <w:sz w:val="26"/>
          <w:szCs w:val="26"/>
        </w:rPr>
        <w:t>7</w:t>
      </w:r>
      <w:r w:rsidR="00DE50C5">
        <w:rPr>
          <w:rFonts w:ascii="Arial" w:hAnsi="Arial" w:cs="Arial"/>
          <w:b/>
          <w:sz w:val="26"/>
          <w:szCs w:val="26"/>
        </w:rPr>
        <w:t>/</w:t>
      </w:r>
      <w:r w:rsidR="00DE50C5" w:rsidRPr="007A6A1C">
        <w:rPr>
          <w:rFonts w:ascii="Arial" w:hAnsi="Arial" w:cs="Arial"/>
          <w:b/>
          <w:sz w:val="26"/>
          <w:szCs w:val="26"/>
        </w:rPr>
        <w:t>202</w:t>
      </w:r>
      <w:r w:rsidR="005264A6">
        <w:rPr>
          <w:rFonts w:ascii="Arial" w:hAnsi="Arial" w:cs="Arial"/>
          <w:b/>
          <w:sz w:val="26"/>
          <w:szCs w:val="26"/>
        </w:rPr>
        <w:t>6</w:t>
      </w:r>
    </w:p>
    <w:p w14:paraId="5F42A6E7" w14:textId="77777777" w:rsidR="002151DB" w:rsidRDefault="002151DB" w:rsidP="00BE7E3C">
      <w:pPr>
        <w:pStyle w:val="Prrafodelista"/>
        <w:ind w:left="4253"/>
        <w:jc w:val="right"/>
        <w:rPr>
          <w:rFonts w:ascii="Arial" w:hAnsi="Arial" w:cs="Arial"/>
          <w:sz w:val="24"/>
          <w:szCs w:val="24"/>
        </w:rPr>
      </w:pPr>
    </w:p>
    <w:p w14:paraId="5E834FFE" w14:textId="77777777" w:rsidR="003C0DF6" w:rsidRDefault="003C0DF6" w:rsidP="00B6171B">
      <w:pPr>
        <w:pStyle w:val="Prrafodelista"/>
        <w:ind w:left="4253"/>
        <w:jc w:val="center"/>
        <w:rPr>
          <w:rFonts w:ascii="Arial" w:hAnsi="Arial" w:cs="Arial"/>
          <w:sz w:val="24"/>
          <w:szCs w:val="24"/>
        </w:rPr>
      </w:pPr>
    </w:p>
    <w:p w14:paraId="0A55926A" w14:textId="4A03E1E7" w:rsidR="00F82B1B" w:rsidRPr="00007A1E" w:rsidRDefault="00EF2DAB" w:rsidP="007A3416">
      <w:pPr>
        <w:pStyle w:val="Prrafodelista"/>
        <w:ind w:left="5387"/>
        <w:jc w:val="both"/>
        <w:rPr>
          <w:rFonts w:ascii="Arial" w:hAnsi="Arial" w:cs="Arial"/>
          <w:sz w:val="24"/>
          <w:szCs w:val="24"/>
        </w:rPr>
      </w:pPr>
      <w:r w:rsidRPr="00007A1E">
        <w:rPr>
          <w:rFonts w:ascii="Arial" w:hAnsi="Arial" w:cs="Arial"/>
          <w:sz w:val="24"/>
          <w:szCs w:val="24"/>
        </w:rPr>
        <w:t xml:space="preserve">Se </w:t>
      </w:r>
      <w:bookmarkStart w:id="0" w:name="_Hlk213847842"/>
      <w:r w:rsidRPr="00007A1E">
        <w:rPr>
          <w:rFonts w:ascii="Arial" w:hAnsi="Arial" w:cs="Arial"/>
          <w:sz w:val="24"/>
          <w:szCs w:val="24"/>
        </w:rPr>
        <w:t>aprueba</w:t>
      </w:r>
      <w:r w:rsidR="005249A2" w:rsidRPr="00007A1E">
        <w:rPr>
          <w:rFonts w:ascii="Arial" w:hAnsi="Arial" w:cs="Arial"/>
          <w:sz w:val="24"/>
          <w:szCs w:val="24"/>
        </w:rPr>
        <w:t>n</w:t>
      </w:r>
      <w:r w:rsidR="00F82B1B" w:rsidRPr="00007A1E">
        <w:rPr>
          <w:rFonts w:ascii="Arial" w:hAnsi="Arial" w:cs="Arial"/>
          <w:sz w:val="24"/>
          <w:szCs w:val="24"/>
        </w:rPr>
        <w:t xml:space="preserve"> </w:t>
      </w:r>
      <w:r w:rsidR="003C2E5D" w:rsidRPr="00007A1E">
        <w:rPr>
          <w:rFonts w:ascii="Arial" w:hAnsi="Arial" w:cs="Arial"/>
          <w:sz w:val="24"/>
          <w:szCs w:val="24"/>
        </w:rPr>
        <w:t>nombramiento</w:t>
      </w:r>
      <w:r w:rsidR="005249A2" w:rsidRPr="00007A1E">
        <w:rPr>
          <w:rFonts w:ascii="Arial" w:hAnsi="Arial" w:cs="Arial"/>
          <w:sz w:val="24"/>
          <w:szCs w:val="24"/>
        </w:rPr>
        <w:t>s</w:t>
      </w:r>
      <w:r w:rsidR="00AB5FD3" w:rsidRPr="00007A1E">
        <w:rPr>
          <w:rFonts w:ascii="Arial" w:hAnsi="Arial" w:cs="Arial"/>
          <w:sz w:val="24"/>
          <w:szCs w:val="24"/>
        </w:rPr>
        <w:t xml:space="preserve"> </w:t>
      </w:r>
      <w:r w:rsidR="002C4B6A" w:rsidRPr="00007A1E">
        <w:rPr>
          <w:rFonts w:ascii="Arial" w:hAnsi="Arial" w:cs="Arial"/>
          <w:sz w:val="24"/>
          <w:szCs w:val="24"/>
        </w:rPr>
        <w:t>de personal</w:t>
      </w:r>
      <w:r w:rsidR="007A3416" w:rsidRPr="00007A1E">
        <w:rPr>
          <w:rFonts w:ascii="Arial" w:hAnsi="Arial" w:cs="Arial"/>
          <w:sz w:val="24"/>
          <w:szCs w:val="24"/>
        </w:rPr>
        <w:t>.</w:t>
      </w:r>
    </w:p>
    <w:bookmarkEnd w:id="0"/>
    <w:p w14:paraId="3E8C6B62" w14:textId="0C00F3F6" w:rsidR="00DE50C5" w:rsidRPr="007A6A1C" w:rsidRDefault="00DE50C5" w:rsidP="00DE50C5">
      <w:pPr>
        <w:spacing w:after="0"/>
        <w:ind w:left="3969"/>
        <w:jc w:val="both"/>
        <w:rPr>
          <w:rFonts w:ascii="Arial" w:hAnsi="Arial" w:cs="Arial"/>
          <w:b/>
          <w:sz w:val="26"/>
          <w:szCs w:val="26"/>
        </w:rPr>
      </w:pPr>
    </w:p>
    <w:p w14:paraId="2C0075A1" w14:textId="77777777" w:rsidR="00DE50C5" w:rsidRPr="007A6A1C" w:rsidRDefault="00DE50C5" w:rsidP="00DE50C5">
      <w:pPr>
        <w:spacing w:after="0"/>
        <w:jc w:val="right"/>
        <w:rPr>
          <w:rFonts w:ascii="Arial" w:hAnsi="Arial" w:cs="Arial"/>
          <w:b/>
          <w:sz w:val="26"/>
          <w:szCs w:val="26"/>
        </w:rPr>
      </w:pPr>
    </w:p>
    <w:p w14:paraId="1379EF28" w14:textId="14059A78" w:rsidR="005249A2" w:rsidRPr="005249A2" w:rsidRDefault="00DE50C5" w:rsidP="005249A2">
      <w:pPr>
        <w:spacing w:after="0" w:line="360" w:lineRule="auto"/>
        <w:jc w:val="both"/>
        <w:rPr>
          <w:rFonts w:ascii="Arial" w:hAnsi="Arial" w:cs="Arial"/>
          <w:sz w:val="24"/>
          <w:szCs w:val="24"/>
        </w:rPr>
      </w:pPr>
      <w:r w:rsidRPr="007A0D81">
        <w:rPr>
          <w:rFonts w:ascii="Arial" w:hAnsi="Arial" w:cs="Arial"/>
          <w:sz w:val="24"/>
          <w:szCs w:val="24"/>
        </w:rPr>
        <w:t>Acuerdo del Pleno del Tribunal Estatal de Justicia Administrativa</w:t>
      </w:r>
      <w:r w:rsidR="0002051C">
        <w:rPr>
          <w:rFonts w:ascii="Arial" w:hAnsi="Arial" w:cs="Arial"/>
          <w:sz w:val="24"/>
          <w:szCs w:val="24"/>
        </w:rPr>
        <w:t>, por el</w:t>
      </w:r>
      <w:r w:rsidRPr="007A0D81">
        <w:rPr>
          <w:rFonts w:ascii="Arial" w:hAnsi="Arial" w:cs="Arial"/>
          <w:sz w:val="24"/>
          <w:szCs w:val="24"/>
        </w:rPr>
        <w:t xml:space="preserve"> que </w:t>
      </w:r>
      <w:r w:rsidR="0002051C">
        <w:rPr>
          <w:rFonts w:ascii="Arial" w:hAnsi="Arial" w:cs="Arial"/>
          <w:sz w:val="24"/>
          <w:szCs w:val="24"/>
        </w:rPr>
        <w:t xml:space="preserve">se </w:t>
      </w:r>
      <w:r w:rsidR="005249A2" w:rsidRPr="005249A2">
        <w:rPr>
          <w:rFonts w:ascii="Arial" w:hAnsi="Arial" w:cs="Arial"/>
          <w:sz w:val="24"/>
          <w:szCs w:val="24"/>
        </w:rPr>
        <w:t>aprueban nombramientos de personal</w:t>
      </w:r>
      <w:r w:rsidR="005249A2">
        <w:rPr>
          <w:rFonts w:ascii="Arial" w:hAnsi="Arial" w:cs="Arial"/>
          <w:sz w:val="24"/>
          <w:szCs w:val="24"/>
        </w:rPr>
        <w:t>.</w:t>
      </w:r>
    </w:p>
    <w:p w14:paraId="2961B17F" w14:textId="47D88A40" w:rsidR="00DE50C5" w:rsidRPr="007A0D81" w:rsidRDefault="00DE50C5" w:rsidP="005249A2">
      <w:pPr>
        <w:spacing w:after="0" w:line="360" w:lineRule="auto"/>
        <w:jc w:val="both"/>
        <w:rPr>
          <w:rFonts w:ascii="Arial" w:hAnsi="Arial" w:cs="Arial"/>
          <w:sz w:val="24"/>
          <w:szCs w:val="24"/>
        </w:rPr>
      </w:pPr>
    </w:p>
    <w:p w14:paraId="23E31AE6" w14:textId="77777777" w:rsidR="00DE50C5" w:rsidRPr="007A0D81" w:rsidRDefault="00DE50C5" w:rsidP="00DE50C5">
      <w:pPr>
        <w:spacing w:after="0" w:line="360" w:lineRule="auto"/>
        <w:jc w:val="center"/>
        <w:rPr>
          <w:rFonts w:ascii="Arial" w:hAnsi="Arial" w:cs="Arial"/>
          <w:b/>
          <w:sz w:val="24"/>
          <w:szCs w:val="24"/>
        </w:rPr>
      </w:pPr>
      <w:r w:rsidRPr="007A0D81">
        <w:rPr>
          <w:rFonts w:ascii="Arial" w:hAnsi="Arial" w:cs="Arial"/>
          <w:b/>
          <w:sz w:val="24"/>
          <w:szCs w:val="24"/>
        </w:rPr>
        <w:t>CONSIDERANDO:</w:t>
      </w:r>
    </w:p>
    <w:p w14:paraId="5A8BA126" w14:textId="77777777" w:rsidR="00DE50C5" w:rsidRPr="007A0D81" w:rsidRDefault="00DE50C5" w:rsidP="00DE50C5">
      <w:pPr>
        <w:spacing w:after="0" w:line="360" w:lineRule="auto"/>
        <w:jc w:val="both"/>
        <w:rPr>
          <w:rFonts w:ascii="Arial" w:hAnsi="Arial" w:cs="Arial"/>
          <w:b/>
          <w:sz w:val="24"/>
          <w:szCs w:val="24"/>
        </w:rPr>
      </w:pPr>
    </w:p>
    <w:p w14:paraId="027A8025" w14:textId="397FABFB" w:rsidR="00DE50C5" w:rsidRPr="007A0D81" w:rsidRDefault="00DE50C5" w:rsidP="00EF2DAB">
      <w:pPr>
        <w:spacing w:after="0" w:line="360" w:lineRule="auto"/>
        <w:jc w:val="both"/>
        <w:rPr>
          <w:rFonts w:ascii="Arial" w:hAnsi="Arial" w:cs="Arial"/>
          <w:sz w:val="24"/>
          <w:szCs w:val="24"/>
        </w:rPr>
      </w:pPr>
      <w:r w:rsidRPr="007A0D81">
        <w:rPr>
          <w:rFonts w:ascii="Arial" w:hAnsi="Arial" w:cs="Arial"/>
          <w:b/>
          <w:sz w:val="24"/>
          <w:szCs w:val="24"/>
        </w:rPr>
        <w:t xml:space="preserve">I. </w:t>
      </w:r>
      <w:r w:rsidR="0078202F">
        <w:rPr>
          <w:rFonts w:ascii="Arial" w:hAnsi="Arial" w:cs="Arial"/>
          <w:b/>
          <w:sz w:val="24"/>
          <w:szCs w:val="24"/>
        </w:rPr>
        <w:t xml:space="preserve">Justificación de los tribunales administrativos. </w:t>
      </w:r>
      <w:r w:rsidRPr="007A0D81">
        <w:rPr>
          <w:rFonts w:ascii="Arial" w:hAnsi="Arial" w:cs="Arial"/>
          <w:sz w:val="24"/>
          <w:szCs w:val="24"/>
        </w:rPr>
        <w:t>El artículo 116, fracción V</w:t>
      </w:r>
      <w:r w:rsidR="0092039D">
        <w:rPr>
          <w:rFonts w:ascii="Arial" w:hAnsi="Arial" w:cs="Arial"/>
          <w:sz w:val="24"/>
          <w:szCs w:val="24"/>
        </w:rPr>
        <w:t>,</w:t>
      </w:r>
      <w:r w:rsidRPr="007A0D81">
        <w:rPr>
          <w:rFonts w:ascii="Arial" w:hAnsi="Arial" w:cs="Arial"/>
          <w:sz w:val="24"/>
          <w:szCs w:val="24"/>
        </w:rPr>
        <w:t xml:space="preserve"> de la Constitución Política de los Estados Unidos Mexicanos</w:t>
      </w:r>
      <w:r w:rsidR="0092039D">
        <w:rPr>
          <w:rFonts w:ascii="Arial" w:hAnsi="Arial" w:cs="Arial"/>
          <w:sz w:val="24"/>
          <w:szCs w:val="24"/>
        </w:rPr>
        <w:t>,</w:t>
      </w:r>
      <w:r w:rsidRPr="007A0D81">
        <w:rPr>
          <w:rFonts w:ascii="Arial" w:hAnsi="Arial" w:cs="Arial"/>
          <w:sz w:val="24"/>
          <w:szCs w:val="24"/>
        </w:rPr>
        <w:t xml:space="preserve"> establece que</w:t>
      </w:r>
      <w:r w:rsidR="0078202F">
        <w:rPr>
          <w:rFonts w:ascii="Arial" w:hAnsi="Arial" w:cs="Arial"/>
          <w:sz w:val="24"/>
          <w:szCs w:val="24"/>
        </w:rPr>
        <w:t>,</w:t>
      </w:r>
      <w:r w:rsidRPr="007A0D81">
        <w:rPr>
          <w:rFonts w:ascii="Arial" w:hAnsi="Arial" w:cs="Arial"/>
          <w:sz w:val="24"/>
          <w:szCs w:val="24"/>
        </w:rPr>
        <w:t xml:space="preserve"> </w:t>
      </w:r>
      <w:r w:rsidRPr="007A0D81">
        <w:rPr>
          <w:rFonts w:ascii="Arial" w:hAnsi="Arial" w:cs="Arial"/>
          <w:bCs/>
          <w:sz w:val="24"/>
          <w:szCs w:val="24"/>
        </w:rPr>
        <w:t xml:space="preserve">las </w:t>
      </w:r>
      <w:r w:rsidR="00B5595F">
        <w:rPr>
          <w:rFonts w:ascii="Arial" w:hAnsi="Arial" w:cs="Arial"/>
          <w:bCs/>
          <w:sz w:val="24"/>
          <w:szCs w:val="24"/>
        </w:rPr>
        <w:t>c</w:t>
      </w:r>
      <w:r w:rsidRPr="007A0D81">
        <w:rPr>
          <w:rFonts w:ascii="Arial" w:hAnsi="Arial" w:cs="Arial"/>
          <w:bCs/>
          <w:sz w:val="24"/>
          <w:szCs w:val="24"/>
        </w:rPr>
        <w:t xml:space="preserve">onstituciones y leyes de los </w:t>
      </w:r>
      <w:r w:rsidR="00DC0727">
        <w:rPr>
          <w:rFonts w:ascii="Arial" w:hAnsi="Arial" w:cs="Arial"/>
          <w:bCs/>
          <w:sz w:val="24"/>
          <w:szCs w:val="24"/>
        </w:rPr>
        <w:t>e</w:t>
      </w:r>
      <w:r w:rsidRPr="007A0D81">
        <w:rPr>
          <w:rFonts w:ascii="Arial" w:hAnsi="Arial" w:cs="Arial"/>
          <w:bCs/>
          <w:sz w:val="24"/>
          <w:szCs w:val="24"/>
        </w:rPr>
        <w:t xml:space="preserve">stados deberán instituir </w:t>
      </w:r>
      <w:r w:rsidR="00DC0727">
        <w:rPr>
          <w:rFonts w:ascii="Arial" w:hAnsi="Arial" w:cs="Arial"/>
          <w:bCs/>
          <w:sz w:val="24"/>
          <w:szCs w:val="24"/>
        </w:rPr>
        <w:t>t</w:t>
      </w:r>
      <w:r w:rsidRPr="007A0D81">
        <w:rPr>
          <w:rFonts w:ascii="Arial" w:hAnsi="Arial" w:cs="Arial"/>
          <w:bCs/>
          <w:sz w:val="24"/>
          <w:szCs w:val="24"/>
        </w:rPr>
        <w:t xml:space="preserve">ribunales de </w:t>
      </w:r>
      <w:r w:rsidR="00DC0727">
        <w:rPr>
          <w:rFonts w:ascii="Arial" w:hAnsi="Arial" w:cs="Arial"/>
          <w:bCs/>
          <w:sz w:val="24"/>
          <w:szCs w:val="24"/>
        </w:rPr>
        <w:t>j</w:t>
      </w:r>
      <w:r w:rsidRPr="007A0D81">
        <w:rPr>
          <w:rFonts w:ascii="Arial" w:hAnsi="Arial" w:cs="Arial"/>
          <w:bCs/>
          <w:sz w:val="24"/>
          <w:szCs w:val="24"/>
        </w:rPr>
        <w:t xml:space="preserve">usticia </w:t>
      </w:r>
      <w:r w:rsidR="00DC0727">
        <w:rPr>
          <w:rFonts w:ascii="Arial" w:hAnsi="Arial" w:cs="Arial"/>
          <w:bCs/>
          <w:sz w:val="24"/>
          <w:szCs w:val="24"/>
        </w:rPr>
        <w:t>a</w:t>
      </w:r>
      <w:r w:rsidRPr="007A0D81">
        <w:rPr>
          <w:rFonts w:ascii="Arial" w:hAnsi="Arial" w:cs="Arial"/>
          <w:bCs/>
          <w:sz w:val="24"/>
          <w:szCs w:val="24"/>
        </w:rPr>
        <w:t xml:space="preserve">dministrativa, dotados de plena autonomía para dictar sus fallos y establecer su organización, funcionamiento, procedimientos y, en su caso, recursos contra sus resoluciones. </w:t>
      </w:r>
    </w:p>
    <w:p w14:paraId="0A0BFF88" w14:textId="3ADFCA64" w:rsidR="00DE50C5" w:rsidRPr="007A0D81"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b/>
          <w:bCs/>
          <w:sz w:val="24"/>
          <w:szCs w:val="24"/>
        </w:rPr>
        <w:t>II.</w:t>
      </w:r>
      <w:r w:rsidR="0078202F">
        <w:rPr>
          <w:rFonts w:ascii="Arial" w:hAnsi="Arial" w:cs="Arial"/>
          <w:b/>
          <w:bCs/>
          <w:sz w:val="24"/>
          <w:szCs w:val="24"/>
        </w:rPr>
        <w:t xml:space="preserve"> Naturaleza jurídica del Tribunal Estatal de Justicia Administrativa.</w:t>
      </w:r>
      <w:r w:rsidRPr="007A0D81">
        <w:rPr>
          <w:rFonts w:ascii="Arial" w:hAnsi="Arial" w:cs="Arial"/>
          <w:b/>
          <w:bCs/>
          <w:sz w:val="24"/>
          <w:szCs w:val="24"/>
        </w:rPr>
        <w:t xml:space="preserve"> </w:t>
      </w:r>
      <w:r w:rsidRPr="007A0D81">
        <w:rPr>
          <w:rFonts w:ascii="Arial" w:hAnsi="Arial" w:cs="Arial"/>
          <w:sz w:val="24"/>
          <w:szCs w:val="24"/>
        </w:rPr>
        <w:t>En correspondencia, los artículos 39 bis de la Constitución Política del Estado de Chihuahua y 1 de la Ley Orgánica del Tribunal Estatal de Justicia Administrativa</w:t>
      </w:r>
      <w:r w:rsidR="0092039D">
        <w:rPr>
          <w:rFonts w:ascii="Arial" w:hAnsi="Arial" w:cs="Arial"/>
          <w:sz w:val="24"/>
          <w:szCs w:val="24"/>
        </w:rPr>
        <w:t>,</w:t>
      </w:r>
      <w:r w:rsidRPr="007A0D81">
        <w:rPr>
          <w:rFonts w:ascii="Arial" w:hAnsi="Arial" w:cs="Arial"/>
          <w:sz w:val="24"/>
          <w:szCs w:val="24"/>
        </w:rPr>
        <w:t xml:space="preserve"> señalan que este Tribunal es el órgano jurisdiccional dotado de plena autonomía para dictar sus fallos, encargado de dirimir las controversias que se susciten entre los particulares y la administración pública, estatal y municipal; imponer las sanciones a las y los servidores públicos estatales y municipales por responsabilidad administrativa grave y a los particulares que incurran en actos vinculados con faltas administrativas graves; así como fincar a los responsables el pago de las indemnizaciones y sanciones pecuniarias que deriven de los daños y perjuicios que afecten a la hacienda pública estatal o municipal o al patrimonio de los entes públicos estatales o municipales.</w:t>
      </w:r>
    </w:p>
    <w:p w14:paraId="3BF11378" w14:textId="3622F978" w:rsidR="00F64946" w:rsidRDefault="00DE50C5" w:rsidP="00B5595F">
      <w:pPr>
        <w:spacing w:before="100" w:beforeAutospacing="1" w:after="100" w:afterAutospacing="1" w:line="360" w:lineRule="auto"/>
        <w:jc w:val="both"/>
        <w:rPr>
          <w:rFonts w:ascii="Arial" w:hAnsi="Arial" w:cs="Arial"/>
          <w:sz w:val="24"/>
          <w:szCs w:val="24"/>
        </w:rPr>
      </w:pPr>
      <w:r w:rsidRPr="007A0D81">
        <w:rPr>
          <w:rFonts w:ascii="Arial" w:hAnsi="Arial" w:cs="Arial"/>
          <w:sz w:val="24"/>
          <w:szCs w:val="24"/>
        </w:rPr>
        <w:lastRenderedPageBreak/>
        <w:t>Asimismo, instruye que será en la ley donde se establecerá su organización, funcionamiento, integración, procedimientos y, en su caso, recursos contra sus resoluciones.</w:t>
      </w:r>
    </w:p>
    <w:p w14:paraId="23E19079" w14:textId="76C94D94" w:rsidR="0064295E" w:rsidRDefault="00F64946" w:rsidP="0064295E">
      <w:pPr>
        <w:spacing w:after="0" w:line="360" w:lineRule="auto"/>
        <w:jc w:val="both"/>
        <w:rPr>
          <w:rFonts w:ascii="Arial" w:hAnsi="Arial" w:cs="Arial"/>
          <w:sz w:val="24"/>
          <w:szCs w:val="24"/>
        </w:rPr>
      </w:pPr>
      <w:r w:rsidRPr="00F64946">
        <w:rPr>
          <w:rFonts w:ascii="Arial" w:hAnsi="Arial" w:cs="Arial"/>
          <w:b/>
          <w:bCs/>
          <w:sz w:val="24"/>
          <w:szCs w:val="24"/>
        </w:rPr>
        <w:t>III.</w:t>
      </w:r>
      <w:r w:rsidR="0078202F">
        <w:rPr>
          <w:rFonts w:ascii="Arial" w:hAnsi="Arial" w:cs="Arial"/>
          <w:b/>
          <w:bCs/>
          <w:sz w:val="24"/>
          <w:szCs w:val="24"/>
        </w:rPr>
        <w:t xml:space="preserve"> Integración del Tribunal Estatal de Justicia Administrativa.</w:t>
      </w:r>
      <w:r>
        <w:rPr>
          <w:rFonts w:ascii="Arial" w:hAnsi="Arial" w:cs="Arial"/>
          <w:sz w:val="24"/>
          <w:szCs w:val="24"/>
        </w:rPr>
        <w:t xml:space="preserve"> </w:t>
      </w:r>
      <w:r w:rsidR="0064295E" w:rsidRPr="0064295E">
        <w:rPr>
          <w:rFonts w:ascii="Arial" w:hAnsi="Arial" w:cs="Arial"/>
          <w:sz w:val="24"/>
          <w:szCs w:val="24"/>
        </w:rPr>
        <w:t>El artículo 6 de la Ley Orgánica del Tribunal Estatal de Justicia</w:t>
      </w:r>
      <w:r w:rsidR="0064295E">
        <w:rPr>
          <w:rFonts w:ascii="Arial" w:hAnsi="Arial" w:cs="Arial"/>
          <w:sz w:val="24"/>
          <w:szCs w:val="24"/>
        </w:rPr>
        <w:t xml:space="preserve"> </w:t>
      </w:r>
      <w:r w:rsidR="0064295E" w:rsidRPr="0064295E">
        <w:rPr>
          <w:rFonts w:ascii="Arial" w:hAnsi="Arial" w:cs="Arial"/>
          <w:sz w:val="24"/>
          <w:szCs w:val="24"/>
        </w:rPr>
        <w:t>Administrativa establece la estructura de este órgano jurisdiccional,</w:t>
      </w:r>
      <w:r w:rsidR="0064295E">
        <w:rPr>
          <w:rFonts w:ascii="Arial" w:hAnsi="Arial" w:cs="Arial"/>
          <w:sz w:val="24"/>
          <w:szCs w:val="24"/>
        </w:rPr>
        <w:t xml:space="preserve"> </w:t>
      </w:r>
      <w:r w:rsidR="0064295E" w:rsidRPr="0064295E">
        <w:rPr>
          <w:rFonts w:ascii="Arial" w:hAnsi="Arial" w:cs="Arial"/>
          <w:sz w:val="24"/>
          <w:szCs w:val="24"/>
        </w:rPr>
        <w:t>conformado por cinco Magistraturas, mismas que integran el Pleno, una de</w:t>
      </w:r>
      <w:r w:rsidR="0064295E">
        <w:rPr>
          <w:rFonts w:ascii="Arial" w:hAnsi="Arial" w:cs="Arial"/>
          <w:sz w:val="24"/>
          <w:szCs w:val="24"/>
        </w:rPr>
        <w:t xml:space="preserve"> </w:t>
      </w:r>
      <w:r w:rsidR="0064295E" w:rsidRPr="0064295E">
        <w:rPr>
          <w:rFonts w:ascii="Arial" w:hAnsi="Arial" w:cs="Arial"/>
          <w:sz w:val="24"/>
          <w:szCs w:val="24"/>
        </w:rPr>
        <w:t>las personas titulares de estas lo presidirá y cada una de las Salas</w:t>
      </w:r>
      <w:r w:rsidR="0064295E">
        <w:rPr>
          <w:rFonts w:ascii="Arial" w:hAnsi="Arial" w:cs="Arial"/>
          <w:sz w:val="24"/>
          <w:szCs w:val="24"/>
        </w:rPr>
        <w:t xml:space="preserve"> </w:t>
      </w:r>
      <w:r w:rsidR="0064295E" w:rsidRPr="0064295E">
        <w:rPr>
          <w:rFonts w:ascii="Arial" w:hAnsi="Arial" w:cs="Arial"/>
          <w:sz w:val="24"/>
          <w:szCs w:val="24"/>
        </w:rPr>
        <w:t>Unitarias estará conformada por una magistratura designada por el Pleno.</w:t>
      </w:r>
    </w:p>
    <w:p w14:paraId="4113C47F" w14:textId="77777777" w:rsidR="00DE50C5" w:rsidRPr="007A0D81" w:rsidRDefault="00DE50C5" w:rsidP="0064295E">
      <w:pPr>
        <w:spacing w:after="0" w:line="360" w:lineRule="auto"/>
        <w:jc w:val="both"/>
        <w:rPr>
          <w:rFonts w:ascii="Arial" w:hAnsi="Arial" w:cs="Arial"/>
          <w:sz w:val="24"/>
          <w:szCs w:val="24"/>
        </w:rPr>
      </w:pPr>
    </w:p>
    <w:p w14:paraId="2613BF6A" w14:textId="23194EF2" w:rsidR="00802A7A" w:rsidRDefault="009B4CF4" w:rsidP="0064295E">
      <w:pPr>
        <w:spacing w:after="0" w:line="360" w:lineRule="auto"/>
        <w:jc w:val="both"/>
        <w:rPr>
          <w:rFonts w:ascii="Arial" w:hAnsi="Arial" w:cs="Arial"/>
          <w:bCs/>
          <w:sz w:val="24"/>
          <w:szCs w:val="24"/>
        </w:rPr>
      </w:pPr>
      <w:r>
        <w:rPr>
          <w:rFonts w:ascii="Arial" w:hAnsi="Arial" w:cs="Arial"/>
          <w:b/>
          <w:sz w:val="24"/>
          <w:szCs w:val="24"/>
        </w:rPr>
        <w:t>I</w:t>
      </w:r>
      <w:r w:rsidR="00DE50C5" w:rsidRPr="007A0D81">
        <w:rPr>
          <w:rFonts w:ascii="Arial" w:hAnsi="Arial" w:cs="Arial"/>
          <w:b/>
          <w:sz w:val="24"/>
          <w:szCs w:val="24"/>
        </w:rPr>
        <w:t>V.</w:t>
      </w:r>
      <w:r w:rsidR="0078202F">
        <w:rPr>
          <w:rFonts w:ascii="Arial" w:hAnsi="Arial" w:cs="Arial"/>
          <w:b/>
          <w:sz w:val="24"/>
          <w:szCs w:val="24"/>
        </w:rPr>
        <w:t xml:space="preserve"> De las personas servidoras públicas del Tribunal.</w:t>
      </w:r>
      <w:r w:rsidR="00DE50C5" w:rsidRPr="007A0D81">
        <w:rPr>
          <w:rFonts w:ascii="Arial" w:hAnsi="Arial" w:cs="Arial"/>
          <w:bCs/>
          <w:sz w:val="24"/>
          <w:szCs w:val="24"/>
        </w:rPr>
        <w:t xml:space="preserve"> </w:t>
      </w:r>
      <w:r w:rsidR="00BA2D67">
        <w:rPr>
          <w:rFonts w:ascii="Arial" w:hAnsi="Arial" w:cs="Arial"/>
          <w:bCs/>
          <w:sz w:val="24"/>
          <w:szCs w:val="24"/>
        </w:rPr>
        <w:t>En términos de lo que establece el artículo 14 de la Ley Orgánica del Tribunal de Justicia Administrativa,</w:t>
      </w:r>
      <w:r w:rsidR="00802A7A">
        <w:rPr>
          <w:rFonts w:ascii="Arial" w:hAnsi="Arial" w:cs="Arial"/>
          <w:bCs/>
          <w:sz w:val="24"/>
          <w:szCs w:val="24"/>
        </w:rPr>
        <w:t xml:space="preserve"> dicho órgano </w:t>
      </w:r>
      <w:r w:rsidR="00802A7A" w:rsidRPr="00802A7A">
        <w:rPr>
          <w:rFonts w:ascii="Arial" w:hAnsi="Arial" w:cs="Arial"/>
          <w:bCs/>
          <w:sz w:val="24"/>
          <w:szCs w:val="24"/>
        </w:rPr>
        <w:t xml:space="preserve">tendrá </w:t>
      </w:r>
      <w:r w:rsidR="00802A7A">
        <w:rPr>
          <w:rFonts w:ascii="Arial" w:hAnsi="Arial" w:cs="Arial"/>
          <w:bCs/>
          <w:sz w:val="24"/>
          <w:szCs w:val="24"/>
        </w:rPr>
        <w:t>como</w:t>
      </w:r>
      <w:r w:rsidR="00802A7A" w:rsidRPr="00802A7A">
        <w:rPr>
          <w:rFonts w:ascii="Arial" w:hAnsi="Arial" w:cs="Arial"/>
          <w:bCs/>
          <w:sz w:val="24"/>
          <w:szCs w:val="24"/>
        </w:rPr>
        <w:t xml:space="preserve"> personas servidoras públicas</w:t>
      </w:r>
      <w:r w:rsidR="00802A7A">
        <w:rPr>
          <w:rFonts w:ascii="Arial" w:hAnsi="Arial" w:cs="Arial"/>
          <w:bCs/>
          <w:sz w:val="24"/>
          <w:szCs w:val="24"/>
        </w:rPr>
        <w:t>, las</w:t>
      </w:r>
      <w:r w:rsidR="00802A7A" w:rsidRPr="00802A7A">
        <w:rPr>
          <w:rFonts w:ascii="Arial" w:hAnsi="Arial" w:cs="Arial"/>
          <w:bCs/>
          <w:sz w:val="24"/>
          <w:szCs w:val="24"/>
        </w:rPr>
        <w:t xml:space="preserve"> siguientes:</w:t>
      </w:r>
    </w:p>
    <w:p w14:paraId="756A77D3" w14:textId="77777777" w:rsidR="00802A7A" w:rsidRDefault="00802A7A" w:rsidP="0064295E">
      <w:pPr>
        <w:spacing w:after="0" w:line="360" w:lineRule="auto"/>
        <w:jc w:val="both"/>
        <w:rPr>
          <w:rFonts w:ascii="Arial" w:hAnsi="Arial" w:cs="Arial"/>
          <w:bCs/>
          <w:sz w:val="24"/>
          <w:szCs w:val="24"/>
        </w:rPr>
      </w:pPr>
    </w:p>
    <w:p w14:paraId="4AC93F2C"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personas titulares de las magistraturas. </w:t>
      </w:r>
    </w:p>
    <w:p w14:paraId="076DE584"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secretarías de acuerdos de las Salas Unitarias. </w:t>
      </w:r>
    </w:p>
    <w:p w14:paraId="5967F5F9"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Las y los actuarios. </w:t>
      </w:r>
    </w:p>
    <w:p w14:paraId="6DB2BBD0" w14:textId="6202FA02"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Oficiales </w:t>
      </w:r>
      <w:r w:rsidR="00B5595F">
        <w:rPr>
          <w:rFonts w:ascii="Arial" w:hAnsi="Arial" w:cs="Arial"/>
          <w:bCs/>
          <w:sz w:val="24"/>
          <w:szCs w:val="24"/>
        </w:rPr>
        <w:t>j</w:t>
      </w:r>
      <w:r w:rsidRPr="00802A7A">
        <w:rPr>
          <w:rFonts w:ascii="Arial" w:hAnsi="Arial" w:cs="Arial"/>
          <w:bCs/>
          <w:sz w:val="24"/>
          <w:szCs w:val="24"/>
        </w:rPr>
        <w:t>urisdiccionales.</w:t>
      </w:r>
      <w:r>
        <w:rPr>
          <w:rFonts w:ascii="Arial" w:hAnsi="Arial" w:cs="Arial"/>
          <w:bCs/>
          <w:sz w:val="24"/>
          <w:szCs w:val="24"/>
        </w:rPr>
        <w:t xml:space="preserve"> </w:t>
      </w:r>
    </w:p>
    <w:p w14:paraId="70E3F3E1"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del Órgano Interno de Control. </w:t>
      </w:r>
    </w:p>
    <w:p w14:paraId="1D92599A" w14:textId="77777777" w:rsid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 xml:space="preserve">La persona titular de la Secretaría. </w:t>
      </w:r>
    </w:p>
    <w:p w14:paraId="342CBF95" w14:textId="661DBAC1" w:rsidR="00BA2D67" w:rsidRPr="00802A7A" w:rsidRDefault="00802A7A" w:rsidP="00802A7A">
      <w:pPr>
        <w:pStyle w:val="Prrafodelista"/>
        <w:numPr>
          <w:ilvl w:val="0"/>
          <w:numId w:val="4"/>
        </w:numPr>
        <w:spacing w:after="0" w:line="360" w:lineRule="auto"/>
        <w:jc w:val="both"/>
        <w:rPr>
          <w:rFonts w:ascii="Arial" w:hAnsi="Arial" w:cs="Arial"/>
          <w:bCs/>
          <w:sz w:val="24"/>
          <w:szCs w:val="24"/>
        </w:rPr>
      </w:pPr>
      <w:r w:rsidRPr="00802A7A">
        <w:rPr>
          <w:rFonts w:ascii="Arial" w:hAnsi="Arial" w:cs="Arial"/>
          <w:bCs/>
          <w:sz w:val="24"/>
          <w:szCs w:val="24"/>
        </w:rPr>
        <w:t>Las demás personas que con el carácter de mandos medios y superiores señale el Reglamento y se encuentren previstos en el presupuesto autorizado.</w:t>
      </w:r>
    </w:p>
    <w:p w14:paraId="18B484B7" w14:textId="0FD50351" w:rsidR="00802A7A" w:rsidRDefault="00802A7A" w:rsidP="0064295E">
      <w:pPr>
        <w:spacing w:after="0" w:line="360" w:lineRule="auto"/>
        <w:jc w:val="both"/>
        <w:rPr>
          <w:rFonts w:ascii="Arial" w:hAnsi="Arial" w:cs="Arial"/>
          <w:bCs/>
          <w:sz w:val="24"/>
          <w:szCs w:val="24"/>
        </w:rPr>
      </w:pPr>
    </w:p>
    <w:p w14:paraId="0FD47B16" w14:textId="4E7CDCE5" w:rsidR="00802A7A" w:rsidRDefault="00802A7A" w:rsidP="0064295E">
      <w:pPr>
        <w:spacing w:after="0" w:line="360" w:lineRule="auto"/>
        <w:jc w:val="both"/>
        <w:rPr>
          <w:rFonts w:ascii="Arial" w:hAnsi="Arial" w:cs="Arial"/>
          <w:bCs/>
          <w:sz w:val="24"/>
          <w:szCs w:val="24"/>
        </w:rPr>
      </w:pPr>
      <w:r>
        <w:rPr>
          <w:rFonts w:ascii="Arial" w:hAnsi="Arial" w:cs="Arial"/>
          <w:bCs/>
          <w:sz w:val="24"/>
          <w:szCs w:val="24"/>
        </w:rPr>
        <w:t>Al respecto, el segundo párrafo del precepto en cita señala que las personas servidoras antes referidas se consideran de confianza.</w:t>
      </w:r>
    </w:p>
    <w:p w14:paraId="630E7EE4" w14:textId="77777777" w:rsidR="00802A7A" w:rsidRDefault="00802A7A" w:rsidP="0064295E">
      <w:pPr>
        <w:spacing w:after="0" w:line="360" w:lineRule="auto"/>
        <w:jc w:val="both"/>
        <w:rPr>
          <w:rFonts w:ascii="Arial" w:hAnsi="Arial" w:cs="Arial"/>
          <w:bCs/>
          <w:sz w:val="24"/>
          <w:szCs w:val="24"/>
        </w:rPr>
      </w:pPr>
    </w:p>
    <w:p w14:paraId="31CB7477" w14:textId="7C70D954" w:rsidR="00641723" w:rsidRPr="007A0D81" w:rsidRDefault="00083C9F" w:rsidP="00641723">
      <w:pPr>
        <w:spacing w:after="0" w:line="360" w:lineRule="auto"/>
        <w:jc w:val="both"/>
        <w:rPr>
          <w:rFonts w:ascii="Arial" w:hAnsi="Arial" w:cs="Arial"/>
          <w:sz w:val="24"/>
          <w:szCs w:val="24"/>
        </w:rPr>
      </w:pPr>
      <w:r w:rsidRPr="00083C9F">
        <w:rPr>
          <w:rFonts w:ascii="Arial" w:hAnsi="Arial" w:cs="Arial"/>
          <w:b/>
          <w:sz w:val="24"/>
          <w:szCs w:val="24"/>
        </w:rPr>
        <w:t>V.</w:t>
      </w:r>
      <w:r w:rsidR="0089079C">
        <w:rPr>
          <w:rFonts w:ascii="Arial" w:hAnsi="Arial" w:cs="Arial"/>
          <w:b/>
          <w:sz w:val="24"/>
          <w:szCs w:val="24"/>
        </w:rPr>
        <w:t xml:space="preserve"> Atribuciones del Pleno respecto de las personas servidoras públicas que lo integran.</w:t>
      </w:r>
      <w:r>
        <w:rPr>
          <w:rFonts w:ascii="Arial" w:hAnsi="Arial" w:cs="Arial"/>
          <w:bCs/>
          <w:sz w:val="24"/>
          <w:szCs w:val="24"/>
        </w:rPr>
        <w:t xml:space="preserve"> </w:t>
      </w:r>
      <w:r w:rsidR="00641723" w:rsidRPr="007A0D81">
        <w:rPr>
          <w:rFonts w:ascii="Arial" w:hAnsi="Arial" w:cs="Arial"/>
          <w:bCs/>
          <w:sz w:val="24"/>
          <w:szCs w:val="24"/>
        </w:rPr>
        <w:t xml:space="preserve">El artículo 9 de la Ley Orgánica del Tribunal Estatal de Justicia Administrativa indica que el Pleno se integrará por la totalidad de las Magistraturas </w:t>
      </w:r>
      <w:r w:rsidR="00641723" w:rsidRPr="007A0D81">
        <w:rPr>
          <w:rFonts w:ascii="Arial" w:hAnsi="Arial" w:cs="Arial"/>
          <w:bCs/>
          <w:sz w:val="24"/>
          <w:szCs w:val="24"/>
        </w:rPr>
        <w:lastRenderedPageBreak/>
        <w:t>y, de conformidad con sus fracciones VI,</w:t>
      </w:r>
      <w:r w:rsidR="00641723">
        <w:rPr>
          <w:rFonts w:ascii="Arial" w:hAnsi="Arial" w:cs="Arial"/>
          <w:bCs/>
          <w:sz w:val="24"/>
          <w:szCs w:val="24"/>
        </w:rPr>
        <w:t xml:space="preserve"> </w:t>
      </w:r>
      <w:r w:rsidR="000B73D8">
        <w:rPr>
          <w:rFonts w:ascii="Arial" w:hAnsi="Arial" w:cs="Arial"/>
          <w:bCs/>
          <w:sz w:val="24"/>
          <w:szCs w:val="24"/>
        </w:rPr>
        <w:t xml:space="preserve">XI, </w:t>
      </w:r>
      <w:r w:rsidR="00641723" w:rsidRPr="007A0D81">
        <w:rPr>
          <w:rFonts w:ascii="Arial" w:hAnsi="Arial" w:cs="Arial"/>
          <w:bCs/>
          <w:sz w:val="24"/>
          <w:szCs w:val="24"/>
        </w:rPr>
        <w:t>XVII</w:t>
      </w:r>
      <w:r w:rsidR="00641723">
        <w:rPr>
          <w:rFonts w:ascii="Arial" w:hAnsi="Arial" w:cs="Arial"/>
          <w:bCs/>
          <w:sz w:val="24"/>
          <w:szCs w:val="24"/>
        </w:rPr>
        <w:t xml:space="preserve"> y </w:t>
      </w:r>
      <w:r w:rsidR="00641723" w:rsidRPr="007A0D81">
        <w:rPr>
          <w:rFonts w:ascii="Arial" w:hAnsi="Arial" w:cs="Arial"/>
          <w:bCs/>
          <w:sz w:val="24"/>
          <w:szCs w:val="24"/>
        </w:rPr>
        <w:t xml:space="preserve">XXV, entre las facultades de ese órgano máximo, se encuentran las siguientes: </w:t>
      </w:r>
    </w:p>
    <w:p w14:paraId="653FCBE0" w14:textId="77777777" w:rsidR="00641723" w:rsidRPr="007A0D81" w:rsidRDefault="00641723" w:rsidP="00641723">
      <w:pPr>
        <w:spacing w:after="0" w:line="360" w:lineRule="auto"/>
        <w:ind w:firstLine="709"/>
        <w:jc w:val="both"/>
        <w:rPr>
          <w:rFonts w:ascii="Arial" w:hAnsi="Arial" w:cs="Arial"/>
          <w:bCs/>
          <w:sz w:val="24"/>
          <w:szCs w:val="24"/>
        </w:rPr>
      </w:pPr>
    </w:p>
    <w:p w14:paraId="5B7D37A0" w14:textId="77777777" w:rsidR="00641723"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bCs/>
          <w:sz w:val="24"/>
          <w:szCs w:val="24"/>
        </w:rPr>
        <w:t>Aprobar los nombramientos de las y los servidores públicos jurisdiccionales y administrativos del Tribunal</w:t>
      </w:r>
      <w:r>
        <w:rPr>
          <w:rFonts w:ascii="Arial" w:hAnsi="Arial" w:cs="Arial"/>
          <w:bCs/>
          <w:sz w:val="24"/>
          <w:szCs w:val="24"/>
        </w:rPr>
        <w:t>.</w:t>
      </w:r>
    </w:p>
    <w:p w14:paraId="3BA79B99" w14:textId="77777777" w:rsidR="00A16D05" w:rsidRDefault="00A16D05" w:rsidP="00641723">
      <w:pPr>
        <w:pStyle w:val="Prrafodelista"/>
        <w:numPr>
          <w:ilvl w:val="0"/>
          <w:numId w:val="1"/>
        </w:numPr>
        <w:spacing w:after="0" w:line="360" w:lineRule="auto"/>
        <w:jc w:val="both"/>
        <w:rPr>
          <w:rFonts w:ascii="Arial" w:hAnsi="Arial" w:cs="Arial"/>
          <w:bCs/>
          <w:sz w:val="24"/>
          <w:szCs w:val="24"/>
        </w:rPr>
      </w:pPr>
      <w:r w:rsidRPr="00A16D05">
        <w:rPr>
          <w:rFonts w:ascii="Arial" w:hAnsi="Arial" w:cs="Arial"/>
          <w:bCs/>
          <w:sz w:val="24"/>
          <w:szCs w:val="24"/>
        </w:rPr>
        <w:t>Nombrar, remover, suspender y resolver todas las cuestiones que se relacionen con los nombramientos de las y los servidores públicos de la carrera judicial, en los términos de las disposiciones aplicables.</w:t>
      </w:r>
    </w:p>
    <w:p w14:paraId="6DCBDA80" w14:textId="27D5443D" w:rsidR="00641723" w:rsidRPr="00D1445A" w:rsidRDefault="00641723" w:rsidP="00641723">
      <w:pPr>
        <w:pStyle w:val="Prrafodelista"/>
        <w:numPr>
          <w:ilvl w:val="0"/>
          <w:numId w:val="1"/>
        </w:numPr>
        <w:spacing w:after="0" w:line="360" w:lineRule="auto"/>
        <w:jc w:val="both"/>
        <w:rPr>
          <w:rFonts w:ascii="Arial" w:hAnsi="Arial" w:cs="Arial"/>
          <w:bCs/>
          <w:sz w:val="24"/>
          <w:szCs w:val="24"/>
        </w:rPr>
      </w:pPr>
      <w:r w:rsidRPr="00D1445A">
        <w:rPr>
          <w:rFonts w:ascii="Arial" w:hAnsi="Arial" w:cs="Arial"/>
          <w:sz w:val="24"/>
          <w:szCs w:val="24"/>
        </w:rPr>
        <w:t>Dirigir las labores del Tribunal, dictando las medidas necesarias para el despacho pronto y expedito de sus asuntos administrativos</w:t>
      </w:r>
      <w:r>
        <w:rPr>
          <w:rFonts w:ascii="Arial" w:hAnsi="Arial" w:cs="Arial"/>
          <w:sz w:val="24"/>
          <w:szCs w:val="24"/>
        </w:rPr>
        <w:t>.</w:t>
      </w:r>
      <w:r w:rsidRPr="00D1445A">
        <w:rPr>
          <w:rFonts w:ascii="Arial" w:hAnsi="Arial" w:cs="Arial"/>
          <w:sz w:val="24"/>
          <w:szCs w:val="24"/>
        </w:rPr>
        <w:t xml:space="preserve"> </w:t>
      </w:r>
    </w:p>
    <w:p w14:paraId="408A577D" w14:textId="77777777" w:rsidR="00641723" w:rsidRPr="00D61672" w:rsidRDefault="00641723" w:rsidP="00641723">
      <w:pPr>
        <w:pStyle w:val="Prrafodelista"/>
        <w:numPr>
          <w:ilvl w:val="0"/>
          <w:numId w:val="1"/>
        </w:numPr>
        <w:spacing w:after="0" w:line="360" w:lineRule="auto"/>
        <w:jc w:val="both"/>
        <w:rPr>
          <w:rFonts w:ascii="Arial" w:hAnsi="Arial" w:cs="Arial"/>
          <w:bCs/>
          <w:sz w:val="24"/>
          <w:szCs w:val="24"/>
        </w:rPr>
      </w:pPr>
      <w:r w:rsidRPr="007A0D81">
        <w:rPr>
          <w:rFonts w:ascii="Arial" w:hAnsi="Arial" w:cs="Arial"/>
          <w:sz w:val="24"/>
          <w:szCs w:val="24"/>
        </w:rPr>
        <w:t>Expedir los acuerdos necesarios para el buen funcionamiento del Tribunal</w:t>
      </w:r>
      <w:r>
        <w:rPr>
          <w:rFonts w:ascii="Arial" w:hAnsi="Arial" w:cs="Arial"/>
          <w:sz w:val="24"/>
          <w:szCs w:val="24"/>
        </w:rPr>
        <w:t>.</w:t>
      </w:r>
    </w:p>
    <w:p w14:paraId="55415EBD" w14:textId="3D11ADFE" w:rsidR="000B73D8" w:rsidRDefault="000A0E44" w:rsidP="000B73D8">
      <w:pPr>
        <w:spacing w:before="100" w:beforeAutospacing="1" w:after="100" w:afterAutospacing="1" w:line="360" w:lineRule="auto"/>
        <w:jc w:val="both"/>
        <w:rPr>
          <w:rFonts w:ascii="Arial" w:hAnsi="Arial" w:cs="Arial"/>
          <w:b/>
          <w:bCs/>
          <w:sz w:val="24"/>
          <w:szCs w:val="24"/>
        </w:rPr>
      </w:pPr>
      <w:r>
        <w:rPr>
          <w:rFonts w:ascii="Arial" w:hAnsi="Arial" w:cs="Arial"/>
          <w:b/>
          <w:sz w:val="24"/>
          <w:szCs w:val="24"/>
        </w:rPr>
        <w:t xml:space="preserve">VI. </w:t>
      </w:r>
      <w:r w:rsidR="000B73D8">
        <w:rPr>
          <w:rFonts w:ascii="Arial" w:hAnsi="Arial" w:cs="Arial"/>
          <w:b/>
          <w:bCs/>
          <w:sz w:val="24"/>
          <w:szCs w:val="24"/>
        </w:rPr>
        <w:t>Relación de nombramientos</w:t>
      </w:r>
      <w:r w:rsidR="00C63B26">
        <w:rPr>
          <w:rFonts w:ascii="Arial" w:hAnsi="Arial" w:cs="Arial"/>
          <w:b/>
          <w:bCs/>
          <w:sz w:val="24"/>
          <w:szCs w:val="24"/>
        </w:rPr>
        <w:t>.</w:t>
      </w:r>
    </w:p>
    <w:p w14:paraId="12D61E1B" w14:textId="36D9805E" w:rsidR="00600090" w:rsidRDefault="00600090" w:rsidP="00600090">
      <w:pPr>
        <w:spacing w:before="100" w:beforeAutospacing="1" w:after="100" w:afterAutospacing="1" w:line="360" w:lineRule="auto"/>
        <w:ind w:left="1134"/>
        <w:jc w:val="both"/>
        <w:rPr>
          <w:rFonts w:ascii="Arial" w:hAnsi="Arial" w:cs="Arial"/>
          <w:bCs/>
          <w:sz w:val="24"/>
          <w:szCs w:val="24"/>
        </w:rPr>
      </w:pPr>
      <w:r w:rsidRPr="00600090">
        <w:rPr>
          <w:rFonts w:ascii="Arial" w:hAnsi="Arial" w:cs="Arial"/>
          <w:bCs/>
          <w:sz w:val="24"/>
          <w:szCs w:val="24"/>
        </w:rPr>
        <w:t>Por oficio</w:t>
      </w:r>
      <w:r>
        <w:rPr>
          <w:rFonts w:ascii="Arial" w:hAnsi="Arial" w:cs="Arial"/>
          <w:bCs/>
          <w:sz w:val="24"/>
          <w:szCs w:val="24"/>
        </w:rPr>
        <w:t>s</w:t>
      </w:r>
      <w:r w:rsidRPr="00600090">
        <w:rPr>
          <w:rFonts w:ascii="Arial" w:hAnsi="Arial" w:cs="Arial"/>
          <w:bCs/>
          <w:sz w:val="24"/>
          <w:szCs w:val="24"/>
        </w:rPr>
        <w:t xml:space="preserve"> TEJA/PRESIDENCIA/</w:t>
      </w:r>
      <w:r>
        <w:rPr>
          <w:rFonts w:ascii="Arial" w:hAnsi="Arial" w:cs="Arial"/>
          <w:bCs/>
          <w:sz w:val="24"/>
          <w:szCs w:val="24"/>
        </w:rPr>
        <w:t>310</w:t>
      </w:r>
      <w:r w:rsidRPr="00600090">
        <w:rPr>
          <w:rFonts w:ascii="Arial" w:hAnsi="Arial" w:cs="Arial"/>
          <w:bCs/>
          <w:sz w:val="24"/>
          <w:szCs w:val="24"/>
        </w:rPr>
        <w:t>/2026</w:t>
      </w:r>
      <w:r>
        <w:rPr>
          <w:rFonts w:ascii="Arial" w:hAnsi="Arial" w:cs="Arial"/>
          <w:bCs/>
          <w:sz w:val="24"/>
          <w:szCs w:val="24"/>
        </w:rPr>
        <w:t xml:space="preserve"> y </w:t>
      </w:r>
      <w:r w:rsidRPr="00600090">
        <w:rPr>
          <w:rFonts w:ascii="Arial" w:hAnsi="Arial" w:cs="Arial"/>
          <w:bCs/>
          <w:sz w:val="24"/>
          <w:szCs w:val="24"/>
        </w:rPr>
        <w:t>TEJA/PRESIDENCIA/</w:t>
      </w:r>
      <w:r>
        <w:rPr>
          <w:rFonts w:ascii="Arial" w:hAnsi="Arial" w:cs="Arial"/>
          <w:bCs/>
          <w:sz w:val="24"/>
          <w:szCs w:val="24"/>
        </w:rPr>
        <w:t>313</w:t>
      </w:r>
      <w:r w:rsidRPr="00600090">
        <w:rPr>
          <w:rFonts w:ascii="Arial" w:hAnsi="Arial" w:cs="Arial"/>
          <w:bCs/>
          <w:sz w:val="24"/>
          <w:szCs w:val="24"/>
        </w:rPr>
        <w:t xml:space="preserve">/2026, de </w:t>
      </w:r>
      <w:r>
        <w:rPr>
          <w:rFonts w:ascii="Arial" w:hAnsi="Arial" w:cs="Arial"/>
          <w:bCs/>
          <w:sz w:val="24"/>
          <w:szCs w:val="24"/>
        </w:rPr>
        <w:t>veinticinco de junio</w:t>
      </w:r>
      <w:r w:rsidRPr="00600090">
        <w:rPr>
          <w:rFonts w:ascii="Arial" w:hAnsi="Arial" w:cs="Arial"/>
          <w:bCs/>
          <w:sz w:val="24"/>
          <w:szCs w:val="24"/>
        </w:rPr>
        <w:t xml:space="preserve"> del año en curso, el Magistrado presidente, solicitó los nombramientos que se indican a continuación:</w:t>
      </w:r>
    </w:p>
    <w:tbl>
      <w:tblPr>
        <w:tblStyle w:val="Tablaconcuadrcula"/>
        <w:tblW w:w="0" w:type="auto"/>
        <w:tblLook w:val="04A0" w:firstRow="1" w:lastRow="0" w:firstColumn="1" w:lastColumn="0" w:noHBand="0" w:noVBand="1"/>
      </w:tblPr>
      <w:tblGrid>
        <w:gridCol w:w="2942"/>
        <w:gridCol w:w="2943"/>
        <w:gridCol w:w="2943"/>
      </w:tblGrid>
      <w:tr w:rsidR="00600090" w:rsidRPr="00297128" w14:paraId="0A69B476" w14:textId="77777777" w:rsidTr="00DB6D0E">
        <w:tc>
          <w:tcPr>
            <w:tcW w:w="2942" w:type="dxa"/>
            <w:shd w:val="pct20" w:color="auto" w:fill="auto"/>
          </w:tcPr>
          <w:p w14:paraId="6B1CABB5" w14:textId="77777777" w:rsidR="00600090" w:rsidRPr="00D85559" w:rsidRDefault="00600090" w:rsidP="00DB6D0E">
            <w:pPr>
              <w:spacing w:before="100" w:beforeAutospacing="1" w:after="100" w:afterAutospacing="1" w:line="360" w:lineRule="auto"/>
              <w:jc w:val="center"/>
              <w:rPr>
                <w:rFonts w:ascii="Arial" w:hAnsi="Arial" w:cs="Arial"/>
                <w:b/>
              </w:rPr>
            </w:pPr>
            <w:r w:rsidRPr="00D85559">
              <w:rPr>
                <w:rFonts w:ascii="Arial" w:hAnsi="Arial" w:cs="Arial"/>
                <w:b/>
              </w:rPr>
              <w:t>Nombre</w:t>
            </w:r>
          </w:p>
        </w:tc>
        <w:tc>
          <w:tcPr>
            <w:tcW w:w="2943" w:type="dxa"/>
            <w:shd w:val="pct20" w:color="auto" w:fill="auto"/>
          </w:tcPr>
          <w:p w14:paraId="45F4324B" w14:textId="77777777" w:rsidR="00600090" w:rsidRPr="00D85559" w:rsidRDefault="00600090" w:rsidP="00DB6D0E">
            <w:pPr>
              <w:spacing w:before="100" w:beforeAutospacing="1" w:after="100" w:afterAutospacing="1" w:line="360" w:lineRule="auto"/>
              <w:jc w:val="center"/>
              <w:rPr>
                <w:rFonts w:ascii="Arial" w:hAnsi="Arial" w:cs="Arial"/>
                <w:b/>
              </w:rPr>
            </w:pPr>
            <w:r w:rsidRPr="00D85559">
              <w:rPr>
                <w:rFonts w:ascii="Arial" w:hAnsi="Arial" w:cs="Arial"/>
                <w:b/>
              </w:rPr>
              <w:t>Cargo</w:t>
            </w:r>
          </w:p>
        </w:tc>
        <w:tc>
          <w:tcPr>
            <w:tcW w:w="2943" w:type="dxa"/>
            <w:shd w:val="pct20" w:color="auto" w:fill="auto"/>
          </w:tcPr>
          <w:p w14:paraId="443A44AF" w14:textId="77777777" w:rsidR="00600090" w:rsidRPr="00D85559" w:rsidRDefault="00600090" w:rsidP="00DB6D0E">
            <w:pPr>
              <w:spacing w:before="100" w:beforeAutospacing="1" w:after="100" w:afterAutospacing="1" w:line="360" w:lineRule="auto"/>
              <w:jc w:val="center"/>
              <w:rPr>
                <w:rFonts w:ascii="Arial" w:hAnsi="Arial" w:cs="Arial"/>
                <w:b/>
              </w:rPr>
            </w:pPr>
            <w:r w:rsidRPr="00D85559">
              <w:rPr>
                <w:rFonts w:ascii="Arial" w:hAnsi="Arial" w:cs="Arial"/>
                <w:b/>
              </w:rPr>
              <w:t>Temporalidad</w:t>
            </w:r>
          </w:p>
        </w:tc>
      </w:tr>
      <w:tr w:rsidR="00600090" w:rsidRPr="00297128" w14:paraId="3536E9F5" w14:textId="77777777" w:rsidTr="00DB6D0E">
        <w:tc>
          <w:tcPr>
            <w:tcW w:w="2942" w:type="dxa"/>
          </w:tcPr>
          <w:p w14:paraId="143CBFE7" w14:textId="114FFB0C" w:rsidR="00600090" w:rsidRPr="00D85559" w:rsidRDefault="00600090" w:rsidP="00DB6D0E">
            <w:pPr>
              <w:spacing w:before="100" w:beforeAutospacing="1" w:after="100" w:afterAutospacing="1" w:line="240" w:lineRule="auto"/>
              <w:jc w:val="both"/>
              <w:rPr>
                <w:rFonts w:ascii="Arial" w:hAnsi="Arial" w:cs="Arial"/>
                <w:b/>
              </w:rPr>
            </w:pPr>
            <w:r w:rsidRPr="00D85559">
              <w:rPr>
                <w:rFonts w:ascii="Arial" w:hAnsi="Arial" w:cs="Arial"/>
                <w:b/>
              </w:rPr>
              <w:t xml:space="preserve">José Ángel Martínez Nava </w:t>
            </w:r>
          </w:p>
        </w:tc>
        <w:tc>
          <w:tcPr>
            <w:tcW w:w="2943" w:type="dxa"/>
          </w:tcPr>
          <w:p w14:paraId="799ABAC2" w14:textId="0C5F64B9" w:rsidR="00600090" w:rsidRPr="00D85559" w:rsidRDefault="00600090" w:rsidP="00DB6D0E">
            <w:pPr>
              <w:spacing w:before="100" w:beforeAutospacing="1" w:after="100" w:afterAutospacing="1" w:line="240" w:lineRule="auto"/>
              <w:jc w:val="both"/>
              <w:rPr>
                <w:rFonts w:ascii="Arial" w:hAnsi="Arial" w:cs="Arial"/>
              </w:rPr>
            </w:pPr>
            <w:r w:rsidRPr="00D85559">
              <w:rPr>
                <w:rFonts w:ascii="Arial" w:eastAsia="Calibri" w:hAnsi="Arial" w:cs="Arial"/>
              </w:rPr>
              <w:t>Auxiliar de Sistemas</w:t>
            </w:r>
            <w:r w:rsidR="00475EF3">
              <w:rPr>
                <w:rFonts w:ascii="Arial" w:eastAsia="Calibri" w:hAnsi="Arial" w:cs="Arial"/>
              </w:rPr>
              <w:t xml:space="preserve"> adscrito al Departamento de Sistemas. </w:t>
            </w:r>
            <w:r w:rsidRPr="00D85559">
              <w:rPr>
                <w:rFonts w:ascii="Arial" w:eastAsia="Calibri" w:hAnsi="Arial" w:cs="Arial"/>
              </w:rPr>
              <w:t xml:space="preserve">  </w:t>
            </w:r>
          </w:p>
        </w:tc>
        <w:tc>
          <w:tcPr>
            <w:tcW w:w="2943" w:type="dxa"/>
          </w:tcPr>
          <w:p w14:paraId="3FFBAD5F" w14:textId="37DBBF73" w:rsidR="00600090" w:rsidRPr="00D85559" w:rsidRDefault="00600090"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600090" w:rsidRPr="00297128" w14:paraId="577E5A9B" w14:textId="77777777" w:rsidTr="00DB6D0E">
        <w:tc>
          <w:tcPr>
            <w:tcW w:w="2942" w:type="dxa"/>
          </w:tcPr>
          <w:p w14:paraId="16BA2AAE" w14:textId="5E48EDAD" w:rsidR="00600090" w:rsidRPr="00D85559" w:rsidRDefault="00600090" w:rsidP="00DB6D0E">
            <w:pPr>
              <w:spacing w:before="100" w:beforeAutospacing="1" w:after="100" w:afterAutospacing="1" w:line="240" w:lineRule="auto"/>
              <w:jc w:val="both"/>
              <w:rPr>
                <w:rFonts w:ascii="Arial" w:hAnsi="Arial" w:cs="Arial"/>
                <w:b/>
              </w:rPr>
            </w:pPr>
            <w:r w:rsidRPr="00D85559">
              <w:rPr>
                <w:rFonts w:ascii="Arial" w:hAnsi="Arial" w:cs="Arial"/>
                <w:b/>
              </w:rPr>
              <w:t>Christian Adib Meléndez Acosta</w:t>
            </w:r>
          </w:p>
        </w:tc>
        <w:tc>
          <w:tcPr>
            <w:tcW w:w="2943" w:type="dxa"/>
          </w:tcPr>
          <w:p w14:paraId="7F042468" w14:textId="3BB6E74B" w:rsidR="00600090" w:rsidRPr="00D85559" w:rsidRDefault="00475EF3" w:rsidP="00DB6D0E">
            <w:pPr>
              <w:spacing w:before="100" w:beforeAutospacing="1" w:after="100" w:afterAutospacing="1" w:line="240" w:lineRule="auto"/>
              <w:jc w:val="both"/>
              <w:rPr>
                <w:rFonts w:ascii="Arial" w:hAnsi="Arial" w:cs="Arial"/>
              </w:rPr>
            </w:pPr>
            <w:r w:rsidRPr="00D85559">
              <w:rPr>
                <w:rFonts w:ascii="Arial" w:eastAsia="Calibri" w:hAnsi="Arial" w:cs="Arial"/>
              </w:rPr>
              <w:t>Auxiliar de Sistemas</w:t>
            </w:r>
            <w:r>
              <w:rPr>
                <w:rFonts w:ascii="Arial" w:eastAsia="Calibri" w:hAnsi="Arial" w:cs="Arial"/>
              </w:rPr>
              <w:t xml:space="preserve"> adscrito al Departamento de Sistemas. </w:t>
            </w:r>
            <w:r w:rsidRPr="00D85559">
              <w:rPr>
                <w:rFonts w:ascii="Arial" w:eastAsia="Calibri" w:hAnsi="Arial" w:cs="Arial"/>
              </w:rPr>
              <w:t xml:space="preserve">  </w:t>
            </w:r>
          </w:p>
        </w:tc>
        <w:tc>
          <w:tcPr>
            <w:tcW w:w="2943" w:type="dxa"/>
          </w:tcPr>
          <w:p w14:paraId="5CF5A9C2" w14:textId="6C6EE63E" w:rsidR="00600090" w:rsidRPr="00D85559" w:rsidRDefault="00600090"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600090" w:rsidRPr="00297128" w14:paraId="45E1E464" w14:textId="77777777" w:rsidTr="00600090">
        <w:tc>
          <w:tcPr>
            <w:tcW w:w="2942" w:type="dxa"/>
          </w:tcPr>
          <w:p w14:paraId="0956808B" w14:textId="0A1347BE" w:rsidR="00600090" w:rsidRPr="00D85559" w:rsidRDefault="00600090" w:rsidP="00DB6D0E">
            <w:pPr>
              <w:spacing w:before="100" w:beforeAutospacing="1" w:after="100" w:afterAutospacing="1" w:line="240" w:lineRule="auto"/>
              <w:jc w:val="both"/>
              <w:rPr>
                <w:rFonts w:ascii="Arial" w:hAnsi="Arial" w:cs="Arial"/>
                <w:b/>
              </w:rPr>
            </w:pPr>
            <w:r w:rsidRPr="00D85559">
              <w:rPr>
                <w:rFonts w:ascii="Arial" w:hAnsi="Arial" w:cs="Arial"/>
                <w:b/>
              </w:rPr>
              <w:t xml:space="preserve">Jesús Eduardo Vargas Jiménez  </w:t>
            </w:r>
          </w:p>
        </w:tc>
        <w:tc>
          <w:tcPr>
            <w:tcW w:w="2943" w:type="dxa"/>
          </w:tcPr>
          <w:p w14:paraId="568E03DA" w14:textId="4B18CF63" w:rsidR="00600090" w:rsidRPr="00D85559" w:rsidRDefault="00600090" w:rsidP="00DB6D0E">
            <w:pPr>
              <w:spacing w:before="100" w:beforeAutospacing="1" w:after="100" w:afterAutospacing="1" w:line="240" w:lineRule="auto"/>
              <w:jc w:val="both"/>
              <w:rPr>
                <w:rFonts w:ascii="Arial" w:hAnsi="Arial" w:cs="Arial"/>
              </w:rPr>
            </w:pPr>
            <w:r w:rsidRPr="00D85559">
              <w:rPr>
                <w:rFonts w:ascii="Arial" w:eastAsia="Calibri" w:hAnsi="Arial" w:cs="Arial"/>
              </w:rPr>
              <w:t>Auxiliar Jurídico adscrito a la Unidad de Defensoría</w:t>
            </w:r>
            <w:r w:rsidR="00475EF3">
              <w:rPr>
                <w:rFonts w:ascii="Arial" w:eastAsia="Calibri" w:hAnsi="Arial" w:cs="Arial"/>
              </w:rPr>
              <w:t>,</w:t>
            </w:r>
            <w:r w:rsidRPr="00D85559">
              <w:rPr>
                <w:rFonts w:ascii="Arial" w:eastAsia="Calibri" w:hAnsi="Arial" w:cs="Arial"/>
              </w:rPr>
              <w:t xml:space="preserve"> Asesoría y Justicia Alternativa.  </w:t>
            </w:r>
          </w:p>
        </w:tc>
        <w:tc>
          <w:tcPr>
            <w:tcW w:w="2943" w:type="dxa"/>
          </w:tcPr>
          <w:p w14:paraId="2136943E" w14:textId="0C11A876" w:rsidR="00600090" w:rsidRPr="00D85559" w:rsidRDefault="00600090"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 xml:space="preserve">Provisional, </w:t>
            </w:r>
            <w:r w:rsidRPr="00D85559">
              <w:rPr>
                <w:rFonts w:ascii="Arial" w:eastAsia="Calibri" w:hAnsi="Arial" w:cs="Arial"/>
              </w:rPr>
              <w:t xml:space="preserve">a partir del primero de julio de dos mil veintiséis hasta el treinta de septiembre de dos mil veintiséis. </w:t>
            </w:r>
          </w:p>
        </w:tc>
      </w:tr>
    </w:tbl>
    <w:p w14:paraId="44F5B1BE" w14:textId="77777777" w:rsidR="00600090" w:rsidRDefault="00600090" w:rsidP="00600090">
      <w:pPr>
        <w:spacing w:before="100" w:beforeAutospacing="1" w:after="100" w:afterAutospacing="1" w:line="360" w:lineRule="auto"/>
        <w:ind w:left="1134"/>
        <w:jc w:val="both"/>
        <w:rPr>
          <w:rFonts w:ascii="Arial" w:hAnsi="Arial" w:cs="Arial"/>
          <w:bCs/>
          <w:sz w:val="24"/>
          <w:szCs w:val="24"/>
        </w:rPr>
      </w:pPr>
    </w:p>
    <w:p w14:paraId="7EECB84C" w14:textId="59BF9289" w:rsidR="00600090" w:rsidRDefault="00600090" w:rsidP="00600090">
      <w:pPr>
        <w:spacing w:before="100" w:beforeAutospacing="1" w:after="100" w:afterAutospacing="1" w:line="360" w:lineRule="auto"/>
        <w:ind w:left="1134"/>
        <w:jc w:val="both"/>
        <w:rPr>
          <w:rFonts w:ascii="Arial" w:hAnsi="Arial" w:cs="Arial"/>
          <w:bCs/>
          <w:sz w:val="24"/>
          <w:szCs w:val="24"/>
        </w:rPr>
      </w:pPr>
      <w:r>
        <w:rPr>
          <w:rFonts w:ascii="Arial" w:hAnsi="Arial" w:cs="Arial"/>
          <w:bCs/>
          <w:sz w:val="24"/>
          <w:szCs w:val="24"/>
        </w:rPr>
        <w:lastRenderedPageBreak/>
        <w:t>A través del</w:t>
      </w:r>
      <w:r w:rsidRPr="00600090">
        <w:rPr>
          <w:rFonts w:ascii="Arial" w:hAnsi="Arial" w:cs="Arial"/>
          <w:bCs/>
          <w:sz w:val="24"/>
          <w:szCs w:val="24"/>
        </w:rPr>
        <w:t xml:space="preserve"> oficio </w:t>
      </w:r>
      <w:r>
        <w:rPr>
          <w:rFonts w:ascii="Arial" w:hAnsi="Arial" w:cs="Arial"/>
          <w:bCs/>
          <w:sz w:val="24"/>
          <w:szCs w:val="24"/>
        </w:rPr>
        <w:t>TEJA-CA-293</w:t>
      </w:r>
      <w:r w:rsidRPr="00600090">
        <w:rPr>
          <w:rFonts w:ascii="Arial" w:hAnsi="Arial" w:cs="Arial"/>
          <w:bCs/>
          <w:sz w:val="24"/>
          <w:szCs w:val="24"/>
        </w:rPr>
        <w:t xml:space="preserve">/2026, de </w:t>
      </w:r>
      <w:r>
        <w:rPr>
          <w:rFonts w:ascii="Arial" w:hAnsi="Arial" w:cs="Arial"/>
          <w:bCs/>
          <w:sz w:val="24"/>
          <w:szCs w:val="24"/>
        </w:rPr>
        <w:t>veinticinco de junio</w:t>
      </w:r>
      <w:r w:rsidRPr="00600090">
        <w:rPr>
          <w:rFonts w:ascii="Arial" w:hAnsi="Arial" w:cs="Arial"/>
          <w:bCs/>
          <w:sz w:val="24"/>
          <w:szCs w:val="24"/>
        </w:rPr>
        <w:t xml:space="preserve"> del año en curso, </w:t>
      </w:r>
      <w:r w:rsidR="000122FC">
        <w:rPr>
          <w:rFonts w:ascii="Arial" w:hAnsi="Arial" w:cs="Arial"/>
          <w:bCs/>
          <w:sz w:val="24"/>
          <w:szCs w:val="24"/>
        </w:rPr>
        <w:t>la Titular de la Coordinación Administrativa</w:t>
      </w:r>
      <w:r w:rsidRPr="00600090">
        <w:rPr>
          <w:rFonts w:ascii="Arial" w:hAnsi="Arial" w:cs="Arial"/>
          <w:bCs/>
          <w:sz w:val="24"/>
          <w:szCs w:val="24"/>
        </w:rPr>
        <w:t xml:space="preserve">, </w:t>
      </w:r>
      <w:r w:rsidR="000122FC" w:rsidRPr="000122FC">
        <w:rPr>
          <w:rFonts w:ascii="Arial" w:hAnsi="Arial" w:cs="Arial"/>
          <w:bCs/>
          <w:sz w:val="24"/>
          <w:szCs w:val="24"/>
        </w:rPr>
        <w:t>presentó la solicitud de los nombramientos que se relacionan enseguida</w:t>
      </w:r>
      <w:r w:rsidRPr="00600090">
        <w:rPr>
          <w:rFonts w:ascii="Arial" w:hAnsi="Arial" w:cs="Arial"/>
          <w:bCs/>
          <w:sz w:val="24"/>
          <w:szCs w:val="24"/>
        </w:rPr>
        <w:t>:</w:t>
      </w:r>
    </w:p>
    <w:tbl>
      <w:tblPr>
        <w:tblStyle w:val="Tablaconcuadrcula"/>
        <w:tblW w:w="0" w:type="auto"/>
        <w:tblLook w:val="04A0" w:firstRow="1" w:lastRow="0" w:firstColumn="1" w:lastColumn="0" w:noHBand="0" w:noVBand="1"/>
      </w:tblPr>
      <w:tblGrid>
        <w:gridCol w:w="2942"/>
        <w:gridCol w:w="2943"/>
        <w:gridCol w:w="2943"/>
      </w:tblGrid>
      <w:tr w:rsidR="000122FC" w:rsidRPr="00297128" w14:paraId="16841007" w14:textId="77777777" w:rsidTr="00DB6D0E">
        <w:tc>
          <w:tcPr>
            <w:tcW w:w="2942" w:type="dxa"/>
            <w:shd w:val="pct20" w:color="auto" w:fill="auto"/>
          </w:tcPr>
          <w:p w14:paraId="2A2258E3" w14:textId="77777777" w:rsidR="000122FC" w:rsidRPr="00D85559" w:rsidRDefault="000122FC" w:rsidP="00DB6D0E">
            <w:pPr>
              <w:spacing w:before="100" w:beforeAutospacing="1" w:after="100" w:afterAutospacing="1" w:line="360" w:lineRule="auto"/>
              <w:jc w:val="center"/>
              <w:rPr>
                <w:rFonts w:ascii="Arial" w:hAnsi="Arial" w:cs="Arial"/>
                <w:b/>
              </w:rPr>
            </w:pPr>
            <w:r w:rsidRPr="00D85559">
              <w:rPr>
                <w:rFonts w:ascii="Arial" w:hAnsi="Arial" w:cs="Arial"/>
                <w:b/>
              </w:rPr>
              <w:t>Nombre</w:t>
            </w:r>
          </w:p>
        </w:tc>
        <w:tc>
          <w:tcPr>
            <w:tcW w:w="2943" w:type="dxa"/>
            <w:shd w:val="pct20" w:color="auto" w:fill="auto"/>
          </w:tcPr>
          <w:p w14:paraId="02B8D243" w14:textId="77777777" w:rsidR="000122FC" w:rsidRPr="00D85559" w:rsidRDefault="000122FC" w:rsidP="00DB6D0E">
            <w:pPr>
              <w:spacing w:before="100" w:beforeAutospacing="1" w:after="100" w:afterAutospacing="1" w:line="360" w:lineRule="auto"/>
              <w:jc w:val="center"/>
              <w:rPr>
                <w:rFonts w:ascii="Arial" w:hAnsi="Arial" w:cs="Arial"/>
                <w:b/>
              </w:rPr>
            </w:pPr>
            <w:r w:rsidRPr="00D85559">
              <w:rPr>
                <w:rFonts w:ascii="Arial" w:hAnsi="Arial" w:cs="Arial"/>
                <w:b/>
              </w:rPr>
              <w:t>Cargo</w:t>
            </w:r>
          </w:p>
        </w:tc>
        <w:tc>
          <w:tcPr>
            <w:tcW w:w="2943" w:type="dxa"/>
            <w:shd w:val="pct20" w:color="auto" w:fill="auto"/>
          </w:tcPr>
          <w:p w14:paraId="076706FF" w14:textId="77777777" w:rsidR="000122FC" w:rsidRPr="00D85559" w:rsidRDefault="000122FC" w:rsidP="00DB6D0E">
            <w:pPr>
              <w:spacing w:before="100" w:beforeAutospacing="1" w:after="100" w:afterAutospacing="1" w:line="360" w:lineRule="auto"/>
              <w:jc w:val="center"/>
              <w:rPr>
                <w:rFonts w:ascii="Arial" w:hAnsi="Arial" w:cs="Arial"/>
                <w:b/>
              </w:rPr>
            </w:pPr>
            <w:r w:rsidRPr="00D85559">
              <w:rPr>
                <w:rFonts w:ascii="Arial" w:hAnsi="Arial" w:cs="Arial"/>
                <w:b/>
              </w:rPr>
              <w:t>Temporalidad</w:t>
            </w:r>
          </w:p>
        </w:tc>
      </w:tr>
      <w:tr w:rsidR="000122FC" w:rsidRPr="00297128" w14:paraId="5809AEEB" w14:textId="77777777" w:rsidTr="00DB6D0E">
        <w:tc>
          <w:tcPr>
            <w:tcW w:w="2942" w:type="dxa"/>
          </w:tcPr>
          <w:p w14:paraId="6367872A" w14:textId="2AF8F0AC"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Mariam </w:t>
            </w:r>
            <w:proofErr w:type="spellStart"/>
            <w:r w:rsidRPr="00D85559">
              <w:rPr>
                <w:rFonts w:ascii="Arial" w:hAnsi="Arial" w:cs="Arial"/>
                <w:b/>
              </w:rPr>
              <w:t>Yazmín</w:t>
            </w:r>
            <w:proofErr w:type="spellEnd"/>
            <w:r w:rsidRPr="00D85559">
              <w:rPr>
                <w:rFonts w:ascii="Arial" w:hAnsi="Arial" w:cs="Arial"/>
                <w:b/>
              </w:rPr>
              <w:t xml:space="preserve"> Carrasco López</w:t>
            </w:r>
          </w:p>
        </w:tc>
        <w:tc>
          <w:tcPr>
            <w:tcW w:w="2943" w:type="dxa"/>
          </w:tcPr>
          <w:p w14:paraId="15B954C7" w14:textId="5116BC8C"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Auxiliar adscrita a la Coordinación Administrativa.  </w:t>
            </w:r>
          </w:p>
        </w:tc>
        <w:tc>
          <w:tcPr>
            <w:tcW w:w="2943" w:type="dxa"/>
          </w:tcPr>
          <w:p w14:paraId="01F6117E" w14:textId="61BF9DA4"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0122FC" w:rsidRPr="00297128" w14:paraId="65CB942E" w14:textId="77777777" w:rsidTr="00DB6D0E">
        <w:tc>
          <w:tcPr>
            <w:tcW w:w="2942" w:type="dxa"/>
          </w:tcPr>
          <w:p w14:paraId="0688444B" w14:textId="46446ECD"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Ma del Socorro Centeno Ramos    </w:t>
            </w:r>
          </w:p>
        </w:tc>
        <w:tc>
          <w:tcPr>
            <w:tcW w:w="2943" w:type="dxa"/>
          </w:tcPr>
          <w:p w14:paraId="34B0B056" w14:textId="782365FD"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Auxiliar adscrita a la Coordinación Administrativa.  </w:t>
            </w:r>
          </w:p>
        </w:tc>
        <w:tc>
          <w:tcPr>
            <w:tcW w:w="2943" w:type="dxa"/>
          </w:tcPr>
          <w:p w14:paraId="7969AAD5" w14:textId="5D24FBD4"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0122FC" w:rsidRPr="00297128" w14:paraId="61B9A799" w14:textId="77777777" w:rsidTr="000122FC">
        <w:tc>
          <w:tcPr>
            <w:tcW w:w="2942" w:type="dxa"/>
          </w:tcPr>
          <w:p w14:paraId="4CC0DD76" w14:textId="4BAF3D0F"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Valerio Ayala Pérez </w:t>
            </w:r>
          </w:p>
        </w:tc>
        <w:tc>
          <w:tcPr>
            <w:tcW w:w="2943" w:type="dxa"/>
          </w:tcPr>
          <w:p w14:paraId="1DFCD408" w14:textId="321B3430"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Auxiliar adscrito a la Coordinación Administrativa.  </w:t>
            </w:r>
          </w:p>
        </w:tc>
        <w:tc>
          <w:tcPr>
            <w:tcW w:w="2943" w:type="dxa"/>
          </w:tcPr>
          <w:p w14:paraId="075EFA6C" w14:textId="77777777"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0122FC" w:rsidRPr="00297128" w14:paraId="6EB089CC" w14:textId="77777777" w:rsidTr="000122FC">
        <w:tc>
          <w:tcPr>
            <w:tcW w:w="2942" w:type="dxa"/>
          </w:tcPr>
          <w:p w14:paraId="5F2963B1" w14:textId="65C587EF"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Eduardo Andrés Sánchezviesca del Río  </w:t>
            </w:r>
          </w:p>
        </w:tc>
        <w:tc>
          <w:tcPr>
            <w:tcW w:w="2943" w:type="dxa"/>
          </w:tcPr>
          <w:p w14:paraId="51E25B7C" w14:textId="1772A2E1"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Titular del Departamento de Servicios Generales.  </w:t>
            </w:r>
          </w:p>
        </w:tc>
        <w:tc>
          <w:tcPr>
            <w:tcW w:w="2943" w:type="dxa"/>
          </w:tcPr>
          <w:p w14:paraId="73DC8A3F" w14:textId="2B7F6421"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ocho de septiembre de dos mil veintiocho.  </w:t>
            </w:r>
          </w:p>
        </w:tc>
      </w:tr>
      <w:tr w:rsidR="000122FC" w:rsidRPr="00297128" w14:paraId="0858B0BD" w14:textId="77777777" w:rsidTr="000122FC">
        <w:tc>
          <w:tcPr>
            <w:tcW w:w="2942" w:type="dxa"/>
          </w:tcPr>
          <w:p w14:paraId="4B22A09B" w14:textId="09373BC8"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Héctor Alexis Ronquillo Díaz       </w:t>
            </w:r>
          </w:p>
        </w:tc>
        <w:tc>
          <w:tcPr>
            <w:tcW w:w="2943" w:type="dxa"/>
          </w:tcPr>
          <w:p w14:paraId="0A784336" w14:textId="1F8256D4"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Guardia de Seguridad.  </w:t>
            </w:r>
          </w:p>
        </w:tc>
        <w:tc>
          <w:tcPr>
            <w:tcW w:w="2943" w:type="dxa"/>
          </w:tcPr>
          <w:p w14:paraId="42B72D7B" w14:textId="77777777"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 </w:t>
            </w:r>
          </w:p>
        </w:tc>
      </w:tr>
      <w:tr w:rsidR="000122FC" w:rsidRPr="00297128" w14:paraId="110ACE91" w14:textId="77777777" w:rsidTr="000122FC">
        <w:tc>
          <w:tcPr>
            <w:tcW w:w="2942" w:type="dxa"/>
          </w:tcPr>
          <w:p w14:paraId="1AC2F143" w14:textId="0B799A0A"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Refugio Soto Villanueva        </w:t>
            </w:r>
          </w:p>
        </w:tc>
        <w:tc>
          <w:tcPr>
            <w:tcW w:w="2943" w:type="dxa"/>
          </w:tcPr>
          <w:p w14:paraId="43AE6890" w14:textId="77777777"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Guardia de Seguridad.  </w:t>
            </w:r>
          </w:p>
        </w:tc>
        <w:tc>
          <w:tcPr>
            <w:tcW w:w="2943" w:type="dxa"/>
          </w:tcPr>
          <w:p w14:paraId="14EE3242" w14:textId="2D67496A"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de septiembre de dos mil veintiséis.  </w:t>
            </w:r>
          </w:p>
        </w:tc>
      </w:tr>
      <w:tr w:rsidR="000122FC" w:rsidRPr="00297128" w14:paraId="31485C66" w14:textId="77777777" w:rsidTr="000122FC">
        <w:tc>
          <w:tcPr>
            <w:tcW w:w="2942" w:type="dxa"/>
          </w:tcPr>
          <w:p w14:paraId="6E3C2C58" w14:textId="0C2EC213" w:rsidR="000122FC" w:rsidRPr="00D85559" w:rsidRDefault="000122FC" w:rsidP="00DB6D0E">
            <w:pPr>
              <w:spacing w:before="100" w:beforeAutospacing="1" w:after="100" w:afterAutospacing="1" w:line="240" w:lineRule="auto"/>
              <w:jc w:val="both"/>
              <w:rPr>
                <w:rFonts w:ascii="Arial" w:hAnsi="Arial" w:cs="Arial"/>
                <w:b/>
              </w:rPr>
            </w:pPr>
            <w:r w:rsidRPr="00D85559">
              <w:rPr>
                <w:rFonts w:ascii="Arial" w:hAnsi="Arial" w:cs="Arial"/>
                <w:b/>
              </w:rPr>
              <w:t xml:space="preserve">Raúl Jaquez </w:t>
            </w:r>
            <w:proofErr w:type="spellStart"/>
            <w:r w:rsidRPr="00D85559">
              <w:rPr>
                <w:rFonts w:ascii="Arial" w:hAnsi="Arial" w:cs="Arial"/>
                <w:b/>
              </w:rPr>
              <w:t>Jaquez</w:t>
            </w:r>
            <w:proofErr w:type="spellEnd"/>
            <w:r w:rsidRPr="00D85559">
              <w:rPr>
                <w:rFonts w:ascii="Arial" w:hAnsi="Arial" w:cs="Arial"/>
                <w:b/>
              </w:rPr>
              <w:t xml:space="preserve">         </w:t>
            </w:r>
          </w:p>
        </w:tc>
        <w:tc>
          <w:tcPr>
            <w:tcW w:w="2943" w:type="dxa"/>
          </w:tcPr>
          <w:p w14:paraId="157E2CB3" w14:textId="67EA40DA" w:rsidR="000122FC" w:rsidRPr="00D85559" w:rsidRDefault="000122FC"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Auxiliar general.  </w:t>
            </w:r>
          </w:p>
        </w:tc>
        <w:tc>
          <w:tcPr>
            <w:tcW w:w="2943" w:type="dxa"/>
          </w:tcPr>
          <w:p w14:paraId="248584E7" w14:textId="3603DF7D" w:rsidR="000122FC" w:rsidRPr="00D85559" w:rsidRDefault="000122FC"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w:t>
            </w:r>
            <w:r w:rsidR="00C479CE">
              <w:rPr>
                <w:rFonts w:ascii="Arial" w:eastAsia="Calibri" w:hAnsi="Arial" w:cs="Arial"/>
              </w:rPr>
              <w:t>treinta de septiembre</w:t>
            </w:r>
            <w:r w:rsidRPr="00D85559">
              <w:rPr>
                <w:rFonts w:ascii="Arial" w:eastAsia="Calibri" w:hAnsi="Arial" w:cs="Arial"/>
              </w:rPr>
              <w:t xml:space="preserve"> de dos mil veintiséis.  </w:t>
            </w:r>
          </w:p>
        </w:tc>
      </w:tr>
    </w:tbl>
    <w:p w14:paraId="328605B3" w14:textId="54A42651" w:rsidR="000122FC" w:rsidRDefault="000122FC" w:rsidP="000122FC">
      <w:pPr>
        <w:spacing w:before="100" w:beforeAutospacing="1" w:after="100" w:afterAutospacing="1" w:line="360" w:lineRule="auto"/>
        <w:ind w:left="1134"/>
        <w:jc w:val="both"/>
        <w:rPr>
          <w:rFonts w:ascii="Arial" w:hAnsi="Arial" w:cs="Arial"/>
          <w:bCs/>
          <w:sz w:val="24"/>
          <w:szCs w:val="24"/>
        </w:rPr>
      </w:pPr>
      <w:r>
        <w:rPr>
          <w:rFonts w:ascii="Arial" w:hAnsi="Arial" w:cs="Arial"/>
          <w:bCs/>
          <w:sz w:val="24"/>
          <w:szCs w:val="24"/>
        </w:rPr>
        <w:t>Por medio del</w:t>
      </w:r>
      <w:r w:rsidRPr="00600090">
        <w:rPr>
          <w:rFonts w:ascii="Arial" w:hAnsi="Arial" w:cs="Arial"/>
          <w:bCs/>
          <w:sz w:val="24"/>
          <w:szCs w:val="24"/>
        </w:rPr>
        <w:t xml:space="preserve"> oficio </w:t>
      </w:r>
      <w:r>
        <w:rPr>
          <w:rFonts w:ascii="Arial" w:hAnsi="Arial" w:cs="Arial"/>
          <w:bCs/>
          <w:sz w:val="24"/>
          <w:szCs w:val="24"/>
        </w:rPr>
        <w:t>TEJA-2SUA-170</w:t>
      </w:r>
      <w:r w:rsidRPr="00600090">
        <w:rPr>
          <w:rFonts w:ascii="Arial" w:hAnsi="Arial" w:cs="Arial"/>
          <w:bCs/>
          <w:sz w:val="24"/>
          <w:szCs w:val="24"/>
        </w:rPr>
        <w:t xml:space="preserve">/2026, de </w:t>
      </w:r>
      <w:r>
        <w:rPr>
          <w:rFonts w:ascii="Arial" w:hAnsi="Arial" w:cs="Arial"/>
          <w:bCs/>
          <w:sz w:val="24"/>
          <w:szCs w:val="24"/>
        </w:rPr>
        <w:t>veintiséis de mayo</w:t>
      </w:r>
      <w:r w:rsidRPr="00600090">
        <w:rPr>
          <w:rFonts w:ascii="Arial" w:hAnsi="Arial" w:cs="Arial"/>
          <w:bCs/>
          <w:sz w:val="24"/>
          <w:szCs w:val="24"/>
        </w:rPr>
        <w:t xml:space="preserve"> del año en curso, </w:t>
      </w:r>
      <w:r>
        <w:rPr>
          <w:rFonts w:ascii="Arial" w:hAnsi="Arial" w:cs="Arial"/>
          <w:bCs/>
          <w:sz w:val="24"/>
          <w:szCs w:val="24"/>
        </w:rPr>
        <w:t>el Magistrado titular de la Segunda Sala Unitaria Administrativa</w:t>
      </w:r>
      <w:r w:rsidRPr="00600090">
        <w:rPr>
          <w:rFonts w:ascii="Arial" w:hAnsi="Arial" w:cs="Arial"/>
          <w:bCs/>
          <w:sz w:val="24"/>
          <w:szCs w:val="24"/>
        </w:rPr>
        <w:t xml:space="preserve">, </w:t>
      </w:r>
      <w:r w:rsidR="00785997" w:rsidRPr="00785997">
        <w:rPr>
          <w:rFonts w:ascii="Arial" w:hAnsi="Arial" w:cs="Arial"/>
          <w:bCs/>
          <w:sz w:val="24"/>
          <w:szCs w:val="24"/>
        </w:rPr>
        <w:t>solicitó los nombramientos que se detallan a continuación</w:t>
      </w:r>
      <w:r w:rsidRPr="00600090">
        <w:rPr>
          <w:rFonts w:ascii="Arial" w:hAnsi="Arial" w:cs="Arial"/>
          <w:bCs/>
          <w:sz w:val="24"/>
          <w:szCs w:val="24"/>
        </w:rPr>
        <w:t>:</w:t>
      </w:r>
    </w:p>
    <w:tbl>
      <w:tblPr>
        <w:tblStyle w:val="Tablaconcuadrcula"/>
        <w:tblW w:w="0" w:type="auto"/>
        <w:tblLook w:val="04A0" w:firstRow="1" w:lastRow="0" w:firstColumn="1" w:lastColumn="0" w:noHBand="0" w:noVBand="1"/>
      </w:tblPr>
      <w:tblGrid>
        <w:gridCol w:w="2942"/>
        <w:gridCol w:w="2943"/>
        <w:gridCol w:w="2943"/>
      </w:tblGrid>
      <w:tr w:rsidR="00785997" w:rsidRPr="00297128" w14:paraId="254E3DBE" w14:textId="77777777" w:rsidTr="00DB6D0E">
        <w:tc>
          <w:tcPr>
            <w:tcW w:w="2942" w:type="dxa"/>
            <w:shd w:val="pct20" w:color="auto" w:fill="auto"/>
          </w:tcPr>
          <w:p w14:paraId="5E0C423E" w14:textId="77777777" w:rsidR="00785997" w:rsidRPr="00D85559" w:rsidRDefault="00785997" w:rsidP="00DB6D0E">
            <w:pPr>
              <w:spacing w:before="100" w:beforeAutospacing="1" w:after="100" w:afterAutospacing="1" w:line="360" w:lineRule="auto"/>
              <w:jc w:val="center"/>
              <w:rPr>
                <w:rFonts w:ascii="Arial" w:hAnsi="Arial" w:cs="Arial"/>
                <w:b/>
              </w:rPr>
            </w:pPr>
            <w:r w:rsidRPr="00D85559">
              <w:rPr>
                <w:rFonts w:ascii="Arial" w:hAnsi="Arial" w:cs="Arial"/>
                <w:b/>
              </w:rPr>
              <w:t>Nombre</w:t>
            </w:r>
          </w:p>
        </w:tc>
        <w:tc>
          <w:tcPr>
            <w:tcW w:w="2943" w:type="dxa"/>
            <w:shd w:val="pct20" w:color="auto" w:fill="auto"/>
          </w:tcPr>
          <w:p w14:paraId="17562602" w14:textId="77777777" w:rsidR="00785997" w:rsidRPr="00D85559" w:rsidRDefault="00785997" w:rsidP="00DB6D0E">
            <w:pPr>
              <w:spacing w:before="100" w:beforeAutospacing="1" w:after="100" w:afterAutospacing="1" w:line="360" w:lineRule="auto"/>
              <w:jc w:val="center"/>
              <w:rPr>
                <w:rFonts w:ascii="Arial" w:hAnsi="Arial" w:cs="Arial"/>
                <w:b/>
              </w:rPr>
            </w:pPr>
            <w:r w:rsidRPr="00D85559">
              <w:rPr>
                <w:rFonts w:ascii="Arial" w:hAnsi="Arial" w:cs="Arial"/>
                <w:b/>
              </w:rPr>
              <w:t>Cargo</w:t>
            </w:r>
          </w:p>
        </w:tc>
        <w:tc>
          <w:tcPr>
            <w:tcW w:w="2943" w:type="dxa"/>
            <w:shd w:val="pct20" w:color="auto" w:fill="auto"/>
          </w:tcPr>
          <w:p w14:paraId="5EFCDA44" w14:textId="77777777" w:rsidR="00785997" w:rsidRPr="00D85559" w:rsidRDefault="00785997" w:rsidP="00DB6D0E">
            <w:pPr>
              <w:spacing w:before="100" w:beforeAutospacing="1" w:after="100" w:afterAutospacing="1" w:line="360" w:lineRule="auto"/>
              <w:jc w:val="center"/>
              <w:rPr>
                <w:rFonts w:ascii="Arial" w:hAnsi="Arial" w:cs="Arial"/>
                <w:b/>
              </w:rPr>
            </w:pPr>
            <w:r w:rsidRPr="00D85559">
              <w:rPr>
                <w:rFonts w:ascii="Arial" w:hAnsi="Arial" w:cs="Arial"/>
                <w:b/>
              </w:rPr>
              <w:t>Temporalidad</w:t>
            </w:r>
          </w:p>
        </w:tc>
      </w:tr>
      <w:tr w:rsidR="00785997" w:rsidRPr="00297128" w14:paraId="587D1F15" w14:textId="77777777" w:rsidTr="00DB6D0E">
        <w:tc>
          <w:tcPr>
            <w:tcW w:w="2942" w:type="dxa"/>
          </w:tcPr>
          <w:p w14:paraId="45A37019" w14:textId="52FFCB0B"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Manuel Siañez Heredia  </w:t>
            </w:r>
          </w:p>
        </w:tc>
        <w:tc>
          <w:tcPr>
            <w:tcW w:w="2943" w:type="dxa"/>
          </w:tcPr>
          <w:p w14:paraId="2A105343" w14:textId="4CBB9CC5"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Segundo </w:t>
            </w:r>
            <w:proofErr w:type="gramStart"/>
            <w:r w:rsidRPr="00D85559">
              <w:rPr>
                <w:rFonts w:ascii="Arial" w:eastAsia="Calibri" w:hAnsi="Arial" w:cs="Arial"/>
              </w:rPr>
              <w:t>Secretario</w:t>
            </w:r>
            <w:proofErr w:type="gramEnd"/>
            <w:r w:rsidRPr="00D85559">
              <w:rPr>
                <w:rFonts w:ascii="Arial" w:eastAsia="Calibri" w:hAnsi="Arial" w:cs="Arial"/>
              </w:rPr>
              <w:t xml:space="preserve"> de Acuerdos adscrito a la Segunda Sala Unitaria Administrativa.   </w:t>
            </w:r>
          </w:p>
        </w:tc>
        <w:tc>
          <w:tcPr>
            <w:tcW w:w="2943" w:type="dxa"/>
          </w:tcPr>
          <w:p w14:paraId="4F57058F" w14:textId="11E8F2BE"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w:t>
            </w:r>
            <w:r w:rsidR="00475EF3">
              <w:rPr>
                <w:rFonts w:ascii="Arial" w:eastAsia="Calibri" w:hAnsi="Arial" w:cs="Arial"/>
              </w:rPr>
              <w:t xml:space="preserve">y uno </w:t>
            </w:r>
            <w:r w:rsidRPr="00D85559">
              <w:rPr>
                <w:rFonts w:ascii="Arial" w:eastAsia="Calibri" w:hAnsi="Arial" w:cs="Arial"/>
              </w:rPr>
              <w:t>de diciembre de dos mil veintiséis.</w:t>
            </w:r>
          </w:p>
        </w:tc>
      </w:tr>
      <w:tr w:rsidR="00785997" w:rsidRPr="00297128" w14:paraId="4E757C9B" w14:textId="77777777" w:rsidTr="00DB6D0E">
        <w:tc>
          <w:tcPr>
            <w:tcW w:w="2942" w:type="dxa"/>
          </w:tcPr>
          <w:p w14:paraId="531E4431" w14:textId="69490932"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lastRenderedPageBreak/>
              <w:t xml:space="preserve">Juan Pablo Sánchez Pérez  </w:t>
            </w:r>
          </w:p>
        </w:tc>
        <w:tc>
          <w:tcPr>
            <w:tcW w:w="2943" w:type="dxa"/>
          </w:tcPr>
          <w:p w14:paraId="4B2AE44A" w14:textId="547A0928"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Oficial Jurisdiccional adscrito a la Segunda Sala Unitaria Administrativa.     </w:t>
            </w:r>
          </w:p>
        </w:tc>
        <w:tc>
          <w:tcPr>
            <w:tcW w:w="2943" w:type="dxa"/>
          </w:tcPr>
          <w:p w14:paraId="4784D894" w14:textId="2D8FC6C7"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w:t>
            </w:r>
            <w:r w:rsidR="00475EF3">
              <w:rPr>
                <w:rFonts w:ascii="Arial" w:eastAsia="Calibri" w:hAnsi="Arial" w:cs="Arial"/>
              </w:rPr>
              <w:t xml:space="preserve">y uno </w:t>
            </w:r>
            <w:r w:rsidRPr="00D85559">
              <w:rPr>
                <w:rFonts w:ascii="Arial" w:eastAsia="Calibri" w:hAnsi="Arial" w:cs="Arial"/>
              </w:rPr>
              <w:t>de diciembre de dos mil veintiséis.</w:t>
            </w:r>
          </w:p>
        </w:tc>
      </w:tr>
      <w:tr w:rsidR="00785997" w:rsidRPr="00297128" w14:paraId="3457327B" w14:textId="77777777" w:rsidTr="00DB6D0E">
        <w:tc>
          <w:tcPr>
            <w:tcW w:w="2942" w:type="dxa"/>
          </w:tcPr>
          <w:p w14:paraId="0C3A3428" w14:textId="0EA861C7"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José Luis Barraza Rojas  </w:t>
            </w:r>
          </w:p>
        </w:tc>
        <w:tc>
          <w:tcPr>
            <w:tcW w:w="2943" w:type="dxa"/>
          </w:tcPr>
          <w:p w14:paraId="2FEFA0F3" w14:textId="68BE2A55"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Oficial Jurisdiccional adscrito a la Segunda Sala Unitaria Administrativa.     </w:t>
            </w:r>
          </w:p>
        </w:tc>
        <w:tc>
          <w:tcPr>
            <w:tcW w:w="2943" w:type="dxa"/>
          </w:tcPr>
          <w:p w14:paraId="16FE4985" w14:textId="4686CBBD"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w:t>
            </w:r>
            <w:r w:rsidR="00475EF3">
              <w:rPr>
                <w:rFonts w:ascii="Arial" w:eastAsia="Calibri" w:hAnsi="Arial" w:cs="Arial"/>
              </w:rPr>
              <w:t xml:space="preserve"> y uno</w:t>
            </w:r>
            <w:r w:rsidRPr="00D85559">
              <w:rPr>
                <w:rFonts w:ascii="Arial" w:eastAsia="Calibri" w:hAnsi="Arial" w:cs="Arial"/>
              </w:rPr>
              <w:t xml:space="preserve"> de diciembre de dos mil veintiséis.</w:t>
            </w:r>
          </w:p>
        </w:tc>
      </w:tr>
      <w:tr w:rsidR="00785997" w:rsidRPr="00297128" w14:paraId="3CF9E4FE" w14:textId="77777777" w:rsidTr="00DB6D0E">
        <w:tc>
          <w:tcPr>
            <w:tcW w:w="2942" w:type="dxa"/>
          </w:tcPr>
          <w:p w14:paraId="1038773F" w14:textId="59298730"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Cristian Emilio Balderrama Chavira   </w:t>
            </w:r>
          </w:p>
        </w:tc>
        <w:tc>
          <w:tcPr>
            <w:tcW w:w="2943" w:type="dxa"/>
          </w:tcPr>
          <w:p w14:paraId="61436834" w14:textId="626AE0CF"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Actuario adscrito a la Segunda Sala Unitaria Administrativa.     </w:t>
            </w:r>
          </w:p>
        </w:tc>
        <w:tc>
          <w:tcPr>
            <w:tcW w:w="2943" w:type="dxa"/>
          </w:tcPr>
          <w:p w14:paraId="72017532" w14:textId="00503069"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w:t>
            </w:r>
            <w:r w:rsidR="00475EF3">
              <w:rPr>
                <w:rFonts w:ascii="Arial" w:eastAsia="Calibri" w:hAnsi="Arial" w:cs="Arial"/>
              </w:rPr>
              <w:t xml:space="preserve">y uno </w:t>
            </w:r>
            <w:r w:rsidRPr="00D85559">
              <w:rPr>
                <w:rFonts w:ascii="Arial" w:eastAsia="Calibri" w:hAnsi="Arial" w:cs="Arial"/>
              </w:rPr>
              <w:t>de diciembre de dos mil veintiséis.</w:t>
            </w:r>
          </w:p>
        </w:tc>
      </w:tr>
      <w:tr w:rsidR="00785997" w:rsidRPr="00297128" w14:paraId="4F10CAC1" w14:textId="77777777" w:rsidTr="00DB6D0E">
        <w:tc>
          <w:tcPr>
            <w:tcW w:w="2942" w:type="dxa"/>
          </w:tcPr>
          <w:p w14:paraId="59D2B86B" w14:textId="1E8006CE"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Samuel Mora Villegas    </w:t>
            </w:r>
          </w:p>
        </w:tc>
        <w:tc>
          <w:tcPr>
            <w:tcW w:w="2943" w:type="dxa"/>
          </w:tcPr>
          <w:p w14:paraId="03F9BA0A" w14:textId="393F4E8D"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Escribiente adscrito a la Segunda Sala Unitaria Administrativa.     </w:t>
            </w:r>
          </w:p>
        </w:tc>
        <w:tc>
          <w:tcPr>
            <w:tcW w:w="2943" w:type="dxa"/>
          </w:tcPr>
          <w:p w14:paraId="1E62CAF5" w14:textId="53312158"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w:t>
            </w:r>
            <w:r w:rsidR="00475EF3">
              <w:rPr>
                <w:rFonts w:ascii="Arial" w:eastAsia="Calibri" w:hAnsi="Arial" w:cs="Arial"/>
              </w:rPr>
              <w:t xml:space="preserve">y uno </w:t>
            </w:r>
            <w:r w:rsidRPr="00D85559">
              <w:rPr>
                <w:rFonts w:ascii="Arial" w:eastAsia="Calibri" w:hAnsi="Arial" w:cs="Arial"/>
              </w:rPr>
              <w:t>de diciembre de dos mil veintiséis.</w:t>
            </w:r>
          </w:p>
        </w:tc>
      </w:tr>
      <w:tr w:rsidR="00785997" w:rsidRPr="00297128" w14:paraId="2BBD62A1" w14:textId="77777777" w:rsidTr="00DB6D0E">
        <w:tc>
          <w:tcPr>
            <w:tcW w:w="2942" w:type="dxa"/>
          </w:tcPr>
          <w:p w14:paraId="523F3F54" w14:textId="48B0E1F2" w:rsidR="00785997" w:rsidRPr="00D85559" w:rsidRDefault="00785997" w:rsidP="00785997">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Karla Guadalupe Godoy Ortiz     </w:t>
            </w:r>
          </w:p>
        </w:tc>
        <w:tc>
          <w:tcPr>
            <w:tcW w:w="2943" w:type="dxa"/>
          </w:tcPr>
          <w:p w14:paraId="5F6D64F6" w14:textId="4CB53989" w:rsidR="00785997" w:rsidRPr="00D85559" w:rsidRDefault="00785997" w:rsidP="00785997">
            <w:pPr>
              <w:spacing w:before="100" w:beforeAutospacing="1" w:after="100" w:afterAutospacing="1" w:line="240" w:lineRule="auto"/>
              <w:jc w:val="both"/>
              <w:rPr>
                <w:rFonts w:ascii="Arial" w:hAnsi="Arial" w:cs="Arial"/>
              </w:rPr>
            </w:pPr>
            <w:r w:rsidRPr="00D85559">
              <w:rPr>
                <w:rFonts w:ascii="Arial" w:eastAsia="Calibri" w:hAnsi="Arial" w:cs="Arial"/>
              </w:rPr>
              <w:t xml:space="preserve">Oficial Jurisdiccional adscrita a la Segunda Sala Unitaria Administrativa.     </w:t>
            </w:r>
          </w:p>
        </w:tc>
        <w:tc>
          <w:tcPr>
            <w:tcW w:w="2943" w:type="dxa"/>
          </w:tcPr>
          <w:p w14:paraId="02C71D58" w14:textId="1BB58882" w:rsidR="00785997" w:rsidRPr="00D85559" w:rsidRDefault="00785997" w:rsidP="00785997">
            <w:pPr>
              <w:spacing w:before="100" w:beforeAutospacing="1" w:after="100" w:afterAutospacing="1" w:line="240" w:lineRule="auto"/>
              <w:jc w:val="both"/>
              <w:rPr>
                <w:rFonts w:ascii="Arial" w:hAnsi="Arial" w:cs="Arial"/>
                <w:bCs/>
              </w:rPr>
            </w:pPr>
            <w:r w:rsidRPr="00D85559">
              <w:rPr>
                <w:rFonts w:ascii="Arial" w:eastAsia="Calibri" w:hAnsi="Arial" w:cs="Arial"/>
                <w:b/>
                <w:bCs/>
              </w:rPr>
              <w:t>Definitivo,</w:t>
            </w:r>
            <w:r w:rsidRPr="00D85559">
              <w:rPr>
                <w:rFonts w:ascii="Arial" w:eastAsia="Calibri" w:hAnsi="Arial" w:cs="Arial"/>
              </w:rPr>
              <w:t xml:space="preserve"> a partir del primero de julio de dos mil veintiséis.</w:t>
            </w:r>
          </w:p>
        </w:tc>
      </w:tr>
    </w:tbl>
    <w:p w14:paraId="0F58A3F1" w14:textId="6A78E8CC" w:rsidR="00785997" w:rsidRDefault="00785997" w:rsidP="00785997">
      <w:pPr>
        <w:spacing w:before="100" w:beforeAutospacing="1" w:after="100" w:afterAutospacing="1" w:line="360" w:lineRule="auto"/>
        <w:ind w:left="1134"/>
        <w:jc w:val="both"/>
        <w:rPr>
          <w:rFonts w:ascii="Arial" w:hAnsi="Arial" w:cs="Arial"/>
          <w:bCs/>
          <w:sz w:val="24"/>
          <w:szCs w:val="24"/>
        </w:rPr>
      </w:pPr>
      <w:r>
        <w:rPr>
          <w:rFonts w:ascii="Arial" w:hAnsi="Arial" w:cs="Arial"/>
          <w:bCs/>
          <w:sz w:val="24"/>
          <w:szCs w:val="24"/>
        </w:rPr>
        <w:t>Por conducto de los oficios</w:t>
      </w:r>
      <w:r w:rsidRPr="00600090">
        <w:rPr>
          <w:rFonts w:ascii="Arial" w:hAnsi="Arial" w:cs="Arial"/>
          <w:bCs/>
          <w:sz w:val="24"/>
          <w:szCs w:val="24"/>
        </w:rPr>
        <w:t xml:space="preserve"> </w:t>
      </w:r>
      <w:r>
        <w:rPr>
          <w:rFonts w:ascii="Arial" w:hAnsi="Arial" w:cs="Arial"/>
          <w:bCs/>
          <w:sz w:val="24"/>
          <w:szCs w:val="24"/>
        </w:rPr>
        <w:t>TEJA/S3/4538</w:t>
      </w:r>
      <w:r w:rsidRPr="00600090">
        <w:rPr>
          <w:rFonts w:ascii="Arial" w:hAnsi="Arial" w:cs="Arial"/>
          <w:bCs/>
          <w:sz w:val="24"/>
          <w:szCs w:val="24"/>
        </w:rPr>
        <w:t xml:space="preserve">/2026, </w:t>
      </w:r>
      <w:r>
        <w:rPr>
          <w:rFonts w:ascii="Arial" w:hAnsi="Arial" w:cs="Arial"/>
          <w:bCs/>
          <w:sz w:val="24"/>
          <w:szCs w:val="24"/>
        </w:rPr>
        <w:t>TEJA/S3/4539</w:t>
      </w:r>
      <w:r w:rsidRPr="00600090">
        <w:rPr>
          <w:rFonts w:ascii="Arial" w:hAnsi="Arial" w:cs="Arial"/>
          <w:bCs/>
          <w:sz w:val="24"/>
          <w:szCs w:val="24"/>
        </w:rPr>
        <w:t>/2026</w:t>
      </w:r>
      <w:r>
        <w:rPr>
          <w:rFonts w:ascii="Arial" w:hAnsi="Arial" w:cs="Arial"/>
          <w:bCs/>
          <w:sz w:val="24"/>
          <w:szCs w:val="24"/>
        </w:rPr>
        <w:t>, TEJA/S3/4540/</w:t>
      </w:r>
      <w:r w:rsidRPr="00600090">
        <w:rPr>
          <w:rFonts w:ascii="Arial" w:hAnsi="Arial" w:cs="Arial"/>
          <w:bCs/>
          <w:sz w:val="24"/>
          <w:szCs w:val="24"/>
        </w:rPr>
        <w:t>2026</w:t>
      </w:r>
      <w:r>
        <w:rPr>
          <w:rFonts w:ascii="Arial" w:hAnsi="Arial" w:cs="Arial"/>
          <w:bCs/>
          <w:sz w:val="24"/>
          <w:szCs w:val="24"/>
        </w:rPr>
        <w:t>, TEJA/S3/4541</w:t>
      </w:r>
      <w:r w:rsidRPr="00600090">
        <w:rPr>
          <w:rFonts w:ascii="Arial" w:hAnsi="Arial" w:cs="Arial"/>
          <w:bCs/>
          <w:sz w:val="24"/>
          <w:szCs w:val="24"/>
        </w:rPr>
        <w:t>/2026</w:t>
      </w:r>
      <w:r>
        <w:rPr>
          <w:rFonts w:ascii="Arial" w:hAnsi="Arial" w:cs="Arial"/>
          <w:bCs/>
          <w:sz w:val="24"/>
          <w:szCs w:val="24"/>
        </w:rPr>
        <w:t>, TEJA/S3/4542</w:t>
      </w:r>
      <w:r w:rsidRPr="00600090">
        <w:rPr>
          <w:rFonts w:ascii="Arial" w:hAnsi="Arial" w:cs="Arial"/>
          <w:bCs/>
          <w:sz w:val="24"/>
          <w:szCs w:val="24"/>
        </w:rPr>
        <w:t>/2026</w:t>
      </w:r>
      <w:r>
        <w:rPr>
          <w:rFonts w:ascii="Arial" w:hAnsi="Arial" w:cs="Arial"/>
          <w:bCs/>
          <w:sz w:val="24"/>
          <w:szCs w:val="24"/>
        </w:rPr>
        <w:t xml:space="preserve"> y TEJA/S3/4543</w:t>
      </w:r>
      <w:r w:rsidRPr="00600090">
        <w:rPr>
          <w:rFonts w:ascii="Arial" w:hAnsi="Arial" w:cs="Arial"/>
          <w:bCs/>
          <w:sz w:val="24"/>
          <w:szCs w:val="24"/>
        </w:rPr>
        <w:t>/2026</w:t>
      </w:r>
      <w:r>
        <w:rPr>
          <w:rFonts w:ascii="Arial" w:hAnsi="Arial" w:cs="Arial"/>
          <w:bCs/>
          <w:sz w:val="24"/>
          <w:szCs w:val="24"/>
        </w:rPr>
        <w:t xml:space="preserve"> </w:t>
      </w:r>
      <w:r w:rsidRPr="00600090">
        <w:rPr>
          <w:rFonts w:ascii="Arial" w:hAnsi="Arial" w:cs="Arial"/>
          <w:bCs/>
          <w:sz w:val="24"/>
          <w:szCs w:val="24"/>
        </w:rPr>
        <w:t xml:space="preserve">de </w:t>
      </w:r>
      <w:r>
        <w:rPr>
          <w:rFonts w:ascii="Arial" w:hAnsi="Arial" w:cs="Arial"/>
          <w:bCs/>
          <w:sz w:val="24"/>
          <w:szCs w:val="24"/>
        </w:rPr>
        <w:t>veinticinco de junio</w:t>
      </w:r>
      <w:r w:rsidRPr="00600090">
        <w:rPr>
          <w:rFonts w:ascii="Arial" w:hAnsi="Arial" w:cs="Arial"/>
          <w:bCs/>
          <w:sz w:val="24"/>
          <w:szCs w:val="24"/>
        </w:rPr>
        <w:t xml:space="preserve"> del año en curso, </w:t>
      </w:r>
      <w:r>
        <w:rPr>
          <w:rFonts w:ascii="Arial" w:hAnsi="Arial" w:cs="Arial"/>
          <w:bCs/>
          <w:sz w:val="24"/>
          <w:szCs w:val="24"/>
        </w:rPr>
        <w:t>el Magistrado titular de la Tercera Sala Unitaria Administrativa</w:t>
      </w:r>
      <w:r w:rsidRPr="00600090">
        <w:rPr>
          <w:rFonts w:ascii="Arial" w:hAnsi="Arial" w:cs="Arial"/>
          <w:bCs/>
          <w:sz w:val="24"/>
          <w:szCs w:val="24"/>
        </w:rPr>
        <w:t xml:space="preserve">, </w:t>
      </w:r>
      <w:r w:rsidRPr="00785997">
        <w:rPr>
          <w:rFonts w:ascii="Arial" w:hAnsi="Arial" w:cs="Arial"/>
          <w:bCs/>
          <w:sz w:val="24"/>
          <w:szCs w:val="24"/>
        </w:rPr>
        <w:t>remitió para su consideración los nombramientos que se indican a continuación</w:t>
      </w:r>
      <w:r w:rsidRPr="00600090">
        <w:rPr>
          <w:rFonts w:ascii="Arial" w:hAnsi="Arial" w:cs="Arial"/>
          <w:bCs/>
          <w:sz w:val="24"/>
          <w:szCs w:val="24"/>
        </w:rPr>
        <w:t>:</w:t>
      </w:r>
    </w:p>
    <w:tbl>
      <w:tblPr>
        <w:tblStyle w:val="Tablaconcuadrcula"/>
        <w:tblW w:w="0" w:type="auto"/>
        <w:tblLook w:val="04A0" w:firstRow="1" w:lastRow="0" w:firstColumn="1" w:lastColumn="0" w:noHBand="0" w:noVBand="1"/>
      </w:tblPr>
      <w:tblGrid>
        <w:gridCol w:w="2942"/>
        <w:gridCol w:w="2943"/>
        <w:gridCol w:w="2943"/>
      </w:tblGrid>
      <w:tr w:rsidR="00D85559" w:rsidRPr="00297128" w14:paraId="3D8C3957" w14:textId="77777777" w:rsidTr="00DB6D0E">
        <w:tc>
          <w:tcPr>
            <w:tcW w:w="2942" w:type="dxa"/>
            <w:shd w:val="pct20" w:color="auto" w:fill="auto"/>
          </w:tcPr>
          <w:p w14:paraId="4EFD6D43" w14:textId="77777777" w:rsidR="00D85559" w:rsidRPr="00D85559" w:rsidRDefault="00D85559" w:rsidP="00DB6D0E">
            <w:pPr>
              <w:spacing w:before="100" w:beforeAutospacing="1" w:after="100" w:afterAutospacing="1" w:line="360" w:lineRule="auto"/>
              <w:jc w:val="center"/>
              <w:rPr>
                <w:rFonts w:ascii="Arial" w:hAnsi="Arial" w:cs="Arial"/>
                <w:b/>
              </w:rPr>
            </w:pPr>
            <w:r w:rsidRPr="00D85559">
              <w:rPr>
                <w:rFonts w:ascii="Arial" w:hAnsi="Arial" w:cs="Arial"/>
                <w:b/>
              </w:rPr>
              <w:t>Nombre</w:t>
            </w:r>
          </w:p>
        </w:tc>
        <w:tc>
          <w:tcPr>
            <w:tcW w:w="2943" w:type="dxa"/>
            <w:shd w:val="pct20" w:color="auto" w:fill="auto"/>
          </w:tcPr>
          <w:p w14:paraId="6B558738" w14:textId="77777777" w:rsidR="00D85559" w:rsidRPr="00D85559" w:rsidRDefault="00D85559" w:rsidP="00DB6D0E">
            <w:pPr>
              <w:spacing w:before="100" w:beforeAutospacing="1" w:after="100" w:afterAutospacing="1" w:line="360" w:lineRule="auto"/>
              <w:jc w:val="center"/>
              <w:rPr>
                <w:rFonts w:ascii="Arial" w:hAnsi="Arial" w:cs="Arial"/>
                <w:b/>
              </w:rPr>
            </w:pPr>
            <w:r w:rsidRPr="00D85559">
              <w:rPr>
                <w:rFonts w:ascii="Arial" w:hAnsi="Arial" w:cs="Arial"/>
                <w:b/>
              </w:rPr>
              <w:t>Cargo</w:t>
            </w:r>
          </w:p>
        </w:tc>
        <w:tc>
          <w:tcPr>
            <w:tcW w:w="2943" w:type="dxa"/>
            <w:shd w:val="pct20" w:color="auto" w:fill="auto"/>
          </w:tcPr>
          <w:p w14:paraId="4B314E0E" w14:textId="77777777" w:rsidR="00D85559" w:rsidRPr="00D85559" w:rsidRDefault="00D85559" w:rsidP="00DB6D0E">
            <w:pPr>
              <w:spacing w:before="100" w:beforeAutospacing="1" w:after="100" w:afterAutospacing="1" w:line="360" w:lineRule="auto"/>
              <w:jc w:val="center"/>
              <w:rPr>
                <w:rFonts w:ascii="Arial" w:hAnsi="Arial" w:cs="Arial"/>
                <w:b/>
              </w:rPr>
            </w:pPr>
            <w:r w:rsidRPr="00D85559">
              <w:rPr>
                <w:rFonts w:ascii="Arial" w:hAnsi="Arial" w:cs="Arial"/>
                <w:b/>
              </w:rPr>
              <w:t>Temporalidad</w:t>
            </w:r>
          </w:p>
        </w:tc>
      </w:tr>
      <w:tr w:rsidR="00D85559" w:rsidRPr="00297128" w14:paraId="3AA43670" w14:textId="77777777" w:rsidTr="00DB6D0E">
        <w:tc>
          <w:tcPr>
            <w:tcW w:w="2942" w:type="dxa"/>
          </w:tcPr>
          <w:p w14:paraId="478098AB" w14:textId="04244EF6"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Cynthia Mayela Rodríguez Casas, </w:t>
            </w:r>
            <w:r w:rsidRPr="00D85559">
              <w:rPr>
                <w:rFonts w:ascii="Arial" w:eastAsia="Calibri" w:hAnsi="Arial" w:cs="Arial"/>
                <w:bCs/>
              </w:rPr>
              <w:t xml:space="preserve">Oficial jurisdiccional adscrita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2B6DBEB3" w14:textId="7ECADCBC"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Segunda </w:t>
            </w:r>
            <w:proofErr w:type="gramStart"/>
            <w:r w:rsidRPr="00D85559">
              <w:rPr>
                <w:rFonts w:ascii="Arial" w:eastAsia="Calibri" w:hAnsi="Arial" w:cs="Arial"/>
                <w:bCs/>
              </w:rPr>
              <w:t>Secretaria</w:t>
            </w:r>
            <w:proofErr w:type="gramEnd"/>
            <w:r w:rsidRPr="00D85559">
              <w:rPr>
                <w:rFonts w:ascii="Arial" w:eastAsia="Calibri" w:hAnsi="Arial" w:cs="Arial"/>
                <w:bCs/>
              </w:rPr>
              <w:t xml:space="preserve"> de Acuerdos adscrita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2C39A60E" w14:textId="52E68A68"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Comisionada</w:t>
            </w:r>
            <w:r w:rsidRPr="00D85559">
              <w:rPr>
                <w:rFonts w:ascii="Arial" w:eastAsia="Calibri" w:hAnsi="Arial" w:cs="Arial"/>
              </w:rPr>
              <w:t xml:space="preserve"> a partir del primero de julio de dos mil veintiséis </w:t>
            </w:r>
            <w:r w:rsidR="00475EF3">
              <w:rPr>
                <w:rFonts w:ascii="Arial" w:eastAsia="Calibri" w:hAnsi="Arial" w:cs="Arial"/>
              </w:rPr>
              <w:t xml:space="preserve">hasta el </w:t>
            </w:r>
            <w:r w:rsidRPr="00D85559">
              <w:rPr>
                <w:rFonts w:ascii="Arial" w:eastAsia="Calibri" w:hAnsi="Arial" w:cs="Arial"/>
              </w:rPr>
              <w:t xml:space="preserve">treinta y uno de </w:t>
            </w:r>
            <w:r w:rsidR="00475EF3">
              <w:rPr>
                <w:rFonts w:ascii="Arial" w:eastAsia="Calibri" w:hAnsi="Arial" w:cs="Arial"/>
              </w:rPr>
              <w:t>julio</w:t>
            </w:r>
            <w:r w:rsidRPr="00D85559">
              <w:rPr>
                <w:rFonts w:ascii="Arial" w:eastAsia="Calibri" w:hAnsi="Arial" w:cs="Arial"/>
              </w:rPr>
              <w:t xml:space="preserve"> de dos mil veintiséis.</w:t>
            </w:r>
          </w:p>
        </w:tc>
      </w:tr>
      <w:tr w:rsidR="00D85559" w:rsidRPr="00297128" w14:paraId="42B6E387" w14:textId="77777777" w:rsidTr="00DB6D0E">
        <w:tc>
          <w:tcPr>
            <w:tcW w:w="2942" w:type="dxa"/>
          </w:tcPr>
          <w:p w14:paraId="48C927E0" w14:textId="3E8A645D"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Fadia Fernanda Medina García, </w:t>
            </w:r>
            <w:r w:rsidRPr="00D85559">
              <w:rPr>
                <w:rFonts w:ascii="Arial" w:eastAsia="Calibri" w:hAnsi="Arial" w:cs="Arial"/>
                <w:bCs/>
              </w:rPr>
              <w:t xml:space="preserve">Oficial jurisdiccional adscrita a la Tercera Sala Unitaria Administrativa </w:t>
            </w:r>
            <w:r w:rsidRPr="00D85559">
              <w:rPr>
                <w:rFonts w:ascii="Arial" w:eastAsia="Calibri" w:hAnsi="Arial" w:cs="Arial"/>
                <w:b/>
              </w:rPr>
              <w:t xml:space="preserve">  </w:t>
            </w:r>
          </w:p>
        </w:tc>
        <w:tc>
          <w:tcPr>
            <w:tcW w:w="2943" w:type="dxa"/>
          </w:tcPr>
          <w:p w14:paraId="680B9743" w14:textId="4783107B"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Tercera </w:t>
            </w:r>
            <w:proofErr w:type="gramStart"/>
            <w:r w:rsidRPr="00D85559">
              <w:rPr>
                <w:rFonts w:ascii="Arial" w:eastAsia="Calibri" w:hAnsi="Arial" w:cs="Arial"/>
                <w:bCs/>
              </w:rPr>
              <w:t>Secretaria</w:t>
            </w:r>
            <w:proofErr w:type="gramEnd"/>
            <w:r w:rsidRPr="00D85559">
              <w:rPr>
                <w:rFonts w:ascii="Arial" w:eastAsia="Calibri" w:hAnsi="Arial" w:cs="Arial"/>
                <w:bCs/>
              </w:rPr>
              <w:t xml:space="preserve"> de Acuerdos adscrita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1FB6CBD8" w14:textId="6B66B1C9"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Comisionada</w:t>
            </w:r>
            <w:r w:rsidRPr="00D85559">
              <w:rPr>
                <w:rFonts w:ascii="Arial" w:eastAsia="Calibri" w:hAnsi="Arial" w:cs="Arial"/>
              </w:rPr>
              <w:t xml:space="preserve"> a partir del primero de julio de dos mil veintiséis y por el tiempo que dure la diversa comisión de Carmen Fabiola Palacios Chaparro.</w:t>
            </w:r>
          </w:p>
        </w:tc>
      </w:tr>
      <w:tr w:rsidR="00D85559" w:rsidRPr="00297128" w14:paraId="58B9C5A6" w14:textId="77777777" w:rsidTr="00DB6D0E">
        <w:tc>
          <w:tcPr>
            <w:tcW w:w="2942" w:type="dxa"/>
          </w:tcPr>
          <w:p w14:paraId="7D438582" w14:textId="46EC9770"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t>Jorge Horacio Castillo Parra</w:t>
            </w:r>
          </w:p>
        </w:tc>
        <w:tc>
          <w:tcPr>
            <w:tcW w:w="2943" w:type="dxa"/>
          </w:tcPr>
          <w:p w14:paraId="2265D9C5" w14:textId="0A1C2603"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Oficial jurisdiccional adscrito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386012B0" w14:textId="0ED073ED"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Comisionado</w:t>
            </w:r>
            <w:r w:rsidRPr="00D85559">
              <w:rPr>
                <w:rFonts w:ascii="Arial" w:eastAsia="Calibri" w:hAnsi="Arial" w:cs="Arial"/>
              </w:rPr>
              <w:t xml:space="preserve"> a partir del primero de julio de dos mil veintiséis y por el tiempo </w:t>
            </w:r>
            <w:r w:rsidRPr="00D85559">
              <w:rPr>
                <w:rFonts w:ascii="Arial" w:eastAsia="Calibri" w:hAnsi="Arial" w:cs="Arial"/>
              </w:rPr>
              <w:lastRenderedPageBreak/>
              <w:t xml:space="preserve">que dure la diversa comisión de Yolanda Lizeth Luján Montoya. </w:t>
            </w:r>
          </w:p>
        </w:tc>
      </w:tr>
      <w:tr w:rsidR="00D85559" w:rsidRPr="00297128" w14:paraId="77D73D62" w14:textId="77777777" w:rsidTr="00DB6D0E">
        <w:tc>
          <w:tcPr>
            <w:tcW w:w="2942" w:type="dxa"/>
          </w:tcPr>
          <w:p w14:paraId="69E057BB" w14:textId="22AFB8E6"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lastRenderedPageBreak/>
              <w:t xml:space="preserve">David Fernández Mena </w:t>
            </w:r>
          </w:p>
        </w:tc>
        <w:tc>
          <w:tcPr>
            <w:tcW w:w="2943" w:type="dxa"/>
          </w:tcPr>
          <w:p w14:paraId="5E928663" w14:textId="74EB0712"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Oficial jurisdiccional adscrito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363A5B8F" w14:textId="2D0559AF"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 xml:space="preserve">hasta el </w:t>
            </w:r>
            <w:r w:rsidRPr="00D85559">
              <w:rPr>
                <w:rFonts w:ascii="Arial" w:eastAsia="Calibri" w:hAnsi="Arial" w:cs="Arial"/>
              </w:rPr>
              <w:t xml:space="preserve">treinta y uno de </w:t>
            </w:r>
            <w:r w:rsidR="00475EF3">
              <w:rPr>
                <w:rFonts w:ascii="Arial" w:eastAsia="Calibri" w:hAnsi="Arial" w:cs="Arial"/>
              </w:rPr>
              <w:t>julio</w:t>
            </w:r>
            <w:r w:rsidRPr="00D85559">
              <w:rPr>
                <w:rFonts w:ascii="Arial" w:eastAsia="Calibri" w:hAnsi="Arial" w:cs="Arial"/>
              </w:rPr>
              <w:t xml:space="preserve"> de dos mil veintiséis.</w:t>
            </w:r>
          </w:p>
        </w:tc>
      </w:tr>
      <w:tr w:rsidR="00D85559" w:rsidRPr="00297128" w14:paraId="7096A769" w14:textId="77777777" w:rsidTr="00DB6D0E">
        <w:tc>
          <w:tcPr>
            <w:tcW w:w="2942" w:type="dxa"/>
          </w:tcPr>
          <w:p w14:paraId="175AE0E6" w14:textId="599E9A2A"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Alexa Fernanda Aguilar Portillo, </w:t>
            </w:r>
            <w:r w:rsidRPr="00D85559">
              <w:rPr>
                <w:rFonts w:ascii="Arial" w:eastAsia="Calibri" w:hAnsi="Arial" w:cs="Arial"/>
                <w:bCs/>
              </w:rPr>
              <w:t xml:space="preserve">Auxiliar adscrita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14729A9E" w14:textId="777B3067"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Oficial jurisdiccional adscrita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0BA268AF" w14:textId="7C7C101B"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Comisionada</w:t>
            </w:r>
            <w:r w:rsidRPr="00D85559">
              <w:rPr>
                <w:rFonts w:ascii="Arial" w:eastAsia="Calibri" w:hAnsi="Arial" w:cs="Arial"/>
              </w:rPr>
              <w:t xml:space="preserve"> a partir del </w:t>
            </w:r>
            <w:r w:rsidR="00475EF3" w:rsidRPr="00D85559">
              <w:rPr>
                <w:rFonts w:ascii="Arial" w:eastAsia="Calibri" w:hAnsi="Arial" w:cs="Arial"/>
              </w:rPr>
              <w:t>primero de julio de dos mil veintiséis</w:t>
            </w:r>
            <w:r w:rsidR="00475EF3">
              <w:rPr>
                <w:rFonts w:ascii="Arial" w:eastAsia="Calibri" w:hAnsi="Arial" w:cs="Arial"/>
              </w:rPr>
              <w:t xml:space="preserve"> </w:t>
            </w:r>
            <w:r w:rsidRPr="00D85559">
              <w:rPr>
                <w:rFonts w:ascii="Arial" w:eastAsia="Calibri" w:hAnsi="Arial" w:cs="Arial"/>
              </w:rPr>
              <w:t xml:space="preserve">hasta el </w:t>
            </w:r>
            <w:r w:rsidR="00475EF3">
              <w:rPr>
                <w:rFonts w:ascii="Arial" w:eastAsia="Calibri" w:hAnsi="Arial" w:cs="Arial"/>
              </w:rPr>
              <w:t>treinta</w:t>
            </w:r>
            <w:r w:rsidRPr="00D85559">
              <w:rPr>
                <w:rFonts w:ascii="Arial" w:eastAsia="Calibri" w:hAnsi="Arial" w:cs="Arial"/>
              </w:rPr>
              <w:t xml:space="preserve"> de septiembre </w:t>
            </w:r>
            <w:r w:rsidR="00475EF3" w:rsidRPr="00D85559">
              <w:rPr>
                <w:rFonts w:ascii="Arial" w:eastAsia="Calibri" w:hAnsi="Arial" w:cs="Arial"/>
              </w:rPr>
              <w:t>de dos mil veintiséis.</w:t>
            </w:r>
          </w:p>
        </w:tc>
      </w:tr>
      <w:tr w:rsidR="00D85559" w:rsidRPr="00297128" w14:paraId="57FD3C4D" w14:textId="77777777" w:rsidTr="00DB6D0E">
        <w:tc>
          <w:tcPr>
            <w:tcW w:w="2942" w:type="dxa"/>
          </w:tcPr>
          <w:p w14:paraId="5EA15CEE" w14:textId="4525EC52" w:rsidR="00D85559" w:rsidRPr="00D85559" w:rsidRDefault="00D85559" w:rsidP="00D85559">
            <w:pPr>
              <w:spacing w:before="100" w:beforeAutospacing="1" w:after="100" w:afterAutospacing="1" w:line="240" w:lineRule="auto"/>
              <w:jc w:val="both"/>
              <w:rPr>
                <w:rFonts w:ascii="Arial" w:hAnsi="Arial" w:cs="Arial"/>
                <w:b/>
              </w:rPr>
            </w:pPr>
            <w:r w:rsidRPr="00D85559">
              <w:rPr>
                <w:rFonts w:ascii="Arial" w:eastAsia="Calibri" w:hAnsi="Arial" w:cs="Arial"/>
                <w:b/>
              </w:rPr>
              <w:t xml:space="preserve">Jesús Manuel Miranda Guerra </w:t>
            </w:r>
            <w:r w:rsidRPr="00D85559">
              <w:rPr>
                <w:rFonts w:ascii="Arial" w:eastAsia="Calibri" w:hAnsi="Arial" w:cs="Arial"/>
                <w:bCs/>
              </w:rPr>
              <w:t xml:space="preserve">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6F7704FA" w14:textId="4BFCCACA" w:rsidR="00D85559" w:rsidRPr="00D85559" w:rsidRDefault="00D85559" w:rsidP="00D85559">
            <w:pPr>
              <w:spacing w:before="100" w:beforeAutospacing="1" w:after="100" w:afterAutospacing="1" w:line="240" w:lineRule="auto"/>
              <w:jc w:val="both"/>
              <w:rPr>
                <w:rFonts w:ascii="Arial" w:hAnsi="Arial" w:cs="Arial"/>
              </w:rPr>
            </w:pPr>
            <w:r w:rsidRPr="00D85559">
              <w:rPr>
                <w:rFonts w:ascii="Arial" w:eastAsia="Calibri" w:hAnsi="Arial" w:cs="Arial"/>
                <w:bCs/>
              </w:rPr>
              <w:t xml:space="preserve">Auxiliar adscrito a la Tercera Sala Unitaria Administrativa. </w:t>
            </w:r>
            <w:r w:rsidRPr="00D85559">
              <w:rPr>
                <w:rFonts w:ascii="Arial" w:eastAsia="Calibri" w:hAnsi="Arial" w:cs="Arial"/>
                <w:b/>
              </w:rPr>
              <w:t xml:space="preserve">  </w:t>
            </w:r>
            <w:r w:rsidRPr="00D85559">
              <w:rPr>
                <w:rFonts w:ascii="Arial" w:eastAsia="Calibri" w:hAnsi="Arial" w:cs="Arial"/>
              </w:rPr>
              <w:t xml:space="preserve">   </w:t>
            </w:r>
          </w:p>
        </w:tc>
        <w:tc>
          <w:tcPr>
            <w:tcW w:w="2943" w:type="dxa"/>
          </w:tcPr>
          <w:p w14:paraId="4406E7F3" w14:textId="2F508667" w:rsidR="00D85559" w:rsidRPr="00D85559" w:rsidRDefault="00D85559" w:rsidP="00D85559">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w:t>
            </w:r>
            <w:r w:rsidR="00475EF3">
              <w:rPr>
                <w:rFonts w:ascii="Arial" w:eastAsia="Calibri" w:hAnsi="Arial" w:cs="Arial"/>
              </w:rPr>
              <w:t>hasta el</w:t>
            </w:r>
            <w:r w:rsidRPr="00D85559">
              <w:rPr>
                <w:rFonts w:ascii="Arial" w:eastAsia="Calibri" w:hAnsi="Arial" w:cs="Arial"/>
              </w:rPr>
              <w:t xml:space="preserve"> treinta de septiembre de dos mil veintiséis. </w:t>
            </w:r>
          </w:p>
        </w:tc>
      </w:tr>
    </w:tbl>
    <w:p w14:paraId="353C3CAF" w14:textId="68C5A0A8" w:rsidR="005264A6" w:rsidRPr="00D85559" w:rsidRDefault="009D18AD" w:rsidP="00D85559">
      <w:pPr>
        <w:spacing w:before="100" w:beforeAutospacing="1" w:after="100" w:afterAutospacing="1" w:line="360" w:lineRule="auto"/>
        <w:ind w:left="567"/>
        <w:jc w:val="both"/>
        <w:rPr>
          <w:rFonts w:ascii="Arial" w:hAnsi="Arial" w:cs="Arial"/>
          <w:bCs/>
          <w:sz w:val="24"/>
          <w:szCs w:val="24"/>
        </w:rPr>
      </w:pPr>
      <w:r w:rsidRPr="00D85559">
        <w:rPr>
          <w:rFonts w:ascii="Arial" w:hAnsi="Arial" w:cs="Arial"/>
          <w:bCs/>
          <w:sz w:val="24"/>
          <w:szCs w:val="24"/>
        </w:rPr>
        <w:t>Mediante oficio</w:t>
      </w:r>
      <w:r w:rsidR="005264A6" w:rsidRPr="00D85559">
        <w:rPr>
          <w:rFonts w:ascii="Arial" w:hAnsi="Arial" w:cs="Arial"/>
          <w:bCs/>
          <w:sz w:val="24"/>
          <w:szCs w:val="24"/>
        </w:rPr>
        <w:t>s</w:t>
      </w:r>
      <w:r w:rsidRPr="00D85559">
        <w:rPr>
          <w:rFonts w:ascii="Arial" w:hAnsi="Arial" w:cs="Arial"/>
          <w:bCs/>
          <w:sz w:val="24"/>
          <w:szCs w:val="24"/>
        </w:rPr>
        <w:t xml:space="preserve"> </w:t>
      </w:r>
      <w:r w:rsidR="00853ECB" w:rsidRPr="00D85559">
        <w:rPr>
          <w:rFonts w:ascii="Arial" w:hAnsi="Arial" w:cs="Arial"/>
          <w:bCs/>
          <w:sz w:val="24"/>
          <w:szCs w:val="24"/>
        </w:rPr>
        <w:t>TEJA/S4/115/2026-A y TEJA/S4/116/2026-A</w:t>
      </w:r>
      <w:r w:rsidRPr="00D85559">
        <w:rPr>
          <w:rFonts w:ascii="Arial" w:hAnsi="Arial" w:cs="Arial"/>
          <w:bCs/>
          <w:sz w:val="24"/>
          <w:szCs w:val="24"/>
        </w:rPr>
        <w:t xml:space="preserve">, de </w:t>
      </w:r>
      <w:r w:rsidR="00853ECB" w:rsidRPr="00D85559">
        <w:rPr>
          <w:rFonts w:ascii="Arial" w:hAnsi="Arial" w:cs="Arial"/>
          <w:bCs/>
          <w:sz w:val="24"/>
          <w:szCs w:val="24"/>
        </w:rPr>
        <w:t>veintitrés de junio</w:t>
      </w:r>
      <w:r w:rsidRPr="00D85559">
        <w:rPr>
          <w:rFonts w:ascii="Arial" w:hAnsi="Arial" w:cs="Arial"/>
          <w:bCs/>
          <w:sz w:val="24"/>
          <w:szCs w:val="24"/>
        </w:rPr>
        <w:t xml:space="preserve"> del año en curso, </w:t>
      </w:r>
      <w:r w:rsidR="00853ECB" w:rsidRPr="00D85559">
        <w:rPr>
          <w:rFonts w:ascii="Arial" w:hAnsi="Arial" w:cs="Arial"/>
          <w:bCs/>
          <w:sz w:val="24"/>
          <w:szCs w:val="24"/>
        </w:rPr>
        <w:t>el</w:t>
      </w:r>
      <w:r w:rsidR="009C4AC6" w:rsidRPr="00D85559">
        <w:rPr>
          <w:rFonts w:ascii="Arial" w:hAnsi="Arial" w:cs="Arial"/>
          <w:bCs/>
          <w:sz w:val="24"/>
          <w:szCs w:val="24"/>
        </w:rPr>
        <w:t xml:space="preserve"> </w:t>
      </w:r>
      <w:r w:rsidR="007A3416" w:rsidRPr="00D85559">
        <w:rPr>
          <w:rFonts w:ascii="Arial" w:hAnsi="Arial" w:cs="Arial"/>
          <w:bCs/>
          <w:sz w:val="24"/>
          <w:szCs w:val="24"/>
        </w:rPr>
        <w:t>Magistrad</w:t>
      </w:r>
      <w:r w:rsidR="00853ECB" w:rsidRPr="00D85559">
        <w:rPr>
          <w:rFonts w:ascii="Arial" w:hAnsi="Arial" w:cs="Arial"/>
          <w:bCs/>
          <w:sz w:val="24"/>
          <w:szCs w:val="24"/>
        </w:rPr>
        <w:t>o</w:t>
      </w:r>
      <w:r w:rsidR="007A3416" w:rsidRPr="00D85559">
        <w:rPr>
          <w:rFonts w:ascii="Arial" w:hAnsi="Arial" w:cs="Arial"/>
          <w:bCs/>
          <w:sz w:val="24"/>
          <w:szCs w:val="24"/>
        </w:rPr>
        <w:t xml:space="preserve"> </w:t>
      </w:r>
      <w:r w:rsidR="009C4AC6" w:rsidRPr="00D85559">
        <w:rPr>
          <w:rFonts w:ascii="Arial" w:hAnsi="Arial" w:cs="Arial"/>
          <w:bCs/>
          <w:sz w:val="24"/>
          <w:szCs w:val="24"/>
        </w:rPr>
        <w:t xml:space="preserve">titular de la </w:t>
      </w:r>
      <w:r w:rsidR="00853ECB" w:rsidRPr="00D85559">
        <w:rPr>
          <w:rFonts w:ascii="Arial" w:hAnsi="Arial" w:cs="Arial"/>
          <w:bCs/>
          <w:sz w:val="24"/>
          <w:szCs w:val="24"/>
        </w:rPr>
        <w:t>Cuarta</w:t>
      </w:r>
      <w:r w:rsidR="009C4AC6" w:rsidRPr="00D85559">
        <w:rPr>
          <w:rFonts w:ascii="Arial" w:hAnsi="Arial" w:cs="Arial"/>
          <w:bCs/>
          <w:sz w:val="24"/>
          <w:szCs w:val="24"/>
        </w:rPr>
        <w:t xml:space="preserve"> Sala Unitaria </w:t>
      </w:r>
      <w:r w:rsidR="00162BBA" w:rsidRPr="00D85559">
        <w:rPr>
          <w:rFonts w:ascii="Arial" w:hAnsi="Arial" w:cs="Arial"/>
          <w:bCs/>
          <w:sz w:val="24"/>
          <w:szCs w:val="24"/>
        </w:rPr>
        <w:t xml:space="preserve">Especializada en Materia de Responsabilidades </w:t>
      </w:r>
      <w:r w:rsidR="009C4AC6" w:rsidRPr="00D85559">
        <w:rPr>
          <w:rFonts w:ascii="Arial" w:hAnsi="Arial" w:cs="Arial"/>
          <w:bCs/>
          <w:sz w:val="24"/>
          <w:szCs w:val="24"/>
        </w:rPr>
        <w:t>Administrativ</w:t>
      </w:r>
      <w:r w:rsidR="00162BBA" w:rsidRPr="00D85559">
        <w:rPr>
          <w:rFonts w:ascii="Arial" w:hAnsi="Arial" w:cs="Arial"/>
          <w:bCs/>
          <w:sz w:val="24"/>
          <w:szCs w:val="24"/>
        </w:rPr>
        <w:t>as</w:t>
      </w:r>
      <w:r w:rsidR="009C4AC6" w:rsidRPr="00D85559">
        <w:rPr>
          <w:rFonts w:ascii="Arial" w:hAnsi="Arial" w:cs="Arial"/>
          <w:bCs/>
          <w:sz w:val="24"/>
          <w:szCs w:val="24"/>
        </w:rPr>
        <w:t xml:space="preserve">, solicitó </w:t>
      </w:r>
      <w:r w:rsidR="005264A6" w:rsidRPr="00D85559">
        <w:rPr>
          <w:rFonts w:ascii="Arial" w:hAnsi="Arial" w:cs="Arial"/>
          <w:bCs/>
          <w:sz w:val="24"/>
          <w:szCs w:val="24"/>
        </w:rPr>
        <w:t>los</w:t>
      </w:r>
      <w:r w:rsidR="009C4AC6" w:rsidRPr="00D85559">
        <w:rPr>
          <w:rFonts w:ascii="Arial" w:hAnsi="Arial" w:cs="Arial"/>
          <w:bCs/>
          <w:sz w:val="24"/>
          <w:szCs w:val="24"/>
        </w:rPr>
        <w:t xml:space="preserve"> </w:t>
      </w:r>
      <w:r w:rsidR="007A3416" w:rsidRPr="00D85559">
        <w:rPr>
          <w:rFonts w:ascii="Arial" w:hAnsi="Arial" w:cs="Arial"/>
          <w:bCs/>
          <w:sz w:val="24"/>
          <w:szCs w:val="24"/>
        </w:rPr>
        <w:t>nombramiento</w:t>
      </w:r>
      <w:r w:rsidR="005264A6" w:rsidRPr="00D85559">
        <w:rPr>
          <w:rFonts w:ascii="Arial" w:hAnsi="Arial" w:cs="Arial"/>
          <w:bCs/>
          <w:sz w:val="24"/>
          <w:szCs w:val="24"/>
        </w:rPr>
        <w:t>s</w:t>
      </w:r>
      <w:r w:rsidR="009C4AC6" w:rsidRPr="00D85559">
        <w:rPr>
          <w:rFonts w:ascii="Arial" w:hAnsi="Arial" w:cs="Arial"/>
          <w:bCs/>
          <w:sz w:val="24"/>
          <w:szCs w:val="24"/>
        </w:rPr>
        <w:t xml:space="preserve"> de personal que se indica</w:t>
      </w:r>
      <w:r w:rsidR="005264A6" w:rsidRPr="00D85559">
        <w:rPr>
          <w:rFonts w:ascii="Arial" w:hAnsi="Arial" w:cs="Arial"/>
          <w:bCs/>
          <w:sz w:val="24"/>
          <w:szCs w:val="24"/>
        </w:rPr>
        <w:t>n</w:t>
      </w:r>
      <w:r w:rsidR="009C4AC6" w:rsidRPr="00D85559">
        <w:rPr>
          <w:rFonts w:ascii="Arial" w:hAnsi="Arial" w:cs="Arial"/>
          <w:bCs/>
          <w:sz w:val="24"/>
          <w:szCs w:val="24"/>
        </w:rPr>
        <w:t xml:space="preserve"> en la tabla siguiente:</w:t>
      </w:r>
    </w:p>
    <w:tbl>
      <w:tblPr>
        <w:tblStyle w:val="Tablaconcuadrcula"/>
        <w:tblW w:w="0" w:type="auto"/>
        <w:tblLook w:val="04A0" w:firstRow="1" w:lastRow="0" w:firstColumn="1" w:lastColumn="0" w:noHBand="0" w:noVBand="1"/>
      </w:tblPr>
      <w:tblGrid>
        <w:gridCol w:w="2942"/>
        <w:gridCol w:w="2943"/>
        <w:gridCol w:w="2943"/>
      </w:tblGrid>
      <w:tr w:rsidR="009D18AD" w:rsidRPr="00297128" w14:paraId="1B3A5193" w14:textId="77777777" w:rsidTr="000D3229">
        <w:tc>
          <w:tcPr>
            <w:tcW w:w="2942" w:type="dxa"/>
            <w:shd w:val="pct20" w:color="auto" w:fill="auto"/>
          </w:tcPr>
          <w:p w14:paraId="2691D528" w14:textId="77777777" w:rsidR="009D18AD" w:rsidRPr="00D85559" w:rsidRDefault="009D18AD" w:rsidP="000D3229">
            <w:pPr>
              <w:spacing w:before="100" w:beforeAutospacing="1" w:after="100" w:afterAutospacing="1" w:line="360" w:lineRule="auto"/>
              <w:jc w:val="center"/>
              <w:rPr>
                <w:rFonts w:ascii="Arial" w:hAnsi="Arial" w:cs="Arial"/>
                <w:b/>
              </w:rPr>
            </w:pPr>
            <w:r w:rsidRPr="00D85559">
              <w:rPr>
                <w:rFonts w:ascii="Arial" w:hAnsi="Arial" w:cs="Arial"/>
                <w:b/>
              </w:rPr>
              <w:t>Nombre</w:t>
            </w:r>
          </w:p>
        </w:tc>
        <w:tc>
          <w:tcPr>
            <w:tcW w:w="2943" w:type="dxa"/>
            <w:shd w:val="pct20" w:color="auto" w:fill="auto"/>
          </w:tcPr>
          <w:p w14:paraId="43AB394C" w14:textId="77777777" w:rsidR="009D18AD" w:rsidRPr="00D85559" w:rsidRDefault="009D18AD" w:rsidP="000D3229">
            <w:pPr>
              <w:spacing w:before="100" w:beforeAutospacing="1" w:after="100" w:afterAutospacing="1" w:line="360" w:lineRule="auto"/>
              <w:jc w:val="center"/>
              <w:rPr>
                <w:rFonts w:ascii="Arial" w:hAnsi="Arial" w:cs="Arial"/>
                <w:b/>
              </w:rPr>
            </w:pPr>
            <w:r w:rsidRPr="00D85559">
              <w:rPr>
                <w:rFonts w:ascii="Arial" w:hAnsi="Arial" w:cs="Arial"/>
                <w:b/>
              </w:rPr>
              <w:t>Cargo</w:t>
            </w:r>
          </w:p>
        </w:tc>
        <w:tc>
          <w:tcPr>
            <w:tcW w:w="2943" w:type="dxa"/>
            <w:shd w:val="pct20" w:color="auto" w:fill="auto"/>
          </w:tcPr>
          <w:p w14:paraId="1AC1E351" w14:textId="77777777" w:rsidR="009D18AD" w:rsidRPr="00D85559" w:rsidRDefault="009D18AD" w:rsidP="000D3229">
            <w:pPr>
              <w:spacing w:before="100" w:beforeAutospacing="1" w:after="100" w:afterAutospacing="1" w:line="360" w:lineRule="auto"/>
              <w:jc w:val="center"/>
              <w:rPr>
                <w:rFonts w:ascii="Arial" w:hAnsi="Arial" w:cs="Arial"/>
                <w:b/>
              </w:rPr>
            </w:pPr>
            <w:r w:rsidRPr="00D85559">
              <w:rPr>
                <w:rFonts w:ascii="Arial" w:hAnsi="Arial" w:cs="Arial"/>
                <w:b/>
              </w:rPr>
              <w:t>Temporalidad</w:t>
            </w:r>
          </w:p>
        </w:tc>
      </w:tr>
      <w:tr w:rsidR="009D18AD" w:rsidRPr="00297128" w14:paraId="6D6F1271" w14:textId="77777777" w:rsidTr="000D3229">
        <w:tc>
          <w:tcPr>
            <w:tcW w:w="2942" w:type="dxa"/>
          </w:tcPr>
          <w:p w14:paraId="27584241" w14:textId="23AE2080" w:rsidR="009D18AD" w:rsidRPr="00D85559" w:rsidRDefault="00853ECB" w:rsidP="000D3229">
            <w:pPr>
              <w:spacing w:before="100" w:beforeAutospacing="1" w:after="100" w:afterAutospacing="1" w:line="240" w:lineRule="auto"/>
              <w:jc w:val="both"/>
              <w:rPr>
                <w:rFonts w:ascii="Arial" w:hAnsi="Arial" w:cs="Arial"/>
                <w:b/>
              </w:rPr>
            </w:pPr>
            <w:r w:rsidRPr="00D85559">
              <w:rPr>
                <w:rFonts w:ascii="Arial" w:hAnsi="Arial" w:cs="Arial"/>
                <w:b/>
              </w:rPr>
              <w:t xml:space="preserve">Erick Payan Uranga </w:t>
            </w:r>
          </w:p>
        </w:tc>
        <w:tc>
          <w:tcPr>
            <w:tcW w:w="2943" w:type="dxa"/>
          </w:tcPr>
          <w:p w14:paraId="7FF286E2" w14:textId="381F13F7" w:rsidR="009D18AD" w:rsidRPr="00D85559" w:rsidRDefault="00853ECB" w:rsidP="000D3229">
            <w:pPr>
              <w:spacing w:before="100" w:beforeAutospacing="1" w:after="100" w:afterAutospacing="1" w:line="240" w:lineRule="auto"/>
              <w:jc w:val="both"/>
              <w:rPr>
                <w:rFonts w:ascii="Arial" w:hAnsi="Arial" w:cs="Arial"/>
              </w:rPr>
            </w:pPr>
            <w:r w:rsidRPr="00D85559">
              <w:rPr>
                <w:rFonts w:ascii="Arial" w:eastAsia="Calibri" w:hAnsi="Arial" w:cs="Arial"/>
              </w:rPr>
              <w:t>Escribiente adscrito a la Cuarta Sala Unitaria Especializada en Materia de Responsabilidades Administrativas</w:t>
            </w:r>
            <w:r w:rsidR="005264A6" w:rsidRPr="00D85559">
              <w:rPr>
                <w:rFonts w:ascii="Arial" w:eastAsia="Calibri" w:hAnsi="Arial" w:cs="Arial"/>
              </w:rPr>
              <w:t xml:space="preserve">. </w:t>
            </w:r>
            <w:r w:rsidR="009D18AD" w:rsidRPr="00D85559">
              <w:rPr>
                <w:rFonts w:ascii="Arial" w:eastAsia="Calibri" w:hAnsi="Arial" w:cs="Arial"/>
              </w:rPr>
              <w:t xml:space="preserve"> </w:t>
            </w:r>
          </w:p>
        </w:tc>
        <w:tc>
          <w:tcPr>
            <w:tcW w:w="2943" w:type="dxa"/>
          </w:tcPr>
          <w:p w14:paraId="162D930D" w14:textId="4DF77EBF" w:rsidR="009D18AD" w:rsidRPr="00D85559" w:rsidRDefault="005264A6" w:rsidP="000D3229">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w:t>
            </w:r>
            <w:r w:rsidR="00853ECB" w:rsidRPr="00D85559">
              <w:rPr>
                <w:rFonts w:ascii="Arial" w:eastAsia="Calibri" w:hAnsi="Arial" w:cs="Arial"/>
              </w:rPr>
              <w:t xml:space="preserve">a partir del primero de julio de dos mil veintiséis al treinta </w:t>
            </w:r>
            <w:r w:rsidR="00475EF3">
              <w:rPr>
                <w:rFonts w:ascii="Arial" w:eastAsia="Calibri" w:hAnsi="Arial" w:cs="Arial"/>
              </w:rPr>
              <w:t xml:space="preserve">y uno </w:t>
            </w:r>
            <w:r w:rsidR="00853ECB" w:rsidRPr="00D85559">
              <w:rPr>
                <w:rFonts w:ascii="Arial" w:eastAsia="Calibri" w:hAnsi="Arial" w:cs="Arial"/>
              </w:rPr>
              <w:t>de diciembre de dos mil veintiséis</w:t>
            </w:r>
            <w:r w:rsidR="0068339E" w:rsidRPr="00D85559">
              <w:rPr>
                <w:rFonts w:ascii="Arial" w:eastAsia="Calibri" w:hAnsi="Arial" w:cs="Arial"/>
              </w:rPr>
              <w:t>.</w:t>
            </w:r>
            <w:r w:rsidRPr="00D85559">
              <w:rPr>
                <w:rFonts w:ascii="Arial" w:eastAsia="Calibri" w:hAnsi="Arial" w:cs="Arial"/>
              </w:rPr>
              <w:t xml:space="preserve"> </w:t>
            </w:r>
          </w:p>
        </w:tc>
      </w:tr>
      <w:tr w:rsidR="00853ECB" w:rsidRPr="00297128" w14:paraId="5E48ABDF" w14:textId="77777777" w:rsidTr="00853ECB">
        <w:tc>
          <w:tcPr>
            <w:tcW w:w="2942" w:type="dxa"/>
          </w:tcPr>
          <w:p w14:paraId="596E6A78" w14:textId="221F5839" w:rsidR="00853ECB" w:rsidRPr="00D85559" w:rsidRDefault="00853ECB" w:rsidP="00DB6D0E">
            <w:pPr>
              <w:spacing w:before="100" w:beforeAutospacing="1" w:after="100" w:afterAutospacing="1" w:line="240" w:lineRule="auto"/>
              <w:jc w:val="both"/>
              <w:rPr>
                <w:rFonts w:ascii="Arial" w:hAnsi="Arial" w:cs="Arial"/>
                <w:b/>
              </w:rPr>
            </w:pPr>
            <w:r w:rsidRPr="00D85559">
              <w:rPr>
                <w:rFonts w:ascii="Arial" w:hAnsi="Arial" w:cs="Arial"/>
                <w:b/>
              </w:rPr>
              <w:t xml:space="preserve">Andrea Marcela Meraz Robles </w:t>
            </w:r>
          </w:p>
        </w:tc>
        <w:tc>
          <w:tcPr>
            <w:tcW w:w="2943" w:type="dxa"/>
          </w:tcPr>
          <w:p w14:paraId="7BF7654B" w14:textId="0FE4117D" w:rsidR="00853ECB" w:rsidRPr="00D85559" w:rsidRDefault="00853ECB" w:rsidP="00DB6D0E">
            <w:pPr>
              <w:spacing w:before="100" w:beforeAutospacing="1" w:after="100" w:afterAutospacing="1" w:line="240" w:lineRule="auto"/>
              <w:jc w:val="both"/>
              <w:rPr>
                <w:rFonts w:ascii="Arial" w:hAnsi="Arial" w:cs="Arial"/>
              </w:rPr>
            </w:pPr>
            <w:r w:rsidRPr="00D85559">
              <w:rPr>
                <w:rFonts w:ascii="Arial" w:eastAsia="Calibri" w:hAnsi="Arial" w:cs="Arial"/>
              </w:rPr>
              <w:t xml:space="preserve">Auxiliar adscrita a la Cuarta Sala Unitaria Especializada en Materia de Responsabilidades Administrativas.  </w:t>
            </w:r>
          </w:p>
        </w:tc>
        <w:tc>
          <w:tcPr>
            <w:tcW w:w="2943" w:type="dxa"/>
          </w:tcPr>
          <w:p w14:paraId="5CF5D712" w14:textId="6A6072F0" w:rsidR="00853ECB" w:rsidRPr="00D85559" w:rsidRDefault="00853ECB" w:rsidP="00DB6D0E">
            <w:pPr>
              <w:spacing w:before="100" w:beforeAutospacing="1" w:after="100" w:afterAutospacing="1" w:line="240" w:lineRule="auto"/>
              <w:jc w:val="both"/>
              <w:rPr>
                <w:rFonts w:ascii="Arial" w:hAnsi="Arial" w:cs="Arial"/>
                <w:bCs/>
              </w:rPr>
            </w:pPr>
            <w:r w:rsidRPr="00D85559">
              <w:rPr>
                <w:rFonts w:ascii="Arial" w:eastAsia="Calibri" w:hAnsi="Arial" w:cs="Arial"/>
                <w:b/>
                <w:bCs/>
              </w:rPr>
              <w:t>Provisional</w:t>
            </w:r>
            <w:r w:rsidRPr="00D85559">
              <w:rPr>
                <w:rFonts w:ascii="Arial" w:eastAsia="Calibri" w:hAnsi="Arial" w:cs="Arial"/>
              </w:rPr>
              <w:t xml:space="preserve">, a partir del primero de julio de dos mil veintiséis al treinta </w:t>
            </w:r>
            <w:r w:rsidR="00475EF3">
              <w:rPr>
                <w:rFonts w:ascii="Arial" w:eastAsia="Calibri" w:hAnsi="Arial" w:cs="Arial"/>
              </w:rPr>
              <w:t xml:space="preserve">y uno </w:t>
            </w:r>
            <w:r w:rsidRPr="00D85559">
              <w:rPr>
                <w:rFonts w:ascii="Arial" w:eastAsia="Calibri" w:hAnsi="Arial" w:cs="Arial"/>
              </w:rPr>
              <w:t xml:space="preserve">de diciembre de dos mil veintiséis. </w:t>
            </w:r>
          </w:p>
        </w:tc>
      </w:tr>
    </w:tbl>
    <w:p w14:paraId="3A6DD947" w14:textId="473974BA" w:rsidR="005249A2" w:rsidRPr="00172149" w:rsidRDefault="005249A2" w:rsidP="005249A2">
      <w:pPr>
        <w:spacing w:before="100" w:beforeAutospacing="1" w:after="100" w:afterAutospacing="1" w:line="360" w:lineRule="auto"/>
        <w:jc w:val="both"/>
        <w:rPr>
          <w:rFonts w:ascii="Arial" w:hAnsi="Arial" w:cs="Arial"/>
          <w:bCs/>
          <w:sz w:val="24"/>
          <w:szCs w:val="24"/>
        </w:rPr>
      </w:pPr>
      <w:r w:rsidRPr="00172149">
        <w:rPr>
          <w:rFonts w:ascii="Arial" w:hAnsi="Arial" w:cs="Arial"/>
          <w:bCs/>
          <w:sz w:val="24"/>
          <w:szCs w:val="24"/>
        </w:rPr>
        <w:t>En correspondencia con lo anterior, el magistrado presidente emitió los oficios TEJA/PRESIDENCIA/</w:t>
      </w:r>
      <w:r w:rsidR="00D85559">
        <w:rPr>
          <w:rFonts w:ascii="Arial" w:hAnsi="Arial" w:cs="Arial"/>
          <w:bCs/>
          <w:sz w:val="24"/>
          <w:szCs w:val="24"/>
        </w:rPr>
        <w:t>306</w:t>
      </w:r>
      <w:r w:rsidRPr="00172149">
        <w:rPr>
          <w:rFonts w:ascii="Arial" w:hAnsi="Arial" w:cs="Arial"/>
          <w:bCs/>
          <w:sz w:val="24"/>
          <w:szCs w:val="24"/>
        </w:rPr>
        <w:t>/202</w:t>
      </w:r>
      <w:r w:rsidR="00E54C5D">
        <w:rPr>
          <w:rFonts w:ascii="Arial" w:hAnsi="Arial" w:cs="Arial"/>
          <w:bCs/>
          <w:sz w:val="24"/>
          <w:szCs w:val="24"/>
        </w:rPr>
        <w:t>6</w:t>
      </w:r>
      <w:r w:rsidRPr="00172149">
        <w:rPr>
          <w:rFonts w:ascii="Arial" w:hAnsi="Arial" w:cs="Arial"/>
          <w:bCs/>
          <w:sz w:val="24"/>
          <w:szCs w:val="24"/>
        </w:rPr>
        <w:t>, TEJA/PRESIDENCIA/</w:t>
      </w:r>
      <w:r w:rsidR="00D85559">
        <w:rPr>
          <w:rFonts w:ascii="Arial" w:hAnsi="Arial" w:cs="Arial"/>
          <w:bCs/>
          <w:sz w:val="24"/>
          <w:szCs w:val="24"/>
        </w:rPr>
        <w:t>307</w:t>
      </w:r>
      <w:r w:rsidR="00805741" w:rsidRPr="00172149">
        <w:rPr>
          <w:rFonts w:ascii="Arial" w:hAnsi="Arial" w:cs="Arial"/>
          <w:bCs/>
          <w:sz w:val="24"/>
          <w:szCs w:val="24"/>
        </w:rPr>
        <w:t>/</w:t>
      </w:r>
      <w:r w:rsidR="00D85559" w:rsidRPr="00172149">
        <w:rPr>
          <w:rFonts w:ascii="Arial" w:hAnsi="Arial" w:cs="Arial"/>
          <w:bCs/>
          <w:sz w:val="24"/>
          <w:szCs w:val="24"/>
        </w:rPr>
        <w:t>202</w:t>
      </w:r>
      <w:r w:rsidR="00D85559">
        <w:rPr>
          <w:rFonts w:ascii="Arial" w:hAnsi="Arial" w:cs="Arial"/>
          <w:bCs/>
          <w:sz w:val="24"/>
          <w:szCs w:val="24"/>
        </w:rPr>
        <w:t xml:space="preserve">6, </w:t>
      </w:r>
      <w:r w:rsidR="00D85559" w:rsidRPr="00172149">
        <w:rPr>
          <w:rFonts w:ascii="Arial" w:hAnsi="Arial" w:cs="Arial"/>
          <w:bCs/>
          <w:sz w:val="24"/>
          <w:szCs w:val="24"/>
        </w:rPr>
        <w:t>TEJA</w:t>
      </w:r>
      <w:r w:rsidRPr="00172149">
        <w:rPr>
          <w:rFonts w:ascii="Arial" w:hAnsi="Arial" w:cs="Arial"/>
          <w:bCs/>
          <w:sz w:val="24"/>
          <w:szCs w:val="24"/>
        </w:rPr>
        <w:t>/PRESIDENCIA/</w:t>
      </w:r>
      <w:r w:rsidR="00D85559">
        <w:rPr>
          <w:rFonts w:ascii="Arial" w:hAnsi="Arial" w:cs="Arial"/>
          <w:bCs/>
          <w:sz w:val="24"/>
          <w:szCs w:val="24"/>
        </w:rPr>
        <w:t>311</w:t>
      </w:r>
      <w:r w:rsidR="00805741" w:rsidRPr="00172149">
        <w:rPr>
          <w:rFonts w:ascii="Arial" w:hAnsi="Arial" w:cs="Arial"/>
          <w:bCs/>
          <w:sz w:val="24"/>
          <w:szCs w:val="24"/>
        </w:rPr>
        <w:t>/202</w:t>
      </w:r>
      <w:r w:rsidR="00E54C5D">
        <w:rPr>
          <w:rFonts w:ascii="Arial" w:hAnsi="Arial" w:cs="Arial"/>
          <w:bCs/>
          <w:sz w:val="24"/>
          <w:szCs w:val="24"/>
        </w:rPr>
        <w:t>6</w:t>
      </w:r>
      <w:r w:rsidR="00172149" w:rsidRPr="00172149">
        <w:rPr>
          <w:rFonts w:ascii="Arial" w:hAnsi="Arial" w:cs="Arial"/>
          <w:bCs/>
          <w:sz w:val="24"/>
          <w:szCs w:val="24"/>
        </w:rPr>
        <w:t xml:space="preserve">, </w:t>
      </w:r>
      <w:r w:rsidR="00D85559" w:rsidRPr="00172149">
        <w:rPr>
          <w:rFonts w:ascii="Arial" w:hAnsi="Arial" w:cs="Arial"/>
          <w:bCs/>
          <w:sz w:val="24"/>
          <w:szCs w:val="24"/>
        </w:rPr>
        <w:t>TEJA/PRESIDENCIA/</w:t>
      </w:r>
      <w:r w:rsidR="00D85559">
        <w:rPr>
          <w:rFonts w:ascii="Arial" w:hAnsi="Arial" w:cs="Arial"/>
          <w:bCs/>
          <w:sz w:val="24"/>
          <w:szCs w:val="24"/>
        </w:rPr>
        <w:t>312</w:t>
      </w:r>
      <w:r w:rsidR="00D85559" w:rsidRPr="00172149">
        <w:rPr>
          <w:rFonts w:ascii="Arial" w:hAnsi="Arial" w:cs="Arial"/>
          <w:bCs/>
          <w:sz w:val="24"/>
          <w:szCs w:val="24"/>
        </w:rPr>
        <w:t>/202</w:t>
      </w:r>
      <w:r w:rsidR="00D85559">
        <w:rPr>
          <w:rFonts w:ascii="Arial" w:hAnsi="Arial" w:cs="Arial"/>
          <w:bCs/>
          <w:sz w:val="24"/>
          <w:szCs w:val="24"/>
        </w:rPr>
        <w:t xml:space="preserve">6, </w:t>
      </w:r>
      <w:r w:rsidR="00D85559" w:rsidRPr="00172149">
        <w:rPr>
          <w:rFonts w:ascii="Arial" w:hAnsi="Arial" w:cs="Arial"/>
          <w:bCs/>
          <w:sz w:val="24"/>
          <w:szCs w:val="24"/>
        </w:rPr>
        <w:t>TEJA/PRESIDENCIA/</w:t>
      </w:r>
      <w:r w:rsidR="00D85559">
        <w:rPr>
          <w:rFonts w:ascii="Arial" w:hAnsi="Arial" w:cs="Arial"/>
          <w:bCs/>
          <w:sz w:val="24"/>
          <w:szCs w:val="24"/>
        </w:rPr>
        <w:t>314</w:t>
      </w:r>
      <w:r w:rsidR="00D85559" w:rsidRPr="00172149">
        <w:rPr>
          <w:rFonts w:ascii="Arial" w:hAnsi="Arial" w:cs="Arial"/>
          <w:bCs/>
          <w:sz w:val="24"/>
          <w:szCs w:val="24"/>
        </w:rPr>
        <w:t>/202</w:t>
      </w:r>
      <w:r w:rsidR="00D85559">
        <w:rPr>
          <w:rFonts w:ascii="Arial" w:hAnsi="Arial" w:cs="Arial"/>
          <w:bCs/>
          <w:sz w:val="24"/>
          <w:szCs w:val="24"/>
        </w:rPr>
        <w:t xml:space="preserve">6 y </w:t>
      </w:r>
      <w:r w:rsidR="00D85559" w:rsidRPr="00172149">
        <w:rPr>
          <w:rFonts w:ascii="Arial" w:hAnsi="Arial" w:cs="Arial"/>
          <w:bCs/>
          <w:sz w:val="24"/>
          <w:szCs w:val="24"/>
        </w:rPr>
        <w:t>TEJA/PRESIDENCIA/</w:t>
      </w:r>
      <w:r w:rsidR="00D85559">
        <w:rPr>
          <w:rFonts w:ascii="Arial" w:hAnsi="Arial" w:cs="Arial"/>
          <w:bCs/>
          <w:sz w:val="24"/>
          <w:szCs w:val="24"/>
        </w:rPr>
        <w:t>315</w:t>
      </w:r>
      <w:r w:rsidR="00D85559" w:rsidRPr="00172149">
        <w:rPr>
          <w:rFonts w:ascii="Arial" w:hAnsi="Arial" w:cs="Arial"/>
          <w:bCs/>
          <w:sz w:val="24"/>
          <w:szCs w:val="24"/>
        </w:rPr>
        <w:t>/202</w:t>
      </w:r>
      <w:r w:rsidR="00D85559">
        <w:rPr>
          <w:rFonts w:ascii="Arial" w:hAnsi="Arial" w:cs="Arial"/>
          <w:bCs/>
          <w:sz w:val="24"/>
          <w:szCs w:val="24"/>
        </w:rPr>
        <w:t xml:space="preserve">6, </w:t>
      </w:r>
      <w:r w:rsidRPr="00172149">
        <w:rPr>
          <w:rFonts w:ascii="Arial" w:hAnsi="Arial" w:cs="Arial"/>
          <w:bCs/>
          <w:sz w:val="24"/>
          <w:szCs w:val="24"/>
        </w:rPr>
        <w:t xml:space="preserve">mediante los cuales solicitó a la titular de la Coordinación Administrativa la revisión de suficiencia </w:t>
      </w:r>
      <w:r w:rsidRPr="00172149">
        <w:rPr>
          <w:rFonts w:ascii="Arial" w:hAnsi="Arial" w:cs="Arial"/>
          <w:bCs/>
          <w:sz w:val="24"/>
          <w:szCs w:val="24"/>
        </w:rPr>
        <w:lastRenderedPageBreak/>
        <w:t>presupuestaria, disponibilidad de plaza</w:t>
      </w:r>
      <w:r w:rsidR="00F6204F">
        <w:rPr>
          <w:rFonts w:ascii="Arial" w:hAnsi="Arial" w:cs="Arial"/>
          <w:bCs/>
          <w:sz w:val="24"/>
          <w:szCs w:val="24"/>
        </w:rPr>
        <w:t xml:space="preserve"> y </w:t>
      </w:r>
      <w:r w:rsidR="009B430F">
        <w:rPr>
          <w:rFonts w:ascii="Arial" w:hAnsi="Arial" w:cs="Arial"/>
          <w:bCs/>
          <w:sz w:val="24"/>
          <w:szCs w:val="24"/>
        </w:rPr>
        <w:t>cumplimiento de requisitos</w:t>
      </w:r>
      <w:r w:rsidRPr="00172149">
        <w:rPr>
          <w:rFonts w:ascii="Arial" w:hAnsi="Arial" w:cs="Arial"/>
          <w:bCs/>
          <w:sz w:val="24"/>
          <w:szCs w:val="24"/>
        </w:rPr>
        <w:t xml:space="preserve"> para hacer los nombramientos</w:t>
      </w:r>
      <w:r w:rsidR="00E54C5D">
        <w:rPr>
          <w:rFonts w:ascii="Arial" w:hAnsi="Arial" w:cs="Arial"/>
          <w:bCs/>
          <w:sz w:val="24"/>
          <w:szCs w:val="24"/>
        </w:rPr>
        <w:t xml:space="preserve"> de las </w:t>
      </w:r>
      <w:r w:rsidRPr="00172149">
        <w:rPr>
          <w:rFonts w:ascii="Arial" w:hAnsi="Arial" w:cs="Arial"/>
          <w:bCs/>
          <w:sz w:val="24"/>
          <w:szCs w:val="24"/>
        </w:rPr>
        <w:t>personas servidoras públicas de este Tribunal.</w:t>
      </w:r>
    </w:p>
    <w:p w14:paraId="0783E660" w14:textId="3A9B37F3" w:rsidR="00E40467" w:rsidRDefault="00C147FA" w:rsidP="00B6171B">
      <w:pPr>
        <w:spacing w:before="100" w:beforeAutospacing="1" w:after="100" w:afterAutospacing="1" w:line="360" w:lineRule="auto"/>
        <w:jc w:val="both"/>
        <w:rPr>
          <w:rFonts w:ascii="Arial" w:hAnsi="Arial" w:cs="Arial"/>
          <w:bCs/>
          <w:sz w:val="24"/>
          <w:szCs w:val="24"/>
        </w:rPr>
      </w:pPr>
      <w:r>
        <w:rPr>
          <w:rFonts w:ascii="Arial" w:hAnsi="Arial" w:cs="Arial"/>
          <w:bCs/>
          <w:sz w:val="24"/>
          <w:szCs w:val="24"/>
        </w:rPr>
        <w:t>En tal virtud</w:t>
      </w:r>
      <w:r w:rsidR="0074317F">
        <w:rPr>
          <w:rFonts w:ascii="Arial" w:hAnsi="Arial" w:cs="Arial"/>
          <w:bCs/>
          <w:sz w:val="24"/>
          <w:szCs w:val="24"/>
        </w:rPr>
        <w:t xml:space="preserve">, </w:t>
      </w:r>
      <w:r w:rsidR="00352050">
        <w:rPr>
          <w:rFonts w:ascii="Arial" w:hAnsi="Arial" w:cs="Arial"/>
          <w:bCs/>
          <w:sz w:val="24"/>
          <w:szCs w:val="24"/>
        </w:rPr>
        <w:t>este Pleno considera procedente</w:t>
      </w:r>
      <w:r w:rsidR="00B811BA">
        <w:rPr>
          <w:rFonts w:ascii="Arial" w:hAnsi="Arial" w:cs="Arial"/>
          <w:bCs/>
          <w:sz w:val="24"/>
          <w:szCs w:val="24"/>
        </w:rPr>
        <w:t>s</w:t>
      </w:r>
      <w:r w:rsidR="00352050">
        <w:rPr>
          <w:rFonts w:ascii="Arial" w:hAnsi="Arial" w:cs="Arial"/>
          <w:bCs/>
          <w:sz w:val="24"/>
          <w:szCs w:val="24"/>
        </w:rPr>
        <w:t xml:space="preserve"> la</w:t>
      </w:r>
      <w:r w:rsidR="00B811BA">
        <w:rPr>
          <w:rFonts w:ascii="Arial" w:hAnsi="Arial" w:cs="Arial"/>
          <w:bCs/>
          <w:sz w:val="24"/>
          <w:szCs w:val="24"/>
        </w:rPr>
        <w:t>s</w:t>
      </w:r>
      <w:r w:rsidR="00352050">
        <w:rPr>
          <w:rFonts w:ascii="Arial" w:hAnsi="Arial" w:cs="Arial"/>
          <w:bCs/>
          <w:sz w:val="24"/>
          <w:szCs w:val="24"/>
        </w:rPr>
        <w:t xml:space="preserve"> </w:t>
      </w:r>
      <w:r w:rsidR="00B811BA">
        <w:rPr>
          <w:rFonts w:ascii="Arial" w:hAnsi="Arial" w:cs="Arial"/>
          <w:bCs/>
          <w:sz w:val="24"/>
          <w:szCs w:val="24"/>
        </w:rPr>
        <w:t>solicitudes</w:t>
      </w:r>
      <w:r w:rsidR="005249A2">
        <w:rPr>
          <w:rFonts w:ascii="Arial" w:hAnsi="Arial" w:cs="Arial"/>
          <w:bCs/>
          <w:sz w:val="24"/>
          <w:szCs w:val="24"/>
        </w:rPr>
        <w:t xml:space="preserve"> antes</w:t>
      </w:r>
      <w:r w:rsidR="00352050">
        <w:rPr>
          <w:rFonts w:ascii="Arial" w:hAnsi="Arial" w:cs="Arial"/>
          <w:bCs/>
          <w:sz w:val="24"/>
          <w:szCs w:val="24"/>
        </w:rPr>
        <w:t xml:space="preserve"> </w:t>
      </w:r>
      <w:r w:rsidR="00B811BA">
        <w:rPr>
          <w:rFonts w:ascii="Arial" w:hAnsi="Arial" w:cs="Arial"/>
          <w:bCs/>
          <w:sz w:val="24"/>
          <w:szCs w:val="24"/>
        </w:rPr>
        <w:t>descritas</w:t>
      </w:r>
      <w:r w:rsidR="00352050">
        <w:rPr>
          <w:rFonts w:ascii="Arial" w:hAnsi="Arial" w:cs="Arial"/>
          <w:bCs/>
          <w:sz w:val="24"/>
          <w:szCs w:val="24"/>
        </w:rPr>
        <w:t xml:space="preserve">, en el sentido de </w:t>
      </w:r>
      <w:r w:rsidR="002502ED">
        <w:rPr>
          <w:rFonts w:ascii="Arial" w:hAnsi="Arial" w:cs="Arial"/>
          <w:bCs/>
          <w:sz w:val="24"/>
          <w:szCs w:val="24"/>
        </w:rPr>
        <w:t xml:space="preserve">otorgar </w:t>
      </w:r>
      <w:r w:rsidR="00211B9F">
        <w:rPr>
          <w:rFonts w:ascii="Arial" w:hAnsi="Arial" w:cs="Arial"/>
          <w:bCs/>
          <w:sz w:val="24"/>
          <w:szCs w:val="24"/>
        </w:rPr>
        <w:t>los</w:t>
      </w:r>
      <w:r w:rsidR="008E5046">
        <w:rPr>
          <w:rFonts w:ascii="Arial" w:hAnsi="Arial" w:cs="Arial"/>
          <w:bCs/>
          <w:sz w:val="24"/>
          <w:szCs w:val="24"/>
        </w:rPr>
        <w:t xml:space="preserve"> </w:t>
      </w:r>
      <w:r w:rsidR="002502ED">
        <w:rPr>
          <w:rFonts w:ascii="Arial" w:hAnsi="Arial" w:cs="Arial"/>
          <w:bCs/>
          <w:sz w:val="24"/>
          <w:szCs w:val="24"/>
        </w:rPr>
        <w:t>nombramien</w:t>
      </w:r>
      <w:r w:rsidR="00BE7E3C">
        <w:rPr>
          <w:rFonts w:ascii="Arial" w:hAnsi="Arial" w:cs="Arial"/>
          <w:bCs/>
          <w:sz w:val="24"/>
          <w:szCs w:val="24"/>
        </w:rPr>
        <w:t>to</w:t>
      </w:r>
      <w:r w:rsidR="00211B9F">
        <w:rPr>
          <w:rFonts w:ascii="Arial" w:hAnsi="Arial" w:cs="Arial"/>
          <w:bCs/>
          <w:sz w:val="24"/>
          <w:szCs w:val="24"/>
        </w:rPr>
        <w:t>s</w:t>
      </w:r>
      <w:r w:rsidR="003F74CA">
        <w:rPr>
          <w:rFonts w:ascii="Arial" w:hAnsi="Arial" w:cs="Arial"/>
          <w:bCs/>
          <w:sz w:val="24"/>
          <w:szCs w:val="24"/>
        </w:rPr>
        <w:t xml:space="preserve"> </w:t>
      </w:r>
      <w:r w:rsidR="008E5046">
        <w:rPr>
          <w:rFonts w:ascii="Arial" w:hAnsi="Arial" w:cs="Arial"/>
          <w:bCs/>
          <w:sz w:val="24"/>
          <w:szCs w:val="24"/>
        </w:rPr>
        <w:t>plantead</w:t>
      </w:r>
      <w:r w:rsidR="00070F6E">
        <w:rPr>
          <w:rFonts w:ascii="Arial" w:hAnsi="Arial" w:cs="Arial"/>
          <w:bCs/>
          <w:sz w:val="24"/>
          <w:szCs w:val="24"/>
        </w:rPr>
        <w:t>o</w:t>
      </w:r>
      <w:r w:rsidR="00B811BA">
        <w:rPr>
          <w:rFonts w:ascii="Arial" w:hAnsi="Arial" w:cs="Arial"/>
          <w:bCs/>
          <w:sz w:val="24"/>
          <w:szCs w:val="24"/>
        </w:rPr>
        <w:t>s</w:t>
      </w:r>
      <w:r w:rsidR="00BE7E3C">
        <w:rPr>
          <w:rFonts w:ascii="Arial" w:hAnsi="Arial" w:cs="Arial"/>
          <w:bCs/>
          <w:sz w:val="24"/>
          <w:szCs w:val="24"/>
        </w:rPr>
        <w:t>.</w:t>
      </w:r>
      <w:r w:rsidR="008E5046">
        <w:rPr>
          <w:rFonts w:ascii="Arial" w:hAnsi="Arial" w:cs="Arial"/>
          <w:bCs/>
          <w:sz w:val="24"/>
          <w:szCs w:val="24"/>
        </w:rPr>
        <w:t xml:space="preserve"> </w:t>
      </w:r>
    </w:p>
    <w:p w14:paraId="772435B3" w14:textId="500319E5" w:rsidR="00A81818" w:rsidRPr="00E54C5D" w:rsidRDefault="00DE50C5" w:rsidP="00E54C5D">
      <w:pPr>
        <w:spacing w:after="0" w:line="360" w:lineRule="auto"/>
        <w:jc w:val="both"/>
        <w:rPr>
          <w:rFonts w:ascii="Arial" w:hAnsi="Arial" w:cs="Arial"/>
          <w:sz w:val="24"/>
          <w:szCs w:val="24"/>
        </w:rPr>
      </w:pPr>
      <w:r w:rsidRPr="007A0D81">
        <w:rPr>
          <w:rFonts w:ascii="Arial" w:hAnsi="Arial" w:cs="Arial"/>
          <w:sz w:val="24"/>
          <w:szCs w:val="24"/>
        </w:rPr>
        <w:t xml:space="preserve">En consecuencia, el Pleno del Tribunal Estatal de Justicia Administrativa emite </w:t>
      </w:r>
      <w:r w:rsidR="0072466B">
        <w:rPr>
          <w:rFonts w:ascii="Arial" w:hAnsi="Arial" w:cs="Arial"/>
          <w:sz w:val="24"/>
          <w:szCs w:val="24"/>
        </w:rPr>
        <w:t>los siguientes puntos de</w:t>
      </w:r>
    </w:p>
    <w:p w14:paraId="2FE1960C" w14:textId="77777777" w:rsidR="00A81818" w:rsidRDefault="00A81818" w:rsidP="00AD46E4">
      <w:pPr>
        <w:tabs>
          <w:tab w:val="left" w:pos="6480"/>
        </w:tabs>
        <w:spacing w:after="0" w:line="360" w:lineRule="auto"/>
        <w:jc w:val="center"/>
        <w:rPr>
          <w:rFonts w:ascii="Arial" w:hAnsi="Arial" w:cs="Arial"/>
          <w:b/>
          <w:sz w:val="24"/>
          <w:szCs w:val="24"/>
        </w:rPr>
      </w:pPr>
    </w:p>
    <w:p w14:paraId="6016E228" w14:textId="432CFC8D" w:rsidR="00323447" w:rsidRPr="00AD46E4" w:rsidRDefault="00DE50C5" w:rsidP="00AD46E4">
      <w:pPr>
        <w:tabs>
          <w:tab w:val="left" w:pos="6480"/>
        </w:tabs>
        <w:spacing w:after="0" w:line="360" w:lineRule="auto"/>
        <w:jc w:val="center"/>
        <w:rPr>
          <w:rFonts w:ascii="Arial" w:hAnsi="Arial" w:cs="Arial"/>
          <w:b/>
          <w:sz w:val="24"/>
          <w:szCs w:val="24"/>
        </w:rPr>
      </w:pPr>
      <w:bookmarkStart w:id="1" w:name="_Hlk213878361"/>
      <w:r w:rsidRPr="007A0D81">
        <w:rPr>
          <w:rFonts w:ascii="Arial" w:hAnsi="Arial" w:cs="Arial"/>
          <w:b/>
          <w:sz w:val="24"/>
          <w:szCs w:val="24"/>
        </w:rPr>
        <w:t>ACUERDO:</w:t>
      </w:r>
    </w:p>
    <w:p w14:paraId="35FC8855" w14:textId="77777777" w:rsidR="00323447" w:rsidRDefault="00323447" w:rsidP="0074317F">
      <w:pPr>
        <w:tabs>
          <w:tab w:val="left" w:pos="6480"/>
        </w:tabs>
        <w:spacing w:after="0" w:line="360" w:lineRule="auto"/>
        <w:ind w:firstLine="851"/>
        <w:jc w:val="both"/>
        <w:rPr>
          <w:rFonts w:ascii="Arial" w:hAnsi="Arial" w:cs="Arial"/>
          <w:b/>
          <w:bCs/>
          <w:sz w:val="24"/>
          <w:szCs w:val="24"/>
        </w:rPr>
      </w:pPr>
    </w:p>
    <w:bookmarkEnd w:id="1"/>
    <w:p w14:paraId="1F48005C"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PRIMERO. </w:t>
      </w:r>
      <w:r w:rsidRPr="000348F1">
        <w:rPr>
          <w:rFonts w:ascii="Arial" w:hAnsi="Arial" w:cs="Arial"/>
          <w:sz w:val="24"/>
          <w:szCs w:val="24"/>
        </w:rPr>
        <w:t xml:space="preserve">Se aprueba </w:t>
      </w:r>
      <w:r w:rsidRPr="000348F1">
        <w:rPr>
          <w:rFonts w:ascii="Arial" w:hAnsi="Arial" w:cs="Arial"/>
          <w:b/>
          <w:bCs/>
          <w:sz w:val="24"/>
          <w:szCs w:val="24"/>
        </w:rPr>
        <w:t>nombramiento</w:t>
      </w:r>
      <w:r w:rsidRPr="000348F1">
        <w:rPr>
          <w:rFonts w:ascii="Arial" w:hAnsi="Arial" w:cs="Arial"/>
          <w:sz w:val="24"/>
          <w:szCs w:val="24"/>
        </w:rPr>
        <w:t xml:space="preserve"> de </w:t>
      </w:r>
      <w:r w:rsidRPr="000348F1">
        <w:rPr>
          <w:rFonts w:ascii="Arial" w:hAnsi="Arial" w:cs="Arial"/>
          <w:b/>
          <w:sz w:val="24"/>
          <w:szCs w:val="24"/>
        </w:rPr>
        <w:t xml:space="preserve">José Ángel Martínez Nava </w:t>
      </w:r>
      <w:r w:rsidRPr="000348F1">
        <w:rPr>
          <w:rFonts w:ascii="Arial" w:hAnsi="Arial" w:cs="Arial"/>
          <w:bCs/>
          <w:sz w:val="24"/>
          <w:szCs w:val="24"/>
        </w:rPr>
        <w:t xml:space="preserve">como Auxiliar de Sistemas adscrito al Departamento de Sistemas de este Tribunal, de manera </w:t>
      </w:r>
      <w:r w:rsidRPr="000348F1">
        <w:rPr>
          <w:rFonts w:ascii="Arial" w:hAnsi="Arial" w:cs="Arial"/>
          <w:b/>
          <w:sz w:val="24"/>
          <w:szCs w:val="24"/>
        </w:rPr>
        <w:t>definitiva</w:t>
      </w:r>
      <w:r w:rsidRPr="000348F1">
        <w:rPr>
          <w:rFonts w:ascii="Arial" w:hAnsi="Arial" w:cs="Arial"/>
          <w:bCs/>
          <w:sz w:val="24"/>
          <w:szCs w:val="24"/>
        </w:rPr>
        <w:t xml:space="preserve"> a partir del primero de julio de dos mil veintiséis.</w:t>
      </w:r>
    </w:p>
    <w:p w14:paraId="28428897" w14:textId="77777777" w:rsidR="000348F1" w:rsidRPr="000348F1" w:rsidRDefault="000348F1" w:rsidP="000348F1">
      <w:pPr>
        <w:tabs>
          <w:tab w:val="left" w:pos="6480"/>
        </w:tabs>
        <w:spacing w:after="0" w:line="360" w:lineRule="auto"/>
        <w:ind w:left="567" w:firstLine="567"/>
        <w:jc w:val="both"/>
        <w:rPr>
          <w:rFonts w:ascii="Arial" w:hAnsi="Arial" w:cs="Arial"/>
          <w:bCs/>
          <w:sz w:val="24"/>
          <w:szCs w:val="24"/>
        </w:rPr>
      </w:pPr>
    </w:p>
    <w:p w14:paraId="1B7EC10E"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SEGUNDO. </w:t>
      </w:r>
      <w:r w:rsidRPr="000348F1">
        <w:rPr>
          <w:rFonts w:ascii="Arial" w:hAnsi="Arial" w:cs="Arial"/>
          <w:sz w:val="24"/>
          <w:szCs w:val="24"/>
        </w:rPr>
        <w:t xml:space="preserve">Se aprueba </w:t>
      </w:r>
      <w:r w:rsidRPr="000348F1">
        <w:rPr>
          <w:rFonts w:ascii="Arial" w:hAnsi="Arial" w:cs="Arial"/>
          <w:b/>
          <w:bCs/>
          <w:sz w:val="24"/>
          <w:szCs w:val="24"/>
        </w:rPr>
        <w:t>nombramiento</w:t>
      </w:r>
      <w:r w:rsidRPr="000348F1">
        <w:rPr>
          <w:rFonts w:ascii="Arial" w:hAnsi="Arial" w:cs="Arial"/>
          <w:sz w:val="24"/>
          <w:szCs w:val="24"/>
        </w:rPr>
        <w:t xml:space="preserve"> de </w:t>
      </w:r>
      <w:r w:rsidRPr="000348F1">
        <w:rPr>
          <w:rFonts w:ascii="Arial" w:hAnsi="Arial" w:cs="Arial"/>
          <w:b/>
          <w:sz w:val="24"/>
          <w:szCs w:val="24"/>
        </w:rPr>
        <w:t xml:space="preserve">Christian Adib Meléndez Acosta </w:t>
      </w:r>
      <w:r w:rsidRPr="000348F1">
        <w:rPr>
          <w:rFonts w:ascii="Arial" w:hAnsi="Arial" w:cs="Arial"/>
          <w:bCs/>
          <w:sz w:val="24"/>
          <w:szCs w:val="24"/>
        </w:rPr>
        <w:t xml:space="preserve">como Auxiliar de Sistemas adscrito al Departamento de Sistemas de este Tribunal, de manera </w:t>
      </w:r>
      <w:r w:rsidRPr="000348F1">
        <w:rPr>
          <w:rFonts w:ascii="Arial" w:hAnsi="Arial" w:cs="Arial"/>
          <w:b/>
          <w:sz w:val="24"/>
          <w:szCs w:val="24"/>
        </w:rPr>
        <w:t>definitiva</w:t>
      </w:r>
      <w:r w:rsidRPr="000348F1">
        <w:rPr>
          <w:rFonts w:ascii="Arial" w:hAnsi="Arial" w:cs="Arial"/>
          <w:bCs/>
          <w:sz w:val="24"/>
          <w:szCs w:val="24"/>
        </w:rPr>
        <w:t xml:space="preserve"> a partir del primero de julio de dos mil veintiséis.</w:t>
      </w:r>
    </w:p>
    <w:p w14:paraId="68C0F267"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4D203BB9"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TERCERO.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Jesús Eduardo Vargas Jiménez </w:t>
      </w:r>
      <w:r w:rsidRPr="000348F1">
        <w:rPr>
          <w:rFonts w:ascii="Arial" w:hAnsi="Arial" w:cs="Arial"/>
          <w:bCs/>
          <w:sz w:val="24"/>
          <w:szCs w:val="24"/>
        </w:rPr>
        <w:t xml:space="preserve">como Auxiliar Jurídico adscrito a la Unidad de Defensoría, Asesoría y Justicia Alternativa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de septiembre de dos mil veintiséis.</w:t>
      </w:r>
    </w:p>
    <w:p w14:paraId="68A00E0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5F474356"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CUARTO.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Mariam </w:t>
      </w:r>
      <w:proofErr w:type="spellStart"/>
      <w:r w:rsidRPr="000348F1">
        <w:rPr>
          <w:rFonts w:ascii="Arial" w:hAnsi="Arial" w:cs="Arial"/>
          <w:b/>
          <w:sz w:val="24"/>
          <w:szCs w:val="24"/>
        </w:rPr>
        <w:t>Yazmín</w:t>
      </w:r>
      <w:proofErr w:type="spellEnd"/>
      <w:r w:rsidRPr="000348F1">
        <w:rPr>
          <w:rFonts w:ascii="Arial" w:hAnsi="Arial" w:cs="Arial"/>
          <w:b/>
          <w:sz w:val="24"/>
          <w:szCs w:val="24"/>
        </w:rPr>
        <w:t xml:space="preserve"> Carrasco López </w:t>
      </w:r>
      <w:r w:rsidRPr="000348F1">
        <w:rPr>
          <w:rFonts w:ascii="Arial" w:hAnsi="Arial" w:cs="Arial"/>
          <w:bCs/>
          <w:sz w:val="24"/>
          <w:szCs w:val="24"/>
        </w:rPr>
        <w:t xml:space="preserve">como Auxiliar adscrita a la Coordinación Administrativa de este Tribunal, de manera </w:t>
      </w:r>
      <w:r w:rsidRPr="000348F1">
        <w:rPr>
          <w:rFonts w:ascii="Arial" w:hAnsi="Arial" w:cs="Arial"/>
          <w:b/>
          <w:sz w:val="24"/>
          <w:szCs w:val="24"/>
        </w:rPr>
        <w:t xml:space="preserve">definitiva </w:t>
      </w:r>
      <w:r w:rsidRPr="000348F1">
        <w:rPr>
          <w:rFonts w:ascii="Arial" w:hAnsi="Arial" w:cs="Arial"/>
          <w:bCs/>
          <w:sz w:val="24"/>
          <w:szCs w:val="24"/>
        </w:rPr>
        <w:t>a partir del primero de julio de dos mil veintiséis.</w:t>
      </w:r>
    </w:p>
    <w:p w14:paraId="4BEF32CD"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327CC647"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QUINTO.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Ma del Socorro Centeno Ramos    </w:t>
      </w:r>
      <w:r w:rsidRPr="000348F1">
        <w:rPr>
          <w:rFonts w:ascii="Arial" w:hAnsi="Arial" w:cs="Arial"/>
          <w:bCs/>
          <w:sz w:val="24"/>
          <w:szCs w:val="24"/>
        </w:rPr>
        <w:t xml:space="preserve">como Auxiliar adscrita a la Coordinación Administrativa de este Tribunal, de manera </w:t>
      </w:r>
      <w:r w:rsidRPr="000348F1">
        <w:rPr>
          <w:rFonts w:ascii="Arial" w:hAnsi="Arial" w:cs="Arial"/>
          <w:b/>
          <w:sz w:val="24"/>
          <w:szCs w:val="24"/>
        </w:rPr>
        <w:t xml:space="preserve">definitiva </w:t>
      </w:r>
      <w:r w:rsidRPr="000348F1">
        <w:rPr>
          <w:rFonts w:ascii="Arial" w:hAnsi="Arial" w:cs="Arial"/>
          <w:bCs/>
          <w:sz w:val="24"/>
          <w:szCs w:val="24"/>
        </w:rPr>
        <w:t>a partir del primero de julio de dos mil veintiséis.</w:t>
      </w:r>
    </w:p>
    <w:p w14:paraId="77CF698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6B107B24"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SEXTO.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Valerio Ayala Pérez </w:t>
      </w:r>
      <w:r w:rsidRPr="000348F1">
        <w:rPr>
          <w:rFonts w:ascii="Arial" w:hAnsi="Arial" w:cs="Arial"/>
          <w:bCs/>
          <w:sz w:val="24"/>
          <w:szCs w:val="24"/>
        </w:rPr>
        <w:t xml:space="preserve">como Auxiliar adscrito a la Coordinación Administrativa de este Tribunal, de manera </w:t>
      </w:r>
      <w:r w:rsidRPr="000348F1">
        <w:rPr>
          <w:rFonts w:ascii="Arial" w:hAnsi="Arial" w:cs="Arial"/>
          <w:b/>
          <w:sz w:val="24"/>
          <w:szCs w:val="24"/>
        </w:rPr>
        <w:t xml:space="preserve">definitiva </w:t>
      </w:r>
      <w:r w:rsidRPr="000348F1">
        <w:rPr>
          <w:rFonts w:ascii="Arial" w:hAnsi="Arial" w:cs="Arial"/>
          <w:bCs/>
          <w:sz w:val="24"/>
          <w:szCs w:val="24"/>
        </w:rPr>
        <w:t>a partir del primero de julio de dos mil veintiséis.</w:t>
      </w:r>
    </w:p>
    <w:p w14:paraId="72511447"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2B83DFE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SÉPTIMO.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Eduardo Andrés Sánchezviesca del Río </w:t>
      </w:r>
      <w:r w:rsidRPr="000348F1">
        <w:rPr>
          <w:rFonts w:ascii="Arial" w:hAnsi="Arial" w:cs="Arial"/>
          <w:bCs/>
          <w:sz w:val="24"/>
          <w:szCs w:val="24"/>
        </w:rPr>
        <w:t xml:space="preserve">como Titular del Departamento de Servicios Generales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ocho de septiembre de dos mil veintiocho.</w:t>
      </w:r>
    </w:p>
    <w:p w14:paraId="7D318159"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6F3C2AC4"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OCTAVO.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Héctor Alexis Ronquillo Díaz </w:t>
      </w:r>
      <w:r w:rsidRPr="000348F1">
        <w:rPr>
          <w:rFonts w:ascii="Arial" w:hAnsi="Arial" w:cs="Arial"/>
          <w:bCs/>
          <w:sz w:val="24"/>
          <w:szCs w:val="24"/>
        </w:rPr>
        <w:t xml:space="preserve">como Guardia de Seguridad de este Tribunal, de manera </w:t>
      </w:r>
      <w:r w:rsidRPr="000348F1">
        <w:rPr>
          <w:rFonts w:ascii="Arial" w:hAnsi="Arial" w:cs="Arial"/>
          <w:b/>
          <w:sz w:val="24"/>
          <w:szCs w:val="24"/>
        </w:rPr>
        <w:t xml:space="preserve">definitiva </w:t>
      </w:r>
      <w:r w:rsidRPr="000348F1">
        <w:rPr>
          <w:rFonts w:ascii="Arial" w:hAnsi="Arial" w:cs="Arial"/>
          <w:bCs/>
          <w:sz w:val="24"/>
          <w:szCs w:val="24"/>
        </w:rPr>
        <w:t>a partir del primero de julio de dos mil veintiséis.</w:t>
      </w:r>
    </w:p>
    <w:p w14:paraId="72418FB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5833830C"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NOVENO.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Refugio Soto Villanueva </w:t>
      </w:r>
      <w:r w:rsidRPr="000348F1">
        <w:rPr>
          <w:rFonts w:ascii="Arial" w:hAnsi="Arial" w:cs="Arial"/>
          <w:bCs/>
          <w:sz w:val="24"/>
          <w:szCs w:val="24"/>
        </w:rPr>
        <w:t xml:space="preserve">como Guardia de Seguridad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de septiembre de dos mil veintiséis.</w:t>
      </w:r>
    </w:p>
    <w:p w14:paraId="4B375147"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2435FC8B"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bCs/>
          <w:sz w:val="24"/>
          <w:szCs w:val="24"/>
        </w:rPr>
        <w:t xml:space="preserve">DÉCIMO.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Raúl Jaquez </w:t>
      </w:r>
      <w:proofErr w:type="spellStart"/>
      <w:r w:rsidRPr="000348F1">
        <w:rPr>
          <w:rFonts w:ascii="Arial" w:hAnsi="Arial" w:cs="Arial"/>
          <w:b/>
          <w:sz w:val="24"/>
          <w:szCs w:val="24"/>
        </w:rPr>
        <w:t>Jaquez</w:t>
      </w:r>
      <w:proofErr w:type="spellEnd"/>
      <w:r w:rsidRPr="000348F1">
        <w:rPr>
          <w:rFonts w:ascii="Arial" w:hAnsi="Arial" w:cs="Arial"/>
          <w:b/>
          <w:sz w:val="24"/>
          <w:szCs w:val="24"/>
        </w:rPr>
        <w:t xml:space="preserve"> </w:t>
      </w:r>
      <w:r w:rsidRPr="000348F1">
        <w:rPr>
          <w:rFonts w:ascii="Arial" w:hAnsi="Arial" w:cs="Arial"/>
          <w:bCs/>
          <w:sz w:val="24"/>
          <w:szCs w:val="24"/>
        </w:rPr>
        <w:t xml:space="preserve">como Auxiliar General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de septiembre de dos mil veintiséis.</w:t>
      </w:r>
    </w:p>
    <w:p w14:paraId="46261B9D"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3EFE3BF0"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PRIMERO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Manuel Siañez Heredia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Segundo </w:t>
      </w:r>
      <w:proofErr w:type="gramStart"/>
      <w:r w:rsidRPr="000348F1">
        <w:rPr>
          <w:rFonts w:ascii="Arial" w:hAnsi="Arial" w:cs="Arial"/>
          <w:bCs/>
          <w:sz w:val="24"/>
          <w:szCs w:val="24"/>
        </w:rPr>
        <w:t>Secretario</w:t>
      </w:r>
      <w:proofErr w:type="gramEnd"/>
      <w:r w:rsidRPr="000348F1">
        <w:rPr>
          <w:rFonts w:ascii="Arial" w:hAnsi="Arial" w:cs="Arial"/>
          <w:bCs/>
          <w:sz w:val="24"/>
          <w:szCs w:val="24"/>
        </w:rPr>
        <w:t xml:space="preserve"> de Acuerdos adscrito a la Segunda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3A4E413A"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67291C25"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lastRenderedPageBreak/>
        <w:t>DÉCIMO SEGUNDO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Juan Pablo Sánchez Pérez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adscrito a la Segunda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2F299B9F"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6A43F6FB"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TERCERO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José Luis Barraza Rojas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adscrito a la Segunda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4C66DB51"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20F88DFE"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CUARTO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Cristian Emilio Balderrama Chavira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Actuario adscrito a la Segunda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7A6BFB66"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1B9865C1"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QUINTO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Samuel Mora Villegas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Escribiente adscrito a la Segunda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40844D9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2EA187B4"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SEXTO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Karla Guadalupe Godoy Ortiz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adscrita a la Segunda Sala Unitaria Administrativa de este Tribunal, de manera </w:t>
      </w:r>
      <w:r w:rsidRPr="000348F1">
        <w:rPr>
          <w:rFonts w:ascii="Arial" w:hAnsi="Arial" w:cs="Arial"/>
          <w:b/>
          <w:sz w:val="24"/>
          <w:szCs w:val="24"/>
        </w:rPr>
        <w:t xml:space="preserve">definitiva </w:t>
      </w:r>
      <w:r w:rsidRPr="000348F1">
        <w:rPr>
          <w:rFonts w:ascii="Arial" w:hAnsi="Arial" w:cs="Arial"/>
          <w:bCs/>
          <w:sz w:val="24"/>
          <w:szCs w:val="24"/>
        </w:rPr>
        <w:t>a partir del primero de julio de dos mil veintiséis.</w:t>
      </w:r>
    </w:p>
    <w:p w14:paraId="05DFC2CF"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74413E70"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SÉPTIMO</w:t>
      </w:r>
      <w:r w:rsidRPr="000348F1">
        <w:rPr>
          <w:rFonts w:ascii="Arial" w:hAnsi="Arial" w:cs="Arial"/>
          <w:b/>
          <w:bCs/>
          <w:sz w:val="24"/>
          <w:szCs w:val="24"/>
        </w:rPr>
        <w:t xml:space="preserve">. </w:t>
      </w:r>
      <w:r w:rsidRPr="000348F1">
        <w:rPr>
          <w:rFonts w:ascii="Arial" w:hAnsi="Arial" w:cs="Arial"/>
          <w:sz w:val="24"/>
          <w:szCs w:val="24"/>
        </w:rPr>
        <w:t xml:space="preserve">Se aprueba la </w:t>
      </w:r>
      <w:r w:rsidRPr="000348F1">
        <w:rPr>
          <w:rFonts w:ascii="Arial" w:hAnsi="Arial" w:cs="Arial"/>
          <w:b/>
          <w:bCs/>
          <w:sz w:val="24"/>
          <w:szCs w:val="24"/>
        </w:rPr>
        <w:t xml:space="preserve">comisión </w:t>
      </w:r>
      <w:r w:rsidRPr="000348F1">
        <w:rPr>
          <w:rFonts w:ascii="Arial" w:hAnsi="Arial" w:cs="Arial"/>
          <w:sz w:val="24"/>
          <w:szCs w:val="24"/>
        </w:rPr>
        <w:t xml:space="preserve">de </w:t>
      </w:r>
      <w:r w:rsidRPr="000348F1">
        <w:rPr>
          <w:rFonts w:ascii="Arial" w:hAnsi="Arial" w:cs="Arial"/>
          <w:b/>
          <w:sz w:val="24"/>
          <w:szCs w:val="24"/>
        </w:rPr>
        <w:t xml:space="preserve">Cynthia Mayela Rodríguez Casas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Segunda </w:t>
      </w:r>
      <w:proofErr w:type="gramStart"/>
      <w:r w:rsidRPr="000348F1">
        <w:rPr>
          <w:rFonts w:ascii="Arial" w:hAnsi="Arial" w:cs="Arial"/>
          <w:bCs/>
          <w:sz w:val="24"/>
          <w:szCs w:val="24"/>
        </w:rPr>
        <w:t>Secretaria</w:t>
      </w:r>
      <w:proofErr w:type="gramEnd"/>
      <w:r w:rsidRPr="000348F1">
        <w:rPr>
          <w:rFonts w:ascii="Arial" w:hAnsi="Arial" w:cs="Arial"/>
          <w:bCs/>
          <w:sz w:val="24"/>
          <w:szCs w:val="24"/>
        </w:rPr>
        <w:t xml:space="preserve"> de Acuerdos adscrita a la Tercera </w:t>
      </w:r>
      <w:r w:rsidRPr="000348F1">
        <w:rPr>
          <w:rFonts w:ascii="Arial" w:hAnsi="Arial" w:cs="Arial"/>
          <w:bCs/>
          <w:sz w:val="24"/>
          <w:szCs w:val="24"/>
        </w:rPr>
        <w:lastRenderedPageBreak/>
        <w:t xml:space="preserve">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 xml:space="preserve">a partir del primero de julio de dos mil veintiséis y hasta el treinta y uno de julio de dos mil veintiséis. </w:t>
      </w:r>
    </w:p>
    <w:p w14:paraId="0605343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10B1009E"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OCTAVO</w:t>
      </w:r>
      <w:r w:rsidRPr="000348F1">
        <w:rPr>
          <w:rFonts w:ascii="Arial" w:hAnsi="Arial" w:cs="Arial"/>
          <w:b/>
          <w:bCs/>
          <w:sz w:val="24"/>
          <w:szCs w:val="24"/>
        </w:rPr>
        <w:t xml:space="preserve">. </w:t>
      </w:r>
      <w:r w:rsidRPr="000348F1">
        <w:rPr>
          <w:rFonts w:ascii="Arial" w:hAnsi="Arial" w:cs="Arial"/>
          <w:sz w:val="24"/>
          <w:szCs w:val="24"/>
        </w:rPr>
        <w:t xml:space="preserve">Se aprueba la </w:t>
      </w:r>
      <w:r w:rsidRPr="000348F1">
        <w:rPr>
          <w:rFonts w:ascii="Arial" w:hAnsi="Arial" w:cs="Arial"/>
          <w:b/>
          <w:bCs/>
          <w:sz w:val="24"/>
          <w:szCs w:val="24"/>
        </w:rPr>
        <w:t xml:space="preserve">comisión </w:t>
      </w:r>
      <w:r w:rsidRPr="000348F1">
        <w:rPr>
          <w:rFonts w:ascii="Arial" w:hAnsi="Arial" w:cs="Arial"/>
          <w:sz w:val="24"/>
          <w:szCs w:val="24"/>
        </w:rPr>
        <w:t xml:space="preserve">de </w:t>
      </w:r>
      <w:r w:rsidRPr="000348F1">
        <w:rPr>
          <w:rFonts w:ascii="Arial" w:hAnsi="Arial" w:cs="Arial"/>
          <w:b/>
          <w:sz w:val="24"/>
          <w:szCs w:val="24"/>
        </w:rPr>
        <w:t xml:space="preserve">Fadia Fernanda Medina García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Tercera </w:t>
      </w:r>
      <w:proofErr w:type="gramStart"/>
      <w:r w:rsidRPr="000348F1">
        <w:rPr>
          <w:rFonts w:ascii="Arial" w:hAnsi="Arial" w:cs="Arial"/>
          <w:bCs/>
          <w:sz w:val="24"/>
          <w:szCs w:val="24"/>
        </w:rPr>
        <w:t>Secretaria</w:t>
      </w:r>
      <w:proofErr w:type="gramEnd"/>
      <w:r w:rsidRPr="000348F1">
        <w:rPr>
          <w:rFonts w:ascii="Arial" w:hAnsi="Arial" w:cs="Arial"/>
          <w:bCs/>
          <w:sz w:val="24"/>
          <w:szCs w:val="24"/>
        </w:rPr>
        <w:t xml:space="preserve"> de Acuerdos adscrita a la Tercera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 xml:space="preserve">a partir del primero de julio de dos mil veintiséis y por el tiempo que dure la diversa comisión de Carmen Fabiola Palacios Chaparro. </w:t>
      </w:r>
    </w:p>
    <w:p w14:paraId="717170AE"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27FCC7C3"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DÉCIMO NOVENO</w:t>
      </w:r>
      <w:r w:rsidRPr="000348F1">
        <w:rPr>
          <w:rFonts w:ascii="Arial" w:hAnsi="Arial" w:cs="Arial"/>
          <w:b/>
          <w:bCs/>
          <w:sz w:val="24"/>
          <w:szCs w:val="24"/>
        </w:rPr>
        <w:t xml:space="preserve">. </w:t>
      </w:r>
      <w:r w:rsidRPr="000348F1">
        <w:rPr>
          <w:rFonts w:ascii="Arial" w:hAnsi="Arial" w:cs="Arial"/>
          <w:sz w:val="24"/>
          <w:szCs w:val="24"/>
        </w:rPr>
        <w:t xml:space="preserve">Se aprueba la </w:t>
      </w:r>
      <w:r w:rsidRPr="000348F1">
        <w:rPr>
          <w:rFonts w:ascii="Arial" w:hAnsi="Arial" w:cs="Arial"/>
          <w:b/>
          <w:bCs/>
          <w:sz w:val="24"/>
          <w:szCs w:val="24"/>
        </w:rPr>
        <w:t xml:space="preserve">comisión </w:t>
      </w:r>
      <w:r w:rsidRPr="000348F1">
        <w:rPr>
          <w:rFonts w:ascii="Arial" w:hAnsi="Arial" w:cs="Arial"/>
          <w:sz w:val="24"/>
          <w:szCs w:val="24"/>
        </w:rPr>
        <w:t xml:space="preserve">de </w:t>
      </w:r>
      <w:r w:rsidRPr="000348F1">
        <w:rPr>
          <w:rFonts w:ascii="Arial" w:hAnsi="Arial" w:cs="Arial"/>
          <w:b/>
          <w:sz w:val="24"/>
          <w:szCs w:val="24"/>
        </w:rPr>
        <w:t xml:space="preserve">Jorge Horacio Castillo Parra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adscrito a la Tercera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por el tiempo que dure la diversa comisión de Yolanda Lizeth Luján Montoya.</w:t>
      </w:r>
    </w:p>
    <w:p w14:paraId="278843C1" w14:textId="77777777" w:rsidR="000348F1" w:rsidRPr="000348F1" w:rsidRDefault="000348F1" w:rsidP="000348F1">
      <w:pPr>
        <w:tabs>
          <w:tab w:val="left" w:pos="6480"/>
        </w:tabs>
        <w:spacing w:after="0" w:line="360" w:lineRule="auto"/>
        <w:ind w:left="284" w:firstLine="567"/>
        <w:jc w:val="both"/>
        <w:rPr>
          <w:rFonts w:ascii="Arial" w:hAnsi="Arial" w:cs="Arial"/>
          <w:b/>
          <w:sz w:val="24"/>
          <w:szCs w:val="24"/>
        </w:rPr>
      </w:pPr>
    </w:p>
    <w:p w14:paraId="319C1AA1"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VIGÉSIMO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David Fernández Mena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adscrito a la Tercera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julio de dos mil veintiséis.</w:t>
      </w:r>
    </w:p>
    <w:p w14:paraId="4CB67252" w14:textId="77777777" w:rsidR="000348F1" w:rsidRPr="000348F1" w:rsidRDefault="000348F1" w:rsidP="000348F1">
      <w:pPr>
        <w:tabs>
          <w:tab w:val="left" w:pos="6480"/>
        </w:tabs>
        <w:spacing w:after="0" w:line="360" w:lineRule="auto"/>
        <w:ind w:left="284" w:firstLine="567"/>
        <w:jc w:val="both"/>
        <w:rPr>
          <w:rFonts w:ascii="Arial" w:hAnsi="Arial" w:cs="Arial"/>
          <w:b/>
          <w:sz w:val="24"/>
          <w:szCs w:val="24"/>
        </w:rPr>
      </w:pPr>
    </w:p>
    <w:p w14:paraId="0E4C99D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VIGÉSIMO PRIMERO</w:t>
      </w:r>
      <w:r w:rsidRPr="000348F1">
        <w:rPr>
          <w:rFonts w:ascii="Arial" w:hAnsi="Arial" w:cs="Arial"/>
          <w:b/>
          <w:bCs/>
          <w:sz w:val="24"/>
          <w:szCs w:val="24"/>
        </w:rPr>
        <w:t xml:space="preserve">. </w:t>
      </w:r>
      <w:r w:rsidRPr="000348F1">
        <w:rPr>
          <w:rFonts w:ascii="Arial" w:hAnsi="Arial" w:cs="Arial"/>
          <w:sz w:val="24"/>
          <w:szCs w:val="24"/>
        </w:rPr>
        <w:t xml:space="preserve">Se aprueba la </w:t>
      </w:r>
      <w:r w:rsidRPr="000348F1">
        <w:rPr>
          <w:rFonts w:ascii="Arial" w:hAnsi="Arial" w:cs="Arial"/>
          <w:b/>
          <w:bCs/>
          <w:sz w:val="24"/>
          <w:szCs w:val="24"/>
        </w:rPr>
        <w:t xml:space="preserve">comisión </w:t>
      </w:r>
      <w:r w:rsidRPr="000348F1">
        <w:rPr>
          <w:rFonts w:ascii="Arial" w:hAnsi="Arial" w:cs="Arial"/>
          <w:sz w:val="24"/>
          <w:szCs w:val="24"/>
        </w:rPr>
        <w:t xml:space="preserve">de </w:t>
      </w:r>
      <w:r w:rsidRPr="000348F1">
        <w:rPr>
          <w:rFonts w:ascii="Arial" w:hAnsi="Arial" w:cs="Arial"/>
          <w:b/>
          <w:sz w:val="24"/>
          <w:szCs w:val="24"/>
        </w:rPr>
        <w:t xml:space="preserve">Alexa Fernanda Aguilar Portillo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Oficial jurisdiccional adscrita a la Tercera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de septiembre de dos mil veintiséis.</w:t>
      </w:r>
    </w:p>
    <w:p w14:paraId="2BB6B615"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p>
    <w:p w14:paraId="1B740977"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VIGÉSIMO SEGUNDO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Jesús Manuel Miranda Guerra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Auxiliar adscrito a la Tercera Sala Unitaria Administrativa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de septiembre de dos mil veintiséis.</w:t>
      </w:r>
    </w:p>
    <w:p w14:paraId="4D9BD8CC" w14:textId="77777777" w:rsidR="000348F1" w:rsidRPr="000348F1" w:rsidRDefault="000348F1" w:rsidP="000348F1">
      <w:pPr>
        <w:tabs>
          <w:tab w:val="left" w:pos="6480"/>
        </w:tabs>
        <w:spacing w:after="0" w:line="360" w:lineRule="auto"/>
        <w:ind w:left="284" w:firstLine="567"/>
        <w:jc w:val="both"/>
        <w:rPr>
          <w:rFonts w:ascii="Arial" w:hAnsi="Arial" w:cs="Arial"/>
          <w:b/>
          <w:sz w:val="24"/>
          <w:szCs w:val="24"/>
        </w:rPr>
      </w:pPr>
    </w:p>
    <w:p w14:paraId="6ED8D748"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VIGÉSIMO TERCERO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Erick Payan Uranga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Escribiente adscrito a la Cuarta Sala Unitaria Especializada en Materia de Responsabilidades Administrativas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0FC7E8CF" w14:textId="77777777" w:rsidR="000348F1" w:rsidRPr="000348F1" w:rsidRDefault="000348F1" w:rsidP="000348F1">
      <w:pPr>
        <w:tabs>
          <w:tab w:val="left" w:pos="6480"/>
        </w:tabs>
        <w:spacing w:after="0" w:line="360" w:lineRule="auto"/>
        <w:ind w:left="284" w:firstLine="567"/>
        <w:jc w:val="both"/>
        <w:rPr>
          <w:rFonts w:ascii="Arial" w:hAnsi="Arial" w:cs="Arial"/>
          <w:b/>
          <w:sz w:val="24"/>
          <w:szCs w:val="24"/>
        </w:rPr>
      </w:pPr>
    </w:p>
    <w:p w14:paraId="033B0639" w14:textId="77777777" w:rsidR="000348F1" w:rsidRPr="000348F1" w:rsidRDefault="000348F1" w:rsidP="000348F1">
      <w:pPr>
        <w:tabs>
          <w:tab w:val="left" w:pos="6480"/>
        </w:tabs>
        <w:spacing w:after="0" w:line="360" w:lineRule="auto"/>
        <w:ind w:left="284" w:firstLine="567"/>
        <w:jc w:val="both"/>
        <w:rPr>
          <w:rFonts w:ascii="Arial" w:hAnsi="Arial" w:cs="Arial"/>
          <w:bCs/>
          <w:sz w:val="24"/>
          <w:szCs w:val="24"/>
        </w:rPr>
      </w:pPr>
      <w:r w:rsidRPr="000348F1">
        <w:rPr>
          <w:rFonts w:ascii="Arial" w:hAnsi="Arial" w:cs="Arial"/>
          <w:b/>
          <w:sz w:val="24"/>
          <w:szCs w:val="24"/>
        </w:rPr>
        <w:t>VIGÉSIMO CUARTO</w:t>
      </w:r>
      <w:r w:rsidRPr="000348F1">
        <w:rPr>
          <w:rFonts w:ascii="Arial" w:hAnsi="Arial" w:cs="Arial"/>
          <w:b/>
          <w:bCs/>
          <w:sz w:val="24"/>
          <w:szCs w:val="24"/>
        </w:rPr>
        <w:t xml:space="preserve">. </w:t>
      </w:r>
      <w:r w:rsidRPr="000348F1">
        <w:rPr>
          <w:rFonts w:ascii="Arial" w:hAnsi="Arial" w:cs="Arial"/>
          <w:sz w:val="24"/>
          <w:szCs w:val="24"/>
        </w:rPr>
        <w:t xml:space="preserve">Se aprueba </w:t>
      </w:r>
      <w:r w:rsidRPr="000348F1">
        <w:rPr>
          <w:rFonts w:ascii="Arial" w:hAnsi="Arial" w:cs="Arial"/>
          <w:b/>
          <w:bCs/>
          <w:sz w:val="24"/>
          <w:szCs w:val="24"/>
        </w:rPr>
        <w:t xml:space="preserve">nombramiento </w:t>
      </w:r>
      <w:r w:rsidRPr="000348F1">
        <w:rPr>
          <w:rFonts w:ascii="Arial" w:hAnsi="Arial" w:cs="Arial"/>
          <w:sz w:val="24"/>
          <w:szCs w:val="24"/>
        </w:rPr>
        <w:t xml:space="preserve">de </w:t>
      </w:r>
      <w:r w:rsidRPr="000348F1">
        <w:rPr>
          <w:rFonts w:ascii="Arial" w:hAnsi="Arial" w:cs="Arial"/>
          <w:b/>
          <w:sz w:val="24"/>
          <w:szCs w:val="24"/>
        </w:rPr>
        <w:t xml:space="preserve">Andrea Marcela Meraz Robles </w:t>
      </w:r>
      <w:r w:rsidRPr="000348F1">
        <w:rPr>
          <w:rFonts w:ascii="Arial" w:hAnsi="Arial" w:cs="Arial"/>
          <w:bCs/>
          <w:sz w:val="24"/>
          <w:szCs w:val="24"/>
        </w:rPr>
        <w:t>como</w:t>
      </w:r>
      <w:r w:rsidRPr="000348F1">
        <w:rPr>
          <w:rFonts w:ascii="Arial" w:hAnsi="Arial" w:cs="Arial"/>
          <w:b/>
          <w:sz w:val="24"/>
          <w:szCs w:val="24"/>
        </w:rPr>
        <w:t xml:space="preserve"> </w:t>
      </w:r>
      <w:r w:rsidRPr="000348F1">
        <w:rPr>
          <w:rFonts w:ascii="Arial" w:hAnsi="Arial" w:cs="Arial"/>
          <w:bCs/>
          <w:sz w:val="24"/>
          <w:szCs w:val="24"/>
        </w:rPr>
        <w:t xml:space="preserve">Auxiliar adscrita a la Cuarta Sala Unitaria Especializada en Materia de Responsabilidades Administrativas de este Tribunal, de manera </w:t>
      </w:r>
      <w:r w:rsidRPr="000348F1">
        <w:rPr>
          <w:rFonts w:ascii="Arial" w:hAnsi="Arial" w:cs="Arial"/>
          <w:b/>
          <w:sz w:val="24"/>
          <w:szCs w:val="24"/>
        </w:rPr>
        <w:t xml:space="preserve">provisional </w:t>
      </w:r>
      <w:r w:rsidRPr="000348F1">
        <w:rPr>
          <w:rFonts w:ascii="Arial" w:hAnsi="Arial" w:cs="Arial"/>
          <w:bCs/>
          <w:sz w:val="24"/>
          <w:szCs w:val="24"/>
        </w:rPr>
        <w:t>a partir del primero de julio de dos mil veintiséis y hasta el treinta y uno de diciembre de dos mil veintiséis.</w:t>
      </w:r>
    </w:p>
    <w:p w14:paraId="0A6A74F4" w14:textId="77777777" w:rsidR="000348F1" w:rsidRPr="000348F1" w:rsidRDefault="000348F1" w:rsidP="000348F1">
      <w:pPr>
        <w:tabs>
          <w:tab w:val="left" w:pos="6480"/>
        </w:tabs>
        <w:spacing w:after="0" w:line="360" w:lineRule="auto"/>
        <w:ind w:left="284" w:firstLine="567"/>
        <w:jc w:val="both"/>
        <w:rPr>
          <w:rFonts w:ascii="Arial" w:hAnsi="Arial" w:cs="Arial"/>
          <w:b/>
          <w:sz w:val="24"/>
          <w:szCs w:val="24"/>
        </w:rPr>
      </w:pPr>
    </w:p>
    <w:p w14:paraId="3115699E" w14:textId="77777777" w:rsidR="000348F1" w:rsidRPr="000348F1" w:rsidRDefault="000348F1" w:rsidP="000348F1">
      <w:pPr>
        <w:spacing w:line="360" w:lineRule="auto"/>
        <w:ind w:left="284" w:firstLine="567"/>
        <w:jc w:val="both"/>
        <w:rPr>
          <w:rFonts w:ascii="Arial" w:hAnsi="Arial" w:cs="Arial"/>
          <w:bCs/>
          <w:sz w:val="24"/>
          <w:szCs w:val="24"/>
        </w:rPr>
      </w:pPr>
      <w:r w:rsidRPr="000348F1">
        <w:rPr>
          <w:rFonts w:ascii="Arial" w:hAnsi="Arial" w:cs="Arial"/>
          <w:b/>
          <w:sz w:val="24"/>
          <w:szCs w:val="24"/>
        </w:rPr>
        <w:t>VIGÉSIMO QUINTO.</w:t>
      </w:r>
      <w:r w:rsidRPr="000348F1">
        <w:rPr>
          <w:rFonts w:ascii="Arial" w:hAnsi="Arial" w:cs="Arial"/>
          <w:bCs/>
          <w:sz w:val="24"/>
          <w:szCs w:val="24"/>
        </w:rPr>
        <w:t xml:space="preserve"> Infórmese al área correspondiente el presente acuerdo, para que realice las gestiones respectivas.</w:t>
      </w:r>
    </w:p>
    <w:p w14:paraId="18D9D7AA" w14:textId="77777777" w:rsidR="00F06309" w:rsidRDefault="00F06309" w:rsidP="00DE50C5">
      <w:pPr>
        <w:tabs>
          <w:tab w:val="left" w:pos="6480"/>
        </w:tabs>
        <w:spacing w:after="0" w:line="360" w:lineRule="auto"/>
        <w:jc w:val="both"/>
        <w:rPr>
          <w:rFonts w:ascii="Arial" w:eastAsia="Tahoma" w:hAnsi="Arial" w:cs="Arial"/>
          <w:b/>
          <w:sz w:val="24"/>
          <w:szCs w:val="24"/>
        </w:rPr>
      </w:pPr>
    </w:p>
    <w:p w14:paraId="048CDA22" w14:textId="7833472E" w:rsidR="00DE50C5" w:rsidRPr="007A0D81" w:rsidRDefault="00DE50C5" w:rsidP="00DE50C5">
      <w:pPr>
        <w:tabs>
          <w:tab w:val="left" w:pos="6480"/>
        </w:tabs>
        <w:spacing w:after="0" w:line="360" w:lineRule="auto"/>
        <w:jc w:val="both"/>
        <w:rPr>
          <w:rFonts w:ascii="Arial" w:eastAsia="Tahoma" w:hAnsi="Arial" w:cs="Arial"/>
          <w:sz w:val="24"/>
          <w:szCs w:val="24"/>
        </w:rPr>
      </w:pPr>
      <w:r w:rsidRPr="007A0D81">
        <w:rPr>
          <w:rFonts w:ascii="Arial" w:eastAsia="Tahoma" w:hAnsi="Arial" w:cs="Arial"/>
          <w:b/>
          <w:sz w:val="24"/>
          <w:szCs w:val="24"/>
        </w:rPr>
        <w:t>NOTIFÍQUESE</w:t>
      </w:r>
      <w:r w:rsidRPr="007A0D81">
        <w:rPr>
          <w:rFonts w:ascii="Arial" w:eastAsia="Tahoma" w:hAnsi="Arial" w:cs="Arial"/>
          <w:sz w:val="24"/>
          <w:szCs w:val="24"/>
        </w:rPr>
        <w:t xml:space="preserve"> mediante su publicación en la lista de acuerdos del Pleno que se fija en los estrados del Tribunal para conocimiento general. </w:t>
      </w:r>
    </w:p>
    <w:p w14:paraId="2A9901BA" w14:textId="77777777" w:rsidR="00DE50C5" w:rsidRPr="007A6A1C" w:rsidRDefault="00DE50C5" w:rsidP="00DE50C5">
      <w:pPr>
        <w:pStyle w:val="Style2"/>
        <w:kinsoku w:val="0"/>
        <w:autoSpaceDE/>
        <w:autoSpaceDN/>
        <w:spacing w:before="0" w:line="360" w:lineRule="auto"/>
        <w:rPr>
          <w:rStyle w:val="CharacterStyle1"/>
          <w:rFonts w:eastAsia="Calibri"/>
          <w:sz w:val="26"/>
          <w:szCs w:val="26"/>
          <w:lang w:val="es-MX"/>
        </w:rPr>
      </w:pPr>
    </w:p>
    <w:p w14:paraId="5FDD4C01" w14:textId="1ABC31CD" w:rsidR="00884A0E" w:rsidRPr="009B430F" w:rsidRDefault="00884A0E" w:rsidP="009B430F">
      <w:pPr>
        <w:spacing w:after="0" w:line="360" w:lineRule="auto"/>
        <w:jc w:val="both"/>
        <w:rPr>
          <w:rFonts w:ascii="Arial" w:eastAsia="Arial" w:hAnsi="Arial" w:cs="Arial"/>
          <w:sz w:val="24"/>
          <w:szCs w:val="24"/>
        </w:rPr>
      </w:pPr>
      <w:r w:rsidRPr="00335534">
        <w:rPr>
          <w:rFonts w:ascii="Arial" w:eastAsia="Times New Roman" w:hAnsi="Arial" w:cs="Arial"/>
          <w:sz w:val="24"/>
          <w:szCs w:val="24"/>
        </w:rPr>
        <w:t xml:space="preserve">Así lo acordó </w:t>
      </w:r>
      <w:r w:rsidRPr="00335534">
        <w:rPr>
          <w:rFonts w:ascii="Arial" w:eastAsia="Times New Roman" w:hAnsi="Arial" w:cs="Arial"/>
          <w:b/>
          <w:bCs/>
          <w:sz w:val="24"/>
          <w:szCs w:val="24"/>
        </w:rPr>
        <w:t>por unanimidad</w:t>
      </w:r>
      <w:r w:rsidRPr="00335534">
        <w:rPr>
          <w:rFonts w:ascii="Arial" w:eastAsia="Times New Roman" w:hAnsi="Arial" w:cs="Arial"/>
          <w:sz w:val="24"/>
          <w:szCs w:val="24"/>
        </w:rPr>
        <w:t xml:space="preserve"> de votos </w:t>
      </w:r>
      <w:r w:rsidRPr="00335534">
        <w:rPr>
          <w:rFonts w:ascii="Arial" w:eastAsia="Arial" w:hAnsi="Arial" w:cs="Arial"/>
          <w:sz w:val="24"/>
          <w:szCs w:val="24"/>
        </w:rPr>
        <w:t xml:space="preserve">el Pleno </w:t>
      </w:r>
      <w:r w:rsidRPr="00335534">
        <w:rPr>
          <w:rFonts w:ascii="Arial" w:eastAsia="Arial" w:hAnsi="Arial" w:cs="Arial"/>
          <w:bCs/>
          <w:sz w:val="24"/>
          <w:szCs w:val="24"/>
        </w:rPr>
        <w:t>del Tribunal Estatal de Justicia Administrativa</w:t>
      </w:r>
      <w:r w:rsidRPr="00335534">
        <w:rPr>
          <w:rFonts w:ascii="Arial" w:eastAsia="Arial" w:hAnsi="Arial" w:cs="Arial"/>
          <w:sz w:val="24"/>
          <w:szCs w:val="24"/>
        </w:rPr>
        <w:t xml:space="preserve">, en sesión </w:t>
      </w:r>
      <w:r w:rsidRPr="000B3BB6">
        <w:rPr>
          <w:rFonts w:ascii="Arial" w:eastAsia="Arial" w:hAnsi="Arial" w:cs="Arial"/>
          <w:sz w:val="24"/>
          <w:szCs w:val="24"/>
        </w:rPr>
        <w:t xml:space="preserve">del </w:t>
      </w:r>
      <w:r w:rsidR="0024742C">
        <w:rPr>
          <w:rFonts w:ascii="Arial" w:eastAsia="Arial" w:hAnsi="Arial" w:cs="Arial"/>
          <w:sz w:val="24"/>
          <w:szCs w:val="24"/>
        </w:rPr>
        <w:t>veintinueve de junio</w:t>
      </w:r>
      <w:r w:rsidRPr="000B3BB6">
        <w:rPr>
          <w:rFonts w:ascii="Arial" w:eastAsia="Arial" w:hAnsi="Arial" w:cs="Arial"/>
          <w:sz w:val="24"/>
          <w:szCs w:val="24"/>
        </w:rPr>
        <w:t xml:space="preserve"> de dos mil veinti</w:t>
      </w:r>
      <w:r w:rsidR="00E54C5D">
        <w:rPr>
          <w:rFonts w:ascii="Arial" w:eastAsia="Arial" w:hAnsi="Arial" w:cs="Arial"/>
          <w:sz w:val="24"/>
          <w:szCs w:val="24"/>
        </w:rPr>
        <w:t>séis</w:t>
      </w:r>
      <w:r w:rsidRPr="000B3BB6">
        <w:rPr>
          <w:rFonts w:ascii="Arial" w:eastAsia="Arial" w:hAnsi="Arial" w:cs="Arial"/>
          <w:sz w:val="24"/>
          <w:szCs w:val="24"/>
        </w:rPr>
        <w:t>, por lo que, en</w:t>
      </w:r>
      <w:r w:rsidRPr="000B3BB6">
        <w:rPr>
          <w:rFonts w:ascii="Arial" w:eastAsia="Times New Roman" w:hAnsi="Arial" w:cs="Arial"/>
          <w:sz w:val="24"/>
          <w:szCs w:val="24"/>
        </w:rPr>
        <w:t xml:space="preserve"> términos de lo previsto en los artículos</w:t>
      </w:r>
      <w:r w:rsidRPr="00335534">
        <w:rPr>
          <w:rFonts w:ascii="Arial" w:eastAsia="Times New Roman" w:hAnsi="Arial" w:cs="Arial"/>
          <w:sz w:val="24"/>
          <w:szCs w:val="24"/>
        </w:rPr>
        <w:t xml:space="preserve"> 7, fracción</w:t>
      </w:r>
      <w:r>
        <w:rPr>
          <w:rFonts w:ascii="Arial" w:eastAsia="Times New Roman" w:hAnsi="Arial" w:cs="Arial"/>
          <w:sz w:val="24"/>
          <w:szCs w:val="24"/>
        </w:rPr>
        <w:t xml:space="preserve"> </w:t>
      </w:r>
      <w:r w:rsidRPr="00335534">
        <w:rPr>
          <w:rFonts w:ascii="Arial" w:eastAsia="Times New Roman" w:hAnsi="Arial" w:cs="Arial"/>
          <w:sz w:val="24"/>
          <w:szCs w:val="24"/>
        </w:rPr>
        <w:t xml:space="preserve">VII, </w:t>
      </w:r>
      <w:r>
        <w:rPr>
          <w:rFonts w:ascii="Arial" w:eastAsia="Times New Roman" w:hAnsi="Arial" w:cs="Arial"/>
          <w:sz w:val="24"/>
          <w:szCs w:val="24"/>
        </w:rPr>
        <w:t xml:space="preserve">13 bis y 13 bis B, fracción III, </w:t>
      </w:r>
      <w:r w:rsidRPr="00335534">
        <w:rPr>
          <w:rFonts w:ascii="Arial" w:eastAsia="Times New Roman" w:hAnsi="Arial" w:cs="Arial"/>
          <w:sz w:val="24"/>
          <w:szCs w:val="24"/>
        </w:rPr>
        <w:t xml:space="preserve">de la Ley Orgánica del Tribunal Estatal de Justicia Administrativa, </w:t>
      </w:r>
      <w:r w:rsidRPr="000B3BB6">
        <w:rPr>
          <w:rFonts w:ascii="Arial" w:eastAsia="Times New Roman" w:hAnsi="Arial" w:cs="Arial"/>
          <w:sz w:val="24"/>
          <w:szCs w:val="24"/>
        </w:rPr>
        <w:t>firma</w:t>
      </w:r>
      <w:r>
        <w:rPr>
          <w:rFonts w:ascii="Arial" w:eastAsia="Times New Roman" w:hAnsi="Arial" w:cs="Arial"/>
          <w:sz w:val="24"/>
          <w:szCs w:val="24"/>
        </w:rPr>
        <w:t>n</w:t>
      </w:r>
      <w:r w:rsidRPr="00335534">
        <w:rPr>
          <w:rFonts w:ascii="Arial" w:eastAsia="Times New Roman" w:hAnsi="Arial" w:cs="Arial"/>
          <w:sz w:val="24"/>
          <w:szCs w:val="24"/>
        </w:rPr>
        <w:t xml:space="preserve"> las personas titulares de las Magistraturas, </w:t>
      </w:r>
      <w:r w:rsidRPr="00335534">
        <w:rPr>
          <w:rFonts w:ascii="Arial" w:eastAsia="Times New Roman" w:hAnsi="Arial" w:cs="Arial"/>
          <w:b/>
          <w:bCs/>
          <w:sz w:val="24"/>
          <w:szCs w:val="24"/>
        </w:rPr>
        <w:t xml:space="preserve">Gregorio Daniel Morales Luévano, </w:t>
      </w:r>
      <w:r w:rsidRPr="00335534">
        <w:rPr>
          <w:rFonts w:ascii="Arial" w:eastAsia="Times New Roman" w:hAnsi="Arial" w:cs="Arial"/>
          <w:sz w:val="24"/>
          <w:szCs w:val="24"/>
        </w:rPr>
        <w:t>magistrado titular de la Segunda Sala Unitaria Administrativa</w:t>
      </w:r>
      <w:r>
        <w:rPr>
          <w:rFonts w:ascii="Arial" w:eastAsia="Times New Roman" w:hAnsi="Arial" w:cs="Arial"/>
          <w:sz w:val="24"/>
          <w:szCs w:val="24"/>
        </w:rPr>
        <w:t>;</w:t>
      </w:r>
      <w:r w:rsidRPr="00335534">
        <w:rPr>
          <w:rFonts w:ascii="Arial" w:eastAsia="Times New Roman" w:hAnsi="Arial" w:cs="Arial"/>
          <w:b/>
          <w:bCs/>
          <w:sz w:val="24"/>
          <w:szCs w:val="24"/>
        </w:rPr>
        <w:t xml:space="preserve"> Luis Eduardo Naranj</w:t>
      </w:r>
      <w:r>
        <w:rPr>
          <w:rFonts w:ascii="Arial" w:eastAsia="Times New Roman" w:hAnsi="Arial" w:cs="Arial"/>
          <w:b/>
          <w:bCs/>
          <w:sz w:val="24"/>
          <w:szCs w:val="24"/>
        </w:rPr>
        <w:t>o</w:t>
      </w:r>
      <w:r w:rsidRPr="00335534">
        <w:rPr>
          <w:rFonts w:ascii="Arial" w:eastAsia="Times New Roman" w:hAnsi="Arial" w:cs="Arial"/>
          <w:b/>
          <w:bCs/>
          <w:sz w:val="24"/>
          <w:szCs w:val="24"/>
        </w:rPr>
        <w:t xml:space="preserve"> Espinoza, </w:t>
      </w:r>
      <w:r w:rsidRPr="00335534">
        <w:rPr>
          <w:rFonts w:ascii="Arial" w:eastAsia="Times New Roman" w:hAnsi="Arial" w:cs="Arial"/>
          <w:sz w:val="24"/>
          <w:szCs w:val="24"/>
        </w:rPr>
        <w:t>magistrado titular de la Cuarta Sala Unitaria Especializada en Materia de Responsabilidades Administrativas</w:t>
      </w:r>
      <w:r>
        <w:rPr>
          <w:rFonts w:ascii="Arial" w:eastAsia="Times New Roman" w:hAnsi="Arial" w:cs="Arial"/>
          <w:sz w:val="24"/>
          <w:szCs w:val="24"/>
        </w:rPr>
        <w:t>;</w:t>
      </w:r>
      <w:r w:rsidRPr="00335534">
        <w:rPr>
          <w:rFonts w:ascii="Arial" w:eastAsia="Times New Roman" w:hAnsi="Arial" w:cs="Arial"/>
          <w:b/>
          <w:bCs/>
          <w:sz w:val="24"/>
          <w:szCs w:val="24"/>
        </w:rPr>
        <w:t xml:space="preserve"> Priscila Soto Jiménez, </w:t>
      </w:r>
      <w:r w:rsidRPr="00335534">
        <w:rPr>
          <w:rFonts w:ascii="Arial" w:eastAsia="Times New Roman" w:hAnsi="Arial" w:cs="Arial"/>
          <w:sz w:val="24"/>
          <w:szCs w:val="24"/>
        </w:rPr>
        <w:t>magistrada titular de la Quinta Sala Unitaria Especializada en Materia de Responsabilidades Administrativas,</w:t>
      </w:r>
      <w:r w:rsidRPr="00335534">
        <w:rPr>
          <w:rFonts w:ascii="Arial" w:eastAsia="Times New Roman" w:hAnsi="Arial" w:cs="Arial"/>
          <w:b/>
          <w:bCs/>
          <w:sz w:val="24"/>
          <w:szCs w:val="24"/>
        </w:rPr>
        <w:t xml:space="preserve"> </w:t>
      </w:r>
      <w:r w:rsidRPr="00335534">
        <w:rPr>
          <w:rFonts w:ascii="Arial" w:eastAsia="Times New Roman" w:hAnsi="Arial" w:cs="Arial"/>
          <w:sz w:val="24"/>
          <w:szCs w:val="24"/>
        </w:rPr>
        <w:t xml:space="preserve">y </w:t>
      </w:r>
      <w:r w:rsidRPr="00335534">
        <w:rPr>
          <w:rFonts w:ascii="Arial" w:eastAsia="Times New Roman" w:hAnsi="Arial" w:cs="Arial"/>
          <w:b/>
          <w:bCs/>
          <w:sz w:val="24"/>
          <w:szCs w:val="24"/>
        </w:rPr>
        <w:t>Alejandro Tavares Calderón</w:t>
      </w:r>
      <w:r w:rsidRPr="00335534">
        <w:rPr>
          <w:rFonts w:ascii="Arial" w:eastAsia="Times New Roman" w:hAnsi="Arial" w:cs="Arial"/>
          <w:sz w:val="24"/>
          <w:szCs w:val="24"/>
        </w:rPr>
        <w:t xml:space="preserve">, magistrado presidente y titular de </w:t>
      </w:r>
      <w:r w:rsidRPr="00335534">
        <w:rPr>
          <w:rFonts w:ascii="Arial" w:eastAsia="Times New Roman" w:hAnsi="Arial" w:cs="Arial"/>
          <w:sz w:val="24"/>
          <w:szCs w:val="24"/>
        </w:rPr>
        <w:lastRenderedPageBreak/>
        <w:t xml:space="preserve">la Tercera Sala Unitaria Administrativa, </w:t>
      </w:r>
      <w:r w:rsidRPr="00335534">
        <w:rPr>
          <w:rFonts w:ascii="Arial" w:hAnsi="Arial" w:cs="Arial"/>
          <w:color w:val="000000"/>
          <w:sz w:val="24"/>
          <w:szCs w:val="24"/>
        </w:rPr>
        <w:t xml:space="preserve">ante </w:t>
      </w:r>
      <w:r>
        <w:rPr>
          <w:rFonts w:ascii="Arial" w:hAnsi="Arial" w:cs="Arial"/>
          <w:b/>
          <w:bCs/>
          <w:color w:val="000000"/>
          <w:sz w:val="24"/>
          <w:szCs w:val="24"/>
        </w:rPr>
        <w:t>Carmen Fabiola Palacios Chaparro</w:t>
      </w:r>
      <w:r w:rsidRPr="00335534">
        <w:rPr>
          <w:rFonts w:ascii="Arial" w:hAnsi="Arial" w:cs="Arial"/>
          <w:color w:val="000000"/>
          <w:sz w:val="24"/>
          <w:szCs w:val="24"/>
        </w:rPr>
        <w:t>, quien actúa y da fe.</w:t>
      </w:r>
    </w:p>
    <w:p w14:paraId="528793F7" w14:textId="77777777" w:rsidR="00DE50C5" w:rsidRDefault="00DE50C5" w:rsidP="00DE50C5">
      <w:pPr>
        <w:spacing w:after="0"/>
        <w:jc w:val="both"/>
        <w:rPr>
          <w:rFonts w:ascii="Arial" w:hAnsi="Arial" w:cs="Arial"/>
          <w:sz w:val="24"/>
          <w:szCs w:val="24"/>
        </w:rPr>
      </w:pPr>
    </w:p>
    <w:p w14:paraId="27F0B541" w14:textId="77777777" w:rsidR="00DC1B29" w:rsidRDefault="00DC1B29" w:rsidP="00DE50C5">
      <w:pPr>
        <w:spacing w:after="0"/>
        <w:jc w:val="both"/>
        <w:rPr>
          <w:rFonts w:ascii="Arial" w:hAnsi="Arial" w:cs="Arial"/>
          <w:sz w:val="24"/>
          <w:szCs w:val="24"/>
        </w:rPr>
      </w:pPr>
    </w:p>
    <w:p w14:paraId="1238D854" w14:textId="77777777" w:rsidR="00A81818" w:rsidRDefault="00A81818" w:rsidP="00DE50C5">
      <w:pPr>
        <w:spacing w:after="0"/>
        <w:jc w:val="both"/>
        <w:rPr>
          <w:rFonts w:ascii="Arial" w:hAnsi="Arial" w:cs="Arial"/>
          <w:sz w:val="24"/>
          <w:szCs w:val="24"/>
        </w:rPr>
      </w:pPr>
    </w:p>
    <w:p w14:paraId="211E6CC9" w14:textId="77777777" w:rsidR="00A81818" w:rsidRDefault="00A81818" w:rsidP="00DE50C5">
      <w:pPr>
        <w:spacing w:after="0"/>
        <w:jc w:val="both"/>
        <w:rPr>
          <w:rFonts w:ascii="Arial" w:hAnsi="Arial" w:cs="Arial"/>
          <w:sz w:val="24"/>
          <w:szCs w:val="24"/>
        </w:rPr>
      </w:pPr>
    </w:p>
    <w:p w14:paraId="2F730419" w14:textId="77777777" w:rsidR="00DE50C5" w:rsidRDefault="00DE50C5" w:rsidP="00DE50C5">
      <w:pPr>
        <w:spacing w:after="0" w:line="240" w:lineRule="auto"/>
        <w:jc w:val="both"/>
        <w:rPr>
          <w:rFonts w:ascii="Arial" w:hAnsi="Arial" w:cs="Arial"/>
          <w:sz w:val="24"/>
          <w:szCs w:val="24"/>
        </w:rPr>
      </w:pPr>
    </w:p>
    <w:p w14:paraId="19E36545" w14:textId="77777777" w:rsidR="0024742C" w:rsidRDefault="0024742C" w:rsidP="00DE50C5">
      <w:pPr>
        <w:spacing w:after="0" w:line="240" w:lineRule="auto"/>
        <w:jc w:val="both"/>
        <w:rPr>
          <w:rFonts w:ascii="Arial" w:hAnsi="Arial" w:cs="Arial"/>
          <w:sz w:val="24"/>
          <w:szCs w:val="24"/>
        </w:rPr>
      </w:pPr>
    </w:p>
    <w:p w14:paraId="6D87DBA2" w14:textId="77777777" w:rsidR="0024742C" w:rsidRDefault="0024742C" w:rsidP="00DE50C5">
      <w:pPr>
        <w:spacing w:after="0" w:line="240" w:lineRule="auto"/>
        <w:jc w:val="both"/>
        <w:rPr>
          <w:rFonts w:ascii="Arial" w:hAnsi="Arial" w:cs="Arial"/>
          <w:sz w:val="24"/>
          <w:szCs w:val="24"/>
        </w:rPr>
      </w:pPr>
    </w:p>
    <w:p w14:paraId="66F4F02F" w14:textId="77777777" w:rsidR="0068339E" w:rsidRDefault="0068339E" w:rsidP="00DE50C5">
      <w:pPr>
        <w:spacing w:after="0" w:line="240" w:lineRule="auto"/>
        <w:jc w:val="both"/>
        <w:rPr>
          <w:rFonts w:ascii="Arial" w:hAnsi="Arial" w:cs="Arial"/>
          <w:sz w:val="24"/>
          <w:szCs w:val="24"/>
        </w:rPr>
      </w:pPr>
    </w:p>
    <w:p w14:paraId="27268D50" w14:textId="77777777" w:rsidR="0068339E" w:rsidRDefault="0068339E" w:rsidP="00DE50C5">
      <w:pPr>
        <w:spacing w:after="0" w:line="240" w:lineRule="auto"/>
        <w:jc w:val="both"/>
        <w:rPr>
          <w:rFonts w:ascii="Arial" w:hAnsi="Arial" w:cs="Arial"/>
          <w:sz w:val="24"/>
          <w:szCs w:val="24"/>
        </w:rPr>
      </w:pPr>
    </w:p>
    <w:p w14:paraId="07ECB2E3" w14:textId="77777777" w:rsidR="0068339E" w:rsidRPr="00BE7E3C" w:rsidRDefault="0068339E"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6B7ED15D" w14:textId="77777777">
        <w:tc>
          <w:tcPr>
            <w:tcW w:w="4678" w:type="dxa"/>
          </w:tcPr>
          <w:p w14:paraId="0BC7FDEC" w14:textId="2E297709" w:rsidR="00997B3E" w:rsidRPr="00BE7E3C" w:rsidRDefault="006954B6" w:rsidP="00997B3E">
            <w:pPr>
              <w:tabs>
                <w:tab w:val="left" w:pos="5529"/>
              </w:tabs>
              <w:spacing w:after="0" w:line="240" w:lineRule="auto"/>
              <w:jc w:val="center"/>
              <w:rPr>
                <w:rFonts w:ascii="Arial" w:eastAsia="Arial" w:hAnsi="Arial" w:cs="Arial"/>
                <w:b/>
                <w:bCs/>
                <w:sz w:val="24"/>
                <w:szCs w:val="24"/>
                <w:lang w:eastAsia="es-MX"/>
              </w:rPr>
            </w:pPr>
            <w:r w:rsidRPr="00BE7E3C">
              <w:rPr>
                <w:rFonts w:ascii="Arial" w:eastAsia="Arial" w:hAnsi="Arial" w:cs="Arial"/>
                <w:b/>
                <w:bCs/>
                <w:sz w:val="24"/>
                <w:szCs w:val="24"/>
                <w:lang w:eastAsia="es-MX"/>
              </w:rPr>
              <w:t>Alejandro Tavares Calderón</w:t>
            </w:r>
          </w:p>
          <w:p w14:paraId="1264F006" w14:textId="414F1B3E" w:rsidR="00997B3E" w:rsidRPr="00BE7E3C" w:rsidRDefault="00997B3E" w:rsidP="00997B3E">
            <w:pPr>
              <w:tabs>
                <w:tab w:val="left" w:pos="5529"/>
              </w:tabs>
              <w:spacing w:after="0" w:line="240" w:lineRule="auto"/>
              <w:jc w:val="center"/>
              <w:rPr>
                <w:rFonts w:ascii="Arial" w:eastAsia="Arial" w:hAnsi="Arial" w:cs="Arial"/>
                <w:sz w:val="24"/>
                <w:szCs w:val="24"/>
                <w:lang w:eastAsia="es-MX"/>
              </w:rPr>
            </w:pPr>
            <w:r w:rsidRPr="00BE7E3C">
              <w:rPr>
                <w:rFonts w:ascii="Arial" w:eastAsia="Arial" w:hAnsi="Arial" w:cs="Arial"/>
                <w:b/>
                <w:bCs/>
                <w:sz w:val="24"/>
                <w:szCs w:val="24"/>
                <w:lang w:eastAsia="es-MX"/>
              </w:rPr>
              <w:t xml:space="preserve">    </w:t>
            </w:r>
            <w:r w:rsidR="006954B6" w:rsidRPr="00BE7E3C">
              <w:rPr>
                <w:rFonts w:ascii="Arial" w:eastAsia="Arial" w:hAnsi="Arial" w:cs="Arial"/>
                <w:sz w:val="24"/>
                <w:szCs w:val="24"/>
                <w:lang w:eastAsia="es-MX"/>
              </w:rPr>
              <w:t xml:space="preserve">Magistrado </w:t>
            </w:r>
            <w:r w:rsidR="00AD5445" w:rsidRPr="00BE7E3C">
              <w:rPr>
                <w:rFonts w:ascii="Arial" w:eastAsia="Arial" w:hAnsi="Arial" w:cs="Arial"/>
                <w:sz w:val="24"/>
                <w:szCs w:val="24"/>
                <w:lang w:eastAsia="es-MX"/>
              </w:rPr>
              <w:t>presidente</w:t>
            </w:r>
            <w:r w:rsidR="006954B6" w:rsidRPr="00BE7E3C">
              <w:rPr>
                <w:rFonts w:ascii="Arial" w:eastAsia="Tahoma" w:hAnsi="Arial" w:cs="Arial"/>
                <w:sz w:val="24"/>
                <w:szCs w:val="24"/>
              </w:rPr>
              <w:t xml:space="preserve"> </w:t>
            </w:r>
          </w:p>
          <w:p w14:paraId="27CA6748" w14:textId="6D6661EF" w:rsidR="00DE50C5" w:rsidRPr="00BE7E3C" w:rsidRDefault="00DE50C5">
            <w:pPr>
              <w:spacing w:after="0" w:line="240" w:lineRule="auto"/>
              <w:jc w:val="center"/>
              <w:rPr>
                <w:rFonts w:ascii="Arial" w:eastAsia="Times New Roman" w:hAnsi="Arial" w:cs="Arial"/>
                <w:b/>
                <w:bCs/>
                <w:sz w:val="24"/>
                <w:szCs w:val="24"/>
                <w:lang w:eastAsia="es-MX"/>
              </w:rPr>
            </w:pPr>
          </w:p>
        </w:tc>
        <w:tc>
          <w:tcPr>
            <w:tcW w:w="4536" w:type="dxa"/>
          </w:tcPr>
          <w:p w14:paraId="1AE90FF9" w14:textId="2B01EA37" w:rsidR="00DE50C5" w:rsidRPr="00BE7E3C" w:rsidRDefault="006954B6">
            <w:pPr>
              <w:spacing w:after="0" w:line="240" w:lineRule="auto"/>
              <w:jc w:val="center"/>
              <w:rPr>
                <w:rFonts w:ascii="Arial" w:hAnsi="Arial" w:cs="Arial"/>
                <w:b/>
                <w:bCs/>
                <w:sz w:val="24"/>
                <w:szCs w:val="24"/>
              </w:rPr>
            </w:pPr>
            <w:r w:rsidRPr="00BE7E3C">
              <w:rPr>
                <w:rFonts w:ascii="Arial" w:hAnsi="Arial" w:cs="Arial"/>
                <w:b/>
                <w:bCs/>
                <w:sz w:val="24"/>
                <w:szCs w:val="24"/>
              </w:rPr>
              <w:t>Gregorio Daniel Morales Luévano</w:t>
            </w:r>
          </w:p>
          <w:p w14:paraId="7A167CA0" w14:textId="3875388A" w:rsidR="00DE50C5" w:rsidRPr="00BE7E3C" w:rsidRDefault="006954B6">
            <w:pPr>
              <w:spacing w:after="0" w:line="240" w:lineRule="auto"/>
              <w:jc w:val="center"/>
              <w:rPr>
                <w:rFonts w:ascii="Arial" w:eastAsia="Times New Roman" w:hAnsi="Arial" w:cs="Arial"/>
                <w:sz w:val="24"/>
                <w:szCs w:val="24"/>
                <w:lang w:eastAsia="es-MX"/>
              </w:rPr>
            </w:pPr>
            <w:r w:rsidRPr="00BE7E3C">
              <w:rPr>
                <w:rFonts w:ascii="Arial" w:hAnsi="Arial" w:cs="Arial"/>
                <w:sz w:val="24"/>
                <w:szCs w:val="24"/>
              </w:rPr>
              <w:t>Magistrado</w:t>
            </w:r>
          </w:p>
          <w:p w14:paraId="4BB7F6AB" w14:textId="77777777" w:rsidR="00DE50C5" w:rsidRPr="00BE7E3C" w:rsidRDefault="00DE50C5">
            <w:pPr>
              <w:spacing w:after="0" w:line="240" w:lineRule="auto"/>
              <w:jc w:val="center"/>
              <w:rPr>
                <w:rFonts w:ascii="Arial" w:hAnsi="Arial" w:cs="Arial"/>
                <w:b/>
                <w:bCs/>
                <w:sz w:val="24"/>
                <w:szCs w:val="24"/>
              </w:rPr>
            </w:pPr>
          </w:p>
        </w:tc>
      </w:tr>
    </w:tbl>
    <w:p w14:paraId="594E966D" w14:textId="77777777" w:rsidR="00DE50C5" w:rsidRPr="00BE7E3C" w:rsidRDefault="00DE50C5" w:rsidP="00DE50C5">
      <w:pPr>
        <w:spacing w:after="0" w:line="240" w:lineRule="auto"/>
        <w:jc w:val="both"/>
        <w:rPr>
          <w:rFonts w:ascii="Arial" w:hAnsi="Arial" w:cs="Arial"/>
          <w:sz w:val="24"/>
          <w:szCs w:val="24"/>
        </w:rPr>
      </w:pPr>
    </w:p>
    <w:p w14:paraId="7678754B" w14:textId="77777777" w:rsidR="00C47DD0" w:rsidRDefault="00C47DD0" w:rsidP="00DE50C5">
      <w:pPr>
        <w:spacing w:after="0" w:line="240" w:lineRule="auto"/>
        <w:jc w:val="both"/>
        <w:rPr>
          <w:rFonts w:ascii="Arial" w:hAnsi="Arial" w:cs="Arial"/>
          <w:sz w:val="24"/>
          <w:szCs w:val="24"/>
        </w:rPr>
      </w:pPr>
    </w:p>
    <w:p w14:paraId="0C04458A" w14:textId="77777777" w:rsidR="00075D31" w:rsidRPr="00BE7E3C" w:rsidRDefault="00075D31" w:rsidP="00DE50C5">
      <w:pPr>
        <w:spacing w:after="0" w:line="240" w:lineRule="auto"/>
        <w:jc w:val="both"/>
        <w:rPr>
          <w:rFonts w:ascii="Arial" w:hAnsi="Arial" w:cs="Arial"/>
          <w:sz w:val="24"/>
          <w:szCs w:val="24"/>
        </w:rPr>
      </w:pPr>
    </w:p>
    <w:p w14:paraId="55089B87" w14:textId="77777777" w:rsidR="0052440E" w:rsidRDefault="0052440E" w:rsidP="00DE50C5">
      <w:pPr>
        <w:spacing w:after="0" w:line="240" w:lineRule="auto"/>
        <w:jc w:val="both"/>
        <w:rPr>
          <w:rFonts w:ascii="Arial" w:hAnsi="Arial" w:cs="Arial"/>
          <w:sz w:val="24"/>
          <w:szCs w:val="24"/>
        </w:rPr>
      </w:pPr>
    </w:p>
    <w:p w14:paraId="3916D66A" w14:textId="77777777" w:rsidR="00E54C5D" w:rsidRDefault="00E54C5D" w:rsidP="00DE50C5">
      <w:pPr>
        <w:spacing w:after="0" w:line="240" w:lineRule="auto"/>
        <w:jc w:val="both"/>
        <w:rPr>
          <w:rFonts w:ascii="Arial" w:hAnsi="Arial" w:cs="Arial"/>
          <w:sz w:val="24"/>
          <w:szCs w:val="24"/>
        </w:rPr>
      </w:pPr>
    </w:p>
    <w:p w14:paraId="0FAC6D89" w14:textId="77777777" w:rsidR="00E54C5D" w:rsidRDefault="00E54C5D" w:rsidP="00DE50C5">
      <w:pPr>
        <w:spacing w:after="0" w:line="240" w:lineRule="auto"/>
        <w:jc w:val="both"/>
        <w:rPr>
          <w:rFonts w:ascii="Arial" w:hAnsi="Arial" w:cs="Arial"/>
          <w:sz w:val="24"/>
          <w:szCs w:val="24"/>
        </w:rPr>
      </w:pPr>
    </w:p>
    <w:p w14:paraId="53F8D8B8" w14:textId="77777777" w:rsidR="00E54C5D" w:rsidRDefault="00E54C5D" w:rsidP="00DE50C5">
      <w:pPr>
        <w:spacing w:after="0" w:line="240" w:lineRule="auto"/>
        <w:jc w:val="both"/>
        <w:rPr>
          <w:rFonts w:ascii="Arial" w:hAnsi="Arial" w:cs="Arial"/>
          <w:sz w:val="24"/>
          <w:szCs w:val="24"/>
        </w:rPr>
      </w:pPr>
    </w:p>
    <w:p w14:paraId="69F19A5A" w14:textId="77777777" w:rsidR="00E54C5D" w:rsidRDefault="00E54C5D" w:rsidP="00DE50C5">
      <w:pPr>
        <w:spacing w:after="0" w:line="240" w:lineRule="auto"/>
        <w:jc w:val="both"/>
        <w:rPr>
          <w:rFonts w:ascii="Arial" w:hAnsi="Arial" w:cs="Arial"/>
          <w:sz w:val="24"/>
          <w:szCs w:val="24"/>
        </w:rPr>
      </w:pPr>
    </w:p>
    <w:p w14:paraId="498F1E87" w14:textId="77777777" w:rsidR="00E54C5D" w:rsidRPr="00BE7E3C" w:rsidRDefault="00E54C5D" w:rsidP="00DE50C5">
      <w:pPr>
        <w:spacing w:after="0" w:line="240" w:lineRule="auto"/>
        <w:jc w:val="both"/>
        <w:rPr>
          <w:rFonts w:ascii="Arial" w:hAnsi="Arial" w:cs="Arial"/>
          <w:sz w:val="24"/>
          <w:szCs w:val="24"/>
        </w:rPr>
      </w:pPr>
    </w:p>
    <w:p w14:paraId="52C78B8C" w14:textId="77777777" w:rsidR="00DE50C5" w:rsidRPr="00BE7E3C" w:rsidRDefault="00DE50C5" w:rsidP="00DE50C5">
      <w:pPr>
        <w:spacing w:after="0" w:line="240" w:lineRule="auto"/>
        <w:jc w:val="both"/>
        <w:rPr>
          <w:rFonts w:ascii="Arial" w:hAnsi="Arial" w:cs="Arial"/>
          <w:sz w:val="24"/>
          <w:szCs w:val="24"/>
        </w:rPr>
      </w:pPr>
    </w:p>
    <w:tbl>
      <w:tblPr>
        <w:tblStyle w:val="Tablaconcuadrcula"/>
        <w:tblW w:w="921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8"/>
        <w:gridCol w:w="4536"/>
      </w:tblGrid>
      <w:tr w:rsidR="00DE50C5" w:rsidRPr="00BE7E3C" w14:paraId="17AB962A" w14:textId="77777777">
        <w:tc>
          <w:tcPr>
            <w:tcW w:w="4678" w:type="dxa"/>
          </w:tcPr>
          <w:p w14:paraId="4C4156B2" w14:textId="5200753B"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Luis Eduardo Naranjo Espinoza</w:t>
            </w:r>
          </w:p>
          <w:p w14:paraId="01A7C688" w14:textId="13BD484F" w:rsidR="00DE50C5" w:rsidRPr="00BE7E3C" w:rsidRDefault="006954B6">
            <w:pPr>
              <w:spacing w:after="0" w:line="240" w:lineRule="auto"/>
              <w:jc w:val="center"/>
              <w:rPr>
                <w:rFonts w:ascii="Arial" w:hAnsi="Arial" w:cs="Arial"/>
                <w:sz w:val="24"/>
                <w:szCs w:val="24"/>
              </w:rPr>
            </w:pPr>
            <w:r w:rsidRPr="00BE7E3C">
              <w:rPr>
                <w:rFonts w:ascii="Arial" w:hAnsi="Arial" w:cs="Arial"/>
                <w:sz w:val="24"/>
                <w:szCs w:val="24"/>
              </w:rPr>
              <w:t>Magistrado</w:t>
            </w:r>
          </w:p>
        </w:tc>
        <w:tc>
          <w:tcPr>
            <w:tcW w:w="4536" w:type="dxa"/>
          </w:tcPr>
          <w:p w14:paraId="1C77F70C" w14:textId="334EA787" w:rsidR="00DE50C5" w:rsidRPr="00BE7E3C" w:rsidRDefault="006954B6">
            <w:pPr>
              <w:spacing w:after="0" w:line="240" w:lineRule="auto"/>
              <w:jc w:val="center"/>
              <w:rPr>
                <w:rFonts w:ascii="Arial" w:hAnsi="Arial" w:cs="Arial"/>
                <w:b/>
                <w:bCs/>
                <w:sz w:val="24"/>
                <w:szCs w:val="24"/>
              </w:rPr>
            </w:pPr>
            <w:r w:rsidRPr="00BE7E3C">
              <w:rPr>
                <w:rFonts w:ascii="Arial" w:eastAsia="Times New Roman" w:hAnsi="Arial" w:cs="Arial"/>
                <w:b/>
                <w:bCs/>
                <w:sz w:val="24"/>
                <w:szCs w:val="24"/>
                <w:lang w:eastAsia="es-MX"/>
              </w:rPr>
              <w:t>Priscila Soto Jiménez</w:t>
            </w:r>
          </w:p>
          <w:p w14:paraId="414D3E35" w14:textId="0E6FEC50" w:rsidR="00DE50C5" w:rsidRPr="00BE7E3C" w:rsidRDefault="006954B6">
            <w:pPr>
              <w:tabs>
                <w:tab w:val="left" w:pos="5529"/>
              </w:tabs>
              <w:spacing w:after="0" w:line="240" w:lineRule="auto"/>
              <w:jc w:val="center"/>
              <w:rPr>
                <w:rFonts w:ascii="Arial" w:eastAsia="Arial" w:hAnsi="Arial" w:cs="Arial"/>
                <w:sz w:val="24"/>
                <w:szCs w:val="24"/>
                <w:lang w:eastAsia="es-MX"/>
              </w:rPr>
            </w:pPr>
            <w:r w:rsidRPr="00BE7E3C">
              <w:rPr>
                <w:rFonts w:ascii="Arial" w:hAnsi="Arial" w:cs="Arial"/>
                <w:sz w:val="24"/>
                <w:szCs w:val="24"/>
              </w:rPr>
              <w:t>Magistrada</w:t>
            </w:r>
          </w:p>
          <w:p w14:paraId="4B585B18" w14:textId="77777777" w:rsidR="00DE50C5" w:rsidRPr="00BE7E3C" w:rsidRDefault="00DE50C5">
            <w:pPr>
              <w:spacing w:after="0" w:line="240" w:lineRule="auto"/>
              <w:jc w:val="center"/>
              <w:rPr>
                <w:rFonts w:ascii="Arial" w:hAnsi="Arial" w:cs="Arial"/>
                <w:b/>
                <w:bCs/>
                <w:sz w:val="24"/>
                <w:szCs w:val="24"/>
              </w:rPr>
            </w:pPr>
          </w:p>
        </w:tc>
      </w:tr>
    </w:tbl>
    <w:p w14:paraId="74789915" w14:textId="285AD6FD" w:rsidR="00DE50C5" w:rsidRPr="00BE7E3C" w:rsidRDefault="00DE50C5" w:rsidP="009B74D5">
      <w:pPr>
        <w:tabs>
          <w:tab w:val="left" w:pos="4950"/>
        </w:tabs>
        <w:spacing w:after="0" w:line="360" w:lineRule="auto"/>
        <w:jc w:val="both"/>
        <w:rPr>
          <w:rFonts w:ascii="Arial" w:eastAsia="Tahoma" w:hAnsi="Arial" w:cs="Arial"/>
          <w:sz w:val="24"/>
          <w:szCs w:val="24"/>
        </w:rPr>
      </w:pPr>
      <w:r w:rsidRPr="00BE7E3C">
        <w:rPr>
          <w:rFonts w:ascii="Arial" w:eastAsia="Tahoma" w:hAnsi="Arial" w:cs="Arial"/>
          <w:sz w:val="24"/>
          <w:szCs w:val="24"/>
        </w:rPr>
        <w:tab/>
      </w:r>
    </w:p>
    <w:p w14:paraId="6AE421E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BC3C562" w14:textId="77777777" w:rsidR="00E54C5D" w:rsidRDefault="00E54C5D" w:rsidP="00DE50C5">
      <w:pPr>
        <w:tabs>
          <w:tab w:val="left" w:pos="5529"/>
        </w:tabs>
        <w:spacing w:after="0" w:line="240" w:lineRule="auto"/>
        <w:jc w:val="center"/>
        <w:rPr>
          <w:rFonts w:ascii="Arial" w:eastAsia="Tahoma" w:hAnsi="Arial" w:cs="Arial"/>
          <w:b/>
          <w:bCs/>
          <w:sz w:val="24"/>
          <w:szCs w:val="24"/>
        </w:rPr>
      </w:pPr>
    </w:p>
    <w:p w14:paraId="7EEAF6AE"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2D123BF0" w14:textId="77777777" w:rsidR="00F06309" w:rsidRDefault="00F06309" w:rsidP="00DE50C5">
      <w:pPr>
        <w:tabs>
          <w:tab w:val="left" w:pos="5529"/>
        </w:tabs>
        <w:spacing w:after="0" w:line="240" w:lineRule="auto"/>
        <w:jc w:val="center"/>
        <w:rPr>
          <w:rFonts w:ascii="Arial" w:eastAsia="Tahoma" w:hAnsi="Arial" w:cs="Arial"/>
          <w:b/>
          <w:bCs/>
          <w:sz w:val="24"/>
          <w:szCs w:val="24"/>
        </w:rPr>
      </w:pPr>
    </w:p>
    <w:p w14:paraId="7A78D0CC" w14:textId="7EC07B3E" w:rsidR="00DE50C5" w:rsidRPr="00BE7E3C" w:rsidRDefault="00DE50C5" w:rsidP="00DE50C5">
      <w:pPr>
        <w:tabs>
          <w:tab w:val="left" w:pos="5529"/>
        </w:tabs>
        <w:spacing w:after="0" w:line="240" w:lineRule="auto"/>
        <w:jc w:val="center"/>
        <w:rPr>
          <w:rFonts w:ascii="Arial" w:eastAsia="Arial" w:hAnsi="Arial" w:cs="Arial"/>
          <w:b/>
          <w:bCs/>
          <w:sz w:val="24"/>
          <w:szCs w:val="24"/>
          <w:lang w:eastAsia="es-MX"/>
        </w:rPr>
      </w:pPr>
      <w:r w:rsidRPr="00BE7E3C">
        <w:rPr>
          <w:rFonts w:ascii="Arial" w:eastAsia="Tahoma" w:hAnsi="Arial" w:cs="Arial"/>
          <w:b/>
          <w:bCs/>
          <w:sz w:val="24"/>
          <w:szCs w:val="24"/>
        </w:rPr>
        <w:t xml:space="preserve">  </w:t>
      </w:r>
      <w:r w:rsidRPr="00BE7E3C">
        <w:rPr>
          <w:rFonts w:ascii="Arial" w:eastAsia="Arial" w:hAnsi="Arial" w:cs="Arial"/>
          <w:b/>
          <w:bCs/>
          <w:sz w:val="24"/>
          <w:szCs w:val="24"/>
          <w:lang w:eastAsia="es-MX"/>
        </w:rPr>
        <w:t xml:space="preserve">          </w:t>
      </w:r>
      <w:r w:rsidR="00A81818">
        <w:rPr>
          <w:rFonts w:ascii="Arial" w:eastAsia="Tahoma" w:hAnsi="Arial" w:cs="Arial"/>
          <w:b/>
          <w:bCs/>
          <w:sz w:val="24"/>
          <w:szCs w:val="24"/>
        </w:rPr>
        <w:t>Carmen Fabiola Palacios Chaparro</w:t>
      </w:r>
    </w:p>
    <w:p w14:paraId="07EF1979" w14:textId="4CCF19CC" w:rsidR="00DE50C5" w:rsidRPr="00BE7E3C" w:rsidRDefault="00DE50C5" w:rsidP="00DE50C5">
      <w:pPr>
        <w:spacing w:after="0" w:line="240" w:lineRule="auto"/>
        <w:jc w:val="center"/>
        <w:rPr>
          <w:rFonts w:ascii="Arial" w:eastAsia="Tahoma" w:hAnsi="Arial" w:cs="Arial"/>
          <w:sz w:val="24"/>
          <w:szCs w:val="24"/>
        </w:rPr>
      </w:pPr>
      <w:r w:rsidRPr="00BE7E3C">
        <w:rPr>
          <w:rFonts w:ascii="Arial" w:eastAsia="Tahoma" w:hAnsi="Arial" w:cs="Arial"/>
          <w:b/>
          <w:bCs/>
          <w:sz w:val="24"/>
          <w:szCs w:val="24"/>
        </w:rPr>
        <w:t xml:space="preserve">           </w:t>
      </w:r>
      <w:r w:rsidR="00E233A2" w:rsidRPr="00BE7E3C">
        <w:rPr>
          <w:rFonts w:ascii="Arial" w:eastAsia="Tahoma" w:hAnsi="Arial" w:cs="Arial"/>
          <w:sz w:val="24"/>
          <w:szCs w:val="24"/>
        </w:rPr>
        <w:t>Secretari</w:t>
      </w:r>
      <w:r w:rsidR="00A81818">
        <w:rPr>
          <w:rFonts w:ascii="Arial" w:eastAsia="Tahoma" w:hAnsi="Arial" w:cs="Arial"/>
          <w:sz w:val="24"/>
          <w:szCs w:val="24"/>
        </w:rPr>
        <w:t>a</w:t>
      </w:r>
      <w:r w:rsidR="00AD5445" w:rsidRPr="00BE7E3C">
        <w:rPr>
          <w:rFonts w:ascii="Arial" w:eastAsia="Tahoma" w:hAnsi="Arial" w:cs="Arial"/>
          <w:sz w:val="24"/>
          <w:szCs w:val="24"/>
        </w:rPr>
        <w:t xml:space="preserve"> general</w:t>
      </w:r>
      <w:r w:rsidR="00FC247A" w:rsidRPr="00BE7E3C">
        <w:rPr>
          <w:rStyle w:val="Refdenotaalpie"/>
          <w:rFonts w:ascii="Arial" w:eastAsia="Tahoma" w:hAnsi="Arial" w:cs="Arial"/>
          <w:sz w:val="24"/>
          <w:szCs w:val="24"/>
        </w:rPr>
        <w:footnoteReference w:id="1"/>
      </w:r>
    </w:p>
    <w:p w14:paraId="3056C581" w14:textId="77777777" w:rsidR="0052440E" w:rsidRDefault="0052440E" w:rsidP="00DE50C5">
      <w:pPr>
        <w:spacing w:after="0" w:line="240" w:lineRule="auto"/>
        <w:jc w:val="both"/>
        <w:rPr>
          <w:rFonts w:ascii="Arial" w:eastAsia="Tahoma" w:hAnsi="Arial" w:cs="Arial"/>
          <w:b/>
          <w:bCs/>
          <w:sz w:val="20"/>
          <w:szCs w:val="20"/>
        </w:rPr>
      </w:pPr>
    </w:p>
    <w:p w14:paraId="3919DA8A" w14:textId="77777777" w:rsidR="00F06309" w:rsidRDefault="00F06309" w:rsidP="00DE50C5">
      <w:pPr>
        <w:spacing w:after="0" w:line="240" w:lineRule="auto"/>
        <w:jc w:val="both"/>
        <w:rPr>
          <w:rFonts w:ascii="Arial" w:eastAsia="Tahoma" w:hAnsi="Arial" w:cs="Arial"/>
          <w:b/>
          <w:bCs/>
          <w:sz w:val="20"/>
          <w:szCs w:val="20"/>
        </w:rPr>
      </w:pPr>
    </w:p>
    <w:p w14:paraId="791ED4D5" w14:textId="77777777" w:rsidR="00825595" w:rsidRDefault="00825595" w:rsidP="00DE50C5">
      <w:pPr>
        <w:spacing w:after="0" w:line="240" w:lineRule="auto"/>
        <w:jc w:val="both"/>
        <w:rPr>
          <w:rFonts w:ascii="Arial" w:eastAsia="Tahoma" w:hAnsi="Arial" w:cs="Arial"/>
          <w:b/>
          <w:bCs/>
          <w:sz w:val="20"/>
          <w:szCs w:val="20"/>
        </w:rPr>
      </w:pPr>
    </w:p>
    <w:p w14:paraId="26DC37F0" w14:textId="16B299C9" w:rsidR="00DE50C5" w:rsidRPr="006F35A4" w:rsidRDefault="00DE50C5" w:rsidP="00DE50C5">
      <w:pPr>
        <w:spacing w:after="0" w:line="240" w:lineRule="auto"/>
        <w:jc w:val="both"/>
        <w:rPr>
          <w:rFonts w:ascii="Arial" w:eastAsia="Tahoma" w:hAnsi="Arial" w:cs="Arial"/>
          <w:sz w:val="20"/>
          <w:szCs w:val="20"/>
        </w:rPr>
      </w:pPr>
      <w:r w:rsidRPr="00997B3E">
        <w:rPr>
          <w:rFonts w:ascii="Arial" w:eastAsia="Tahoma" w:hAnsi="Arial" w:cs="Arial"/>
          <w:b/>
          <w:bCs/>
          <w:sz w:val="20"/>
          <w:szCs w:val="20"/>
        </w:rPr>
        <w:t>CONSTANCIA.</w:t>
      </w:r>
      <w:r w:rsidRPr="00997B3E">
        <w:rPr>
          <w:rFonts w:ascii="Arial" w:eastAsia="Tahoma" w:hAnsi="Arial" w:cs="Arial"/>
          <w:sz w:val="20"/>
          <w:szCs w:val="20"/>
        </w:rPr>
        <w:t xml:space="preserve"> Con fundamento en el artículo 13 bis B, fracciones I, III, y XI de la Ley Orgánica de este Tribunal Estatal. DOY FE, que el _______ de _______________ </w:t>
      </w:r>
      <w:proofErr w:type="spellStart"/>
      <w:r w:rsidRPr="00997B3E">
        <w:rPr>
          <w:rFonts w:ascii="Arial" w:eastAsia="Tahoma" w:hAnsi="Arial" w:cs="Arial"/>
          <w:sz w:val="20"/>
          <w:szCs w:val="20"/>
        </w:rPr>
        <w:t>de</w:t>
      </w:r>
      <w:proofErr w:type="spellEnd"/>
      <w:r w:rsidRPr="00997B3E">
        <w:rPr>
          <w:rFonts w:ascii="Arial" w:eastAsia="Tahoma" w:hAnsi="Arial" w:cs="Arial"/>
          <w:sz w:val="20"/>
          <w:szCs w:val="20"/>
        </w:rPr>
        <w:t xml:space="preserve"> dos mil veinti</w:t>
      </w:r>
      <w:r w:rsidR="00E54C5D">
        <w:rPr>
          <w:rFonts w:ascii="Arial" w:eastAsia="Tahoma" w:hAnsi="Arial" w:cs="Arial"/>
          <w:sz w:val="20"/>
          <w:szCs w:val="20"/>
        </w:rPr>
        <w:t>séis</w:t>
      </w:r>
      <w:r w:rsidRPr="00997B3E">
        <w:rPr>
          <w:rFonts w:ascii="Arial" w:eastAsia="Tahoma" w:hAnsi="Arial" w:cs="Arial"/>
          <w:sz w:val="20"/>
          <w:szCs w:val="20"/>
        </w:rPr>
        <w:t xml:space="preserve">, se fijó y publicó en los estrados de este Tribunal Estatal de Justicia Administrativa. </w:t>
      </w:r>
      <w:r w:rsidR="00532BCB">
        <w:rPr>
          <w:rFonts w:ascii="Arial" w:eastAsia="Tahoma" w:hAnsi="Arial" w:cs="Arial"/>
          <w:sz w:val="20"/>
          <w:szCs w:val="20"/>
        </w:rPr>
        <w:t>__________________________________________</w:t>
      </w:r>
      <w:r w:rsidRPr="00997B3E">
        <w:rPr>
          <w:rFonts w:ascii="Arial" w:eastAsia="Tahoma" w:hAnsi="Arial" w:cs="Arial"/>
          <w:sz w:val="20"/>
          <w:szCs w:val="20"/>
        </w:rPr>
        <w:t xml:space="preserve">, </w:t>
      </w:r>
      <w:r w:rsidR="00532BCB">
        <w:rPr>
          <w:rFonts w:ascii="Arial" w:eastAsia="Tahoma" w:hAnsi="Arial" w:cs="Arial"/>
          <w:sz w:val="20"/>
          <w:szCs w:val="20"/>
        </w:rPr>
        <w:t xml:space="preserve">adscrita </w:t>
      </w:r>
      <w:r w:rsidRPr="00997B3E">
        <w:rPr>
          <w:rFonts w:ascii="Arial" w:eastAsia="Tahoma" w:hAnsi="Arial" w:cs="Arial"/>
          <w:sz w:val="20"/>
          <w:szCs w:val="20"/>
        </w:rPr>
        <w:t>secretar</w:t>
      </w:r>
      <w:r w:rsidR="00532BCB">
        <w:rPr>
          <w:rFonts w:ascii="Arial" w:eastAsia="Tahoma" w:hAnsi="Arial" w:cs="Arial"/>
          <w:sz w:val="20"/>
          <w:szCs w:val="20"/>
        </w:rPr>
        <w:t>í</w:t>
      </w:r>
      <w:r w:rsidR="002B3147">
        <w:rPr>
          <w:rFonts w:ascii="Arial" w:eastAsia="Tahoma" w:hAnsi="Arial" w:cs="Arial"/>
          <w:sz w:val="20"/>
          <w:szCs w:val="20"/>
        </w:rPr>
        <w:t>a</w:t>
      </w:r>
      <w:r w:rsidR="00E233A2">
        <w:rPr>
          <w:rFonts w:ascii="Arial" w:eastAsia="Tahoma" w:hAnsi="Arial" w:cs="Arial"/>
          <w:sz w:val="20"/>
          <w:szCs w:val="20"/>
        </w:rPr>
        <w:t xml:space="preserve"> general</w:t>
      </w:r>
      <w:r w:rsidRPr="00997B3E">
        <w:rPr>
          <w:rFonts w:ascii="Arial" w:eastAsia="Tahoma" w:hAnsi="Arial" w:cs="Arial"/>
          <w:sz w:val="20"/>
          <w:szCs w:val="20"/>
        </w:rPr>
        <w:t>.</w:t>
      </w:r>
    </w:p>
    <w:sectPr w:rsidR="00DE50C5" w:rsidRPr="006F35A4">
      <w:footerReference w:type="default" r:id="rId9"/>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6CE22D" w14:textId="77777777" w:rsidR="00C97EA8" w:rsidRDefault="00C97EA8" w:rsidP="00DE50C5">
      <w:pPr>
        <w:spacing w:after="0" w:line="240" w:lineRule="auto"/>
      </w:pPr>
      <w:r>
        <w:separator/>
      </w:r>
    </w:p>
  </w:endnote>
  <w:endnote w:type="continuationSeparator" w:id="0">
    <w:p w14:paraId="72C370FD" w14:textId="77777777" w:rsidR="00C97EA8" w:rsidRDefault="00C97EA8" w:rsidP="00DE50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7300847"/>
      <w:docPartObj>
        <w:docPartGallery w:val="Page Numbers (Bottom of Page)"/>
        <w:docPartUnique/>
      </w:docPartObj>
    </w:sdtPr>
    <w:sdtEndPr>
      <w:rPr>
        <w:rFonts w:ascii="Arial" w:hAnsi="Arial" w:cs="Arial"/>
      </w:rPr>
    </w:sdtEndPr>
    <w:sdtContent>
      <w:p w14:paraId="25FBACB4" w14:textId="77777777" w:rsidR="00C74C5B" w:rsidRDefault="00C74C5B">
        <w:pPr>
          <w:pStyle w:val="Piedepgina"/>
          <w:jc w:val="right"/>
        </w:pPr>
        <w:r>
          <w:fldChar w:fldCharType="begin"/>
        </w:r>
        <w:r>
          <w:instrText>PAGE   \* MERGEFORMAT</w:instrText>
        </w:r>
        <w:r>
          <w:fldChar w:fldCharType="separate"/>
        </w:r>
        <w:r>
          <w:rPr>
            <w:lang w:val="es-ES"/>
          </w:rPr>
          <w:t>2</w:t>
        </w:r>
        <w:r>
          <w:fldChar w:fldCharType="end"/>
        </w:r>
      </w:p>
      <w:p w14:paraId="647CEDEF" w14:textId="77777777" w:rsidR="00C74C5B" w:rsidRDefault="00C74C5B">
        <w:pPr>
          <w:pStyle w:val="Piedepgina"/>
          <w:jc w:val="right"/>
        </w:pPr>
      </w:p>
      <w:p w14:paraId="3655AD54" w14:textId="5EF0EBBB" w:rsidR="00C74C5B" w:rsidRPr="00F82B1B" w:rsidRDefault="00C74C5B" w:rsidP="00C74C5B">
        <w:pPr>
          <w:pStyle w:val="Piedepgina"/>
          <w:rPr>
            <w:rFonts w:ascii="Arial" w:hAnsi="Arial" w:cs="Arial"/>
          </w:rPr>
        </w:pPr>
        <w:r w:rsidRPr="00F82B1B">
          <w:rPr>
            <w:rFonts w:ascii="Arial" w:hAnsi="Arial" w:cs="Arial"/>
          </w:rPr>
          <w:t>ACUERDO PLENO-</w:t>
        </w:r>
        <w:r w:rsidR="007A3416">
          <w:rPr>
            <w:rFonts w:ascii="Arial" w:hAnsi="Arial" w:cs="Arial"/>
          </w:rPr>
          <w:t>0</w:t>
        </w:r>
        <w:r w:rsidR="009B430F">
          <w:rPr>
            <w:rFonts w:ascii="Arial" w:hAnsi="Arial" w:cs="Arial"/>
          </w:rPr>
          <w:t>4</w:t>
        </w:r>
        <w:r w:rsidR="0024742C">
          <w:rPr>
            <w:rFonts w:ascii="Arial" w:hAnsi="Arial" w:cs="Arial"/>
          </w:rPr>
          <w:t>7</w:t>
        </w:r>
        <w:r w:rsidR="007A3416">
          <w:rPr>
            <w:rFonts w:ascii="Arial" w:hAnsi="Arial" w:cs="Arial"/>
          </w:rPr>
          <w:t>/</w:t>
        </w:r>
        <w:r w:rsidRPr="00F82B1B">
          <w:rPr>
            <w:rFonts w:ascii="Arial" w:hAnsi="Arial" w:cs="Arial"/>
          </w:rPr>
          <w:t>202</w:t>
        </w:r>
        <w:r w:rsidR="005264A6">
          <w:rPr>
            <w:rFonts w:ascii="Arial" w:hAnsi="Arial" w:cs="Arial"/>
          </w:rPr>
          <w:t>6</w:t>
        </w:r>
      </w:p>
    </w:sdtContent>
  </w:sdt>
  <w:p w14:paraId="218DE772" w14:textId="0E859945" w:rsidR="00C74C5B" w:rsidRPr="00C74C5B" w:rsidRDefault="00C74C5B">
    <w:pPr>
      <w:pStyle w:val="Piedepgina"/>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A556E" w14:textId="77777777" w:rsidR="00C97EA8" w:rsidRDefault="00C97EA8" w:rsidP="00DE50C5">
      <w:pPr>
        <w:spacing w:after="0" w:line="240" w:lineRule="auto"/>
      </w:pPr>
      <w:r>
        <w:separator/>
      </w:r>
    </w:p>
  </w:footnote>
  <w:footnote w:type="continuationSeparator" w:id="0">
    <w:p w14:paraId="51116020" w14:textId="77777777" w:rsidR="00C97EA8" w:rsidRDefault="00C97EA8" w:rsidP="00DE50C5">
      <w:pPr>
        <w:spacing w:after="0" w:line="240" w:lineRule="auto"/>
      </w:pPr>
      <w:r>
        <w:continuationSeparator/>
      </w:r>
    </w:p>
  </w:footnote>
  <w:footnote w:id="1">
    <w:p w14:paraId="512775E7" w14:textId="4DCE00B6" w:rsidR="00FC247A" w:rsidRPr="00712F70" w:rsidRDefault="00FC247A" w:rsidP="00712F70">
      <w:pPr>
        <w:tabs>
          <w:tab w:val="left" w:pos="5529"/>
        </w:tabs>
        <w:spacing w:after="0" w:line="240" w:lineRule="auto"/>
        <w:jc w:val="both"/>
        <w:rPr>
          <w:rFonts w:ascii="Arial" w:eastAsia="Arial" w:hAnsi="Arial" w:cs="Arial"/>
          <w:b/>
          <w:bCs/>
          <w:sz w:val="20"/>
          <w:szCs w:val="20"/>
          <w:lang w:eastAsia="es-MX"/>
        </w:rPr>
      </w:pPr>
      <w:r w:rsidRPr="00F06309">
        <w:rPr>
          <w:rStyle w:val="Refdenotaalpie"/>
          <w:rFonts w:ascii="Arial" w:hAnsi="Arial" w:cs="Arial"/>
          <w:sz w:val="20"/>
          <w:szCs w:val="20"/>
        </w:rPr>
        <w:footnoteRef/>
      </w:r>
      <w:r w:rsidRPr="00F06309">
        <w:rPr>
          <w:rFonts w:ascii="Arial" w:hAnsi="Arial" w:cs="Arial"/>
          <w:sz w:val="20"/>
          <w:szCs w:val="20"/>
        </w:rPr>
        <w:t xml:space="preserve"> </w:t>
      </w:r>
      <w:r w:rsidRPr="00F06309">
        <w:rPr>
          <w:rFonts w:ascii="Arial" w:eastAsia="Tahoma" w:hAnsi="Arial" w:cs="Arial"/>
          <w:sz w:val="20"/>
          <w:szCs w:val="20"/>
        </w:rPr>
        <w:t>Esta hoja de firmas corresponde al acuerdo PLENO-</w:t>
      </w:r>
      <w:r w:rsidR="00BE7E3C" w:rsidRPr="00F06309">
        <w:rPr>
          <w:rFonts w:ascii="Arial" w:eastAsia="Tahoma" w:hAnsi="Arial" w:cs="Arial"/>
          <w:sz w:val="20"/>
          <w:szCs w:val="20"/>
        </w:rPr>
        <w:t>0</w:t>
      </w:r>
      <w:r w:rsidR="009B430F">
        <w:rPr>
          <w:rFonts w:ascii="Arial" w:eastAsia="Tahoma" w:hAnsi="Arial" w:cs="Arial"/>
          <w:sz w:val="20"/>
          <w:szCs w:val="20"/>
        </w:rPr>
        <w:t>4</w:t>
      </w:r>
      <w:r w:rsidR="0024742C">
        <w:rPr>
          <w:rFonts w:ascii="Arial" w:eastAsia="Tahoma" w:hAnsi="Arial" w:cs="Arial"/>
          <w:sz w:val="20"/>
          <w:szCs w:val="20"/>
        </w:rPr>
        <w:t>7</w:t>
      </w:r>
      <w:r w:rsidRPr="00F06309">
        <w:rPr>
          <w:rFonts w:ascii="Arial" w:eastAsia="Tahoma" w:hAnsi="Arial" w:cs="Arial"/>
          <w:sz w:val="20"/>
          <w:szCs w:val="20"/>
        </w:rPr>
        <w:t>/202</w:t>
      </w:r>
      <w:r w:rsidR="00E54C5D">
        <w:rPr>
          <w:rFonts w:ascii="Arial" w:eastAsia="Tahoma" w:hAnsi="Arial" w:cs="Arial"/>
          <w:sz w:val="20"/>
          <w:szCs w:val="20"/>
        </w:rPr>
        <w:t>6</w:t>
      </w:r>
      <w:r w:rsidRPr="00F06309">
        <w:rPr>
          <w:rFonts w:ascii="Arial" w:eastAsia="Tahoma" w:hAnsi="Arial" w:cs="Arial"/>
          <w:sz w:val="20"/>
          <w:szCs w:val="20"/>
        </w:rPr>
        <w:t xml:space="preserve"> </w:t>
      </w:r>
      <w:r w:rsidR="001D4048" w:rsidRPr="00F06309">
        <w:rPr>
          <w:rFonts w:ascii="Arial" w:eastAsia="Tahoma" w:hAnsi="Arial" w:cs="Arial"/>
          <w:sz w:val="20"/>
          <w:szCs w:val="20"/>
        </w:rPr>
        <w:t>de</w:t>
      </w:r>
      <w:r w:rsidR="00020EC5" w:rsidRPr="00F06309">
        <w:rPr>
          <w:rFonts w:ascii="Arial" w:eastAsia="Tahoma" w:hAnsi="Arial" w:cs="Arial"/>
          <w:sz w:val="20"/>
          <w:szCs w:val="20"/>
        </w:rPr>
        <w:t xml:space="preserve"> sesión del </w:t>
      </w:r>
      <w:r w:rsidR="0024742C">
        <w:rPr>
          <w:rFonts w:ascii="Arial" w:eastAsia="Tahoma" w:hAnsi="Arial" w:cs="Arial"/>
          <w:sz w:val="20"/>
          <w:szCs w:val="20"/>
        </w:rPr>
        <w:t>veintinueve</w:t>
      </w:r>
      <w:r w:rsidR="009B430F">
        <w:rPr>
          <w:rFonts w:ascii="Arial" w:eastAsia="Tahoma" w:hAnsi="Arial" w:cs="Arial"/>
          <w:sz w:val="20"/>
          <w:szCs w:val="20"/>
        </w:rPr>
        <w:t xml:space="preserve"> de junio</w:t>
      </w:r>
      <w:r w:rsidR="00A81818" w:rsidRPr="00F06309">
        <w:rPr>
          <w:rFonts w:ascii="Arial" w:eastAsia="Tahoma" w:hAnsi="Arial" w:cs="Arial"/>
          <w:sz w:val="20"/>
          <w:szCs w:val="20"/>
        </w:rPr>
        <w:t xml:space="preserve"> </w:t>
      </w:r>
      <w:r w:rsidR="00020EC5" w:rsidRPr="00F06309">
        <w:rPr>
          <w:rFonts w:ascii="Arial" w:eastAsia="Tahoma" w:hAnsi="Arial" w:cs="Arial"/>
          <w:sz w:val="20"/>
          <w:szCs w:val="20"/>
        </w:rPr>
        <w:t>de dos mil veint</w:t>
      </w:r>
      <w:r w:rsidR="00E54C5D">
        <w:rPr>
          <w:rFonts w:ascii="Arial" w:eastAsia="Tahoma" w:hAnsi="Arial" w:cs="Arial"/>
          <w:sz w:val="20"/>
          <w:szCs w:val="20"/>
        </w:rPr>
        <w:t>iséis</w:t>
      </w:r>
      <w:r w:rsidRPr="00F06309">
        <w:rPr>
          <w:rFonts w:ascii="Arial" w:eastAsia="Tahoma" w:hAnsi="Arial" w:cs="Arial"/>
          <w:sz w:val="20"/>
          <w:szCs w:val="20"/>
        </w:rPr>
        <w:t xml:space="preserve">, en el cual se </w:t>
      </w:r>
      <w:r w:rsidRPr="00F06309">
        <w:rPr>
          <w:rFonts w:ascii="Arial" w:eastAsia="Times New Roman" w:hAnsi="Arial" w:cs="Arial"/>
          <w:sz w:val="20"/>
          <w:szCs w:val="20"/>
        </w:rPr>
        <w:t>aprueba</w:t>
      </w:r>
      <w:r w:rsidR="00712F70" w:rsidRPr="00F06309">
        <w:rPr>
          <w:rFonts w:ascii="Arial" w:eastAsia="Times New Roman" w:hAnsi="Arial" w:cs="Arial"/>
          <w:sz w:val="20"/>
          <w:szCs w:val="20"/>
        </w:rPr>
        <w:t>n</w:t>
      </w:r>
      <w:r w:rsidRPr="00F06309">
        <w:rPr>
          <w:rFonts w:ascii="Arial" w:eastAsia="Times New Roman" w:hAnsi="Arial" w:cs="Arial"/>
          <w:sz w:val="20"/>
          <w:szCs w:val="20"/>
        </w:rPr>
        <w:t xml:space="preserve"> nombramiento</w:t>
      </w:r>
      <w:r w:rsidR="00B6171B" w:rsidRPr="00F06309">
        <w:rPr>
          <w:rFonts w:ascii="Arial" w:eastAsia="Times New Roman" w:hAnsi="Arial" w:cs="Arial"/>
          <w:sz w:val="20"/>
          <w:szCs w:val="20"/>
        </w:rPr>
        <w:t>s</w:t>
      </w:r>
      <w:r w:rsidR="009B74D5" w:rsidRPr="00F06309">
        <w:rPr>
          <w:rFonts w:ascii="Arial" w:eastAsia="Times New Roman" w:hAnsi="Arial" w:cs="Arial"/>
          <w:sz w:val="20"/>
          <w:szCs w:val="20"/>
        </w:rPr>
        <w:t xml:space="preserve"> de personal</w:t>
      </w:r>
      <w:r w:rsidRPr="00F06309">
        <w:rPr>
          <w:rFonts w:ascii="Arial" w:hAnsi="Arial" w:cs="Arial"/>
          <w:bCs/>
          <w:sz w:val="20"/>
          <w:szCs w:val="20"/>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BC3491"/>
    <w:multiLevelType w:val="hybridMultilevel"/>
    <w:tmpl w:val="EC38B3EA"/>
    <w:lvl w:ilvl="0" w:tplc="3BEA015E">
      <w:start w:val="13"/>
      <w:numFmt w:val="bullet"/>
      <w:lvlText w:val="-"/>
      <w:lvlJc w:val="left"/>
      <w:pPr>
        <w:ind w:left="1068" w:hanging="360"/>
      </w:pPr>
      <w:rPr>
        <w:rFonts w:ascii="Arial" w:eastAsiaTheme="minorHAnsi" w:hAnsi="Arial" w:cs="Arial" w:hint="default"/>
      </w:rPr>
    </w:lvl>
    <w:lvl w:ilvl="1" w:tplc="080A0003" w:tentative="1">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abstractNum w:abstractNumId="1" w15:restartNumberingAfterBreak="0">
    <w:nsid w:val="34445AB9"/>
    <w:multiLevelType w:val="hybridMultilevel"/>
    <w:tmpl w:val="FF643B78"/>
    <w:lvl w:ilvl="0" w:tplc="09C066A4">
      <w:start w:val="1"/>
      <w:numFmt w:val="lowerRoman"/>
      <w:lvlText w:val="%1."/>
      <w:lvlJc w:val="left"/>
      <w:pPr>
        <w:ind w:left="1800" w:hanging="720"/>
      </w:pPr>
      <w:rPr>
        <w:rFonts w:hint="default"/>
        <w:b w:val="0"/>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 w15:restartNumberingAfterBreak="0">
    <w:nsid w:val="37614B43"/>
    <w:multiLevelType w:val="hybridMultilevel"/>
    <w:tmpl w:val="E7E4CB54"/>
    <w:lvl w:ilvl="0" w:tplc="D89684C0">
      <w:start w:val="1"/>
      <w:numFmt w:val="decimal"/>
      <w:lvlText w:val="%1."/>
      <w:lvlJc w:val="left"/>
      <w:pPr>
        <w:ind w:left="720" w:hanging="360"/>
      </w:pPr>
      <w:rPr>
        <w:rFonts w:hint="default"/>
        <w:b w:val="0"/>
        <w:bCs w:val="0"/>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3A5A3EC4"/>
    <w:multiLevelType w:val="hybridMultilevel"/>
    <w:tmpl w:val="8D464024"/>
    <w:lvl w:ilvl="0" w:tplc="1FBAADDE">
      <w:start w:val="1"/>
      <w:numFmt w:val="decimal"/>
      <w:lvlText w:val="%1)"/>
      <w:lvlJc w:val="left"/>
      <w:pPr>
        <w:ind w:left="720" w:hanging="360"/>
      </w:pPr>
      <w:rPr>
        <w:rFonts w:eastAsia="Calibri"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57F47D76"/>
    <w:multiLevelType w:val="hybridMultilevel"/>
    <w:tmpl w:val="2E90C038"/>
    <w:lvl w:ilvl="0" w:tplc="1CF0A262">
      <w:start w:val="1"/>
      <w:numFmt w:val="lowerLetter"/>
      <w:lvlText w:val="%1)"/>
      <w:lvlJc w:val="left"/>
      <w:pPr>
        <w:ind w:left="1069" w:hanging="36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58685448"/>
    <w:multiLevelType w:val="hybridMultilevel"/>
    <w:tmpl w:val="818422EE"/>
    <w:lvl w:ilvl="0" w:tplc="080A0019">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0025D62"/>
    <w:multiLevelType w:val="hybridMultilevel"/>
    <w:tmpl w:val="CCD6B2F2"/>
    <w:lvl w:ilvl="0" w:tplc="840AE346">
      <w:start w:val="1"/>
      <w:numFmt w:val="upperRoman"/>
      <w:lvlText w:val="%1."/>
      <w:lvlJc w:val="left"/>
      <w:pPr>
        <w:ind w:left="1080" w:hanging="72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70117EBE"/>
    <w:multiLevelType w:val="hybridMultilevel"/>
    <w:tmpl w:val="921A7BC4"/>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79272134"/>
    <w:multiLevelType w:val="hybridMultilevel"/>
    <w:tmpl w:val="44ACCDA2"/>
    <w:lvl w:ilvl="0" w:tplc="3A7E8600">
      <w:start w:val="3"/>
      <w:numFmt w:val="bullet"/>
      <w:lvlText w:val="-"/>
      <w:lvlJc w:val="left"/>
      <w:pPr>
        <w:ind w:left="1080" w:hanging="360"/>
      </w:pPr>
      <w:rPr>
        <w:rFonts w:ascii="Arial" w:eastAsiaTheme="minorHAnsi" w:hAnsi="Arial" w:cs="Aria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num w:numId="1" w16cid:durableId="1249461913">
    <w:abstractNumId w:val="4"/>
  </w:num>
  <w:num w:numId="2" w16cid:durableId="2085181133">
    <w:abstractNumId w:val="2"/>
  </w:num>
  <w:num w:numId="3" w16cid:durableId="139857597">
    <w:abstractNumId w:val="3"/>
  </w:num>
  <w:num w:numId="4" w16cid:durableId="1233269604">
    <w:abstractNumId w:val="7"/>
  </w:num>
  <w:num w:numId="5" w16cid:durableId="1207985701">
    <w:abstractNumId w:val="6"/>
  </w:num>
  <w:num w:numId="6" w16cid:durableId="1776629281">
    <w:abstractNumId w:val="5"/>
  </w:num>
  <w:num w:numId="7" w16cid:durableId="98450449">
    <w:abstractNumId w:val="8"/>
  </w:num>
  <w:num w:numId="8" w16cid:durableId="625814900">
    <w:abstractNumId w:val="1"/>
  </w:num>
  <w:num w:numId="9" w16cid:durableId="19810306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E50C5"/>
    <w:rsid w:val="00007A1E"/>
    <w:rsid w:val="000122FC"/>
    <w:rsid w:val="00013D82"/>
    <w:rsid w:val="00015D01"/>
    <w:rsid w:val="0002051C"/>
    <w:rsid w:val="00020EC5"/>
    <w:rsid w:val="00033C55"/>
    <w:rsid w:val="000348F1"/>
    <w:rsid w:val="00041EB9"/>
    <w:rsid w:val="0004371C"/>
    <w:rsid w:val="00070F6E"/>
    <w:rsid w:val="000722CD"/>
    <w:rsid w:val="00075A05"/>
    <w:rsid w:val="00075D31"/>
    <w:rsid w:val="000761D5"/>
    <w:rsid w:val="00077F16"/>
    <w:rsid w:val="00083C9F"/>
    <w:rsid w:val="00091B5D"/>
    <w:rsid w:val="0009490A"/>
    <w:rsid w:val="000A0E44"/>
    <w:rsid w:val="000B3BB6"/>
    <w:rsid w:val="000B73D8"/>
    <w:rsid w:val="000C7F13"/>
    <w:rsid w:val="000D4570"/>
    <w:rsid w:val="000D671F"/>
    <w:rsid w:val="000E02CB"/>
    <w:rsid w:val="000E3E70"/>
    <w:rsid w:val="000F0AA0"/>
    <w:rsid w:val="000F13FA"/>
    <w:rsid w:val="000F42B7"/>
    <w:rsid w:val="0010083E"/>
    <w:rsid w:val="0010340A"/>
    <w:rsid w:val="00121FB3"/>
    <w:rsid w:val="0012478C"/>
    <w:rsid w:val="00132850"/>
    <w:rsid w:val="00136691"/>
    <w:rsid w:val="00142A42"/>
    <w:rsid w:val="00154B0F"/>
    <w:rsid w:val="00162BBA"/>
    <w:rsid w:val="00165672"/>
    <w:rsid w:val="001707F6"/>
    <w:rsid w:val="00172149"/>
    <w:rsid w:val="00173090"/>
    <w:rsid w:val="001864B0"/>
    <w:rsid w:val="001A5596"/>
    <w:rsid w:val="001B2BE3"/>
    <w:rsid w:val="001B7A1D"/>
    <w:rsid w:val="001C2955"/>
    <w:rsid w:val="001C71FC"/>
    <w:rsid w:val="001C7BEB"/>
    <w:rsid w:val="001D4048"/>
    <w:rsid w:val="001D5A4B"/>
    <w:rsid w:val="001E6919"/>
    <w:rsid w:val="001F7C0E"/>
    <w:rsid w:val="00211B9F"/>
    <w:rsid w:val="00212532"/>
    <w:rsid w:val="00213FDB"/>
    <w:rsid w:val="002151DB"/>
    <w:rsid w:val="00222FE9"/>
    <w:rsid w:val="00223E3D"/>
    <w:rsid w:val="0023117F"/>
    <w:rsid w:val="002358B3"/>
    <w:rsid w:val="0024091E"/>
    <w:rsid w:val="002410CC"/>
    <w:rsid w:val="0024742C"/>
    <w:rsid w:val="002502ED"/>
    <w:rsid w:val="0027388F"/>
    <w:rsid w:val="00294A09"/>
    <w:rsid w:val="00297128"/>
    <w:rsid w:val="002A0926"/>
    <w:rsid w:val="002A1BA5"/>
    <w:rsid w:val="002B3147"/>
    <w:rsid w:val="002B354A"/>
    <w:rsid w:val="002B48F7"/>
    <w:rsid w:val="002B6CCE"/>
    <w:rsid w:val="002C38A1"/>
    <w:rsid w:val="002C4B6A"/>
    <w:rsid w:val="002E2E5B"/>
    <w:rsid w:val="002F1C2C"/>
    <w:rsid w:val="002F3D3B"/>
    <w:rsid w:val="00301803"/>
    <w:rsid w:val="00304B93"/>
    <w:rsid w:val="0031132D"/>
    <w:rsid w:val="00316E6A"/>
    <w:rsid w:val="00317185"/>
    <w:rsid w:val="00322FF9"/>
    <w:rsid w:val="00323447"/>
    <w:rsid w:val="003304B4"/>
    <w:rsid w:val="0033294E"/>
    <w:rsid w:val="00333A67"/>
    <w:rsid w:val="00334B8E"/>
    <w:rsid w:val="00337547"/>
    <w:rsid w:val="00340B46"/>
    <w:rsid w:val="003465ED"/>
    <w:rsid w:val="00350E50"/>
    <w:rsid w:val="00351505"/>
    <w:rsid w:val="00352050"/>
    <w:rsid w:val="003547BD"/>
    <w:rsid w:val="0037633F"/>
    <w:rsid w:val="00376CC7"/>
    <w:rsid w:val="003921DD"/>
    <w:rsid w:val="003A1205"/>
    <w:rsid w:val="003B7967"/>
    <w:rsid w:val="003C0DF6"/>
    <w:rsid w:val="003C0E58"/>
    <w:rsid w:val="003C2A1F"/>
    <w:rsid w:val="003C2E5D"/>
    <w:rsid w:val="003C78A3"/>
    <w:rsid w:val="003D2E78"/>
    <w:rsid w:val="003E52E6"/>
    <w:rsid w:val="003F570F"/>
    <w:rsid w:val="003F6454"/>
    <w:rsid w:val="003F74CA"/>
    <w:rsid w:val="00427FA8"/>
    <w:rsid w:val="00430BF0"/>
    <w:rsid w:val="004359A0"/>
    <w:rsid w:val="00450C0F"/>
    <w:rsid w:val="00463A4A"/>
    <w:rsid w:val="00463AA3"/>
    <w:rsid w:val="004717A9"/>
    <w:rsid w:val="00475EF3"/>
    <w:rsid w:val="00476E41"/>
    <w:rsid w:val="00477250"/>
    <w:rsid w:val="00481EFA"/>
    <w:rsid w:val="004827A9"/>
    <w:rsid w:val="0048306E"/>
    <w:rsid w:val="0048360C"/>
    <w:rsid w:val="00484B9E"/>
    <w:rsid w:val="00494005"/>
    <w:rsid w:val="00497C2D"/>
    <w:rsid w:val="004A6CF8"/>
    <w:rsid w:val="004B1048"/>
    <w:rsid w:val="004C037A"/>
    <w:rsid w:val="004C21DC"/>
    <w:rsid w:val="004C243D"/>
    <w:rsid w:val="004D3CE5"/>
    <w:rsid w:val="004D51F3"/>
    <w:rsid w:val="004D6741"/>
    <w:rsid w:val="004E43FA"/>
    <w:rsid w:val="004F5F62"/>
    <w:rsid w:val="00514107"/>
    <w:rsid w:val="005141B1"/>
    <w:rsid w:val="0051500E"/>
    <w:rsid w:val="0052440E"/>
    <w:rsid w:val="005249A2"/>
    <w:rsid w:val="005264A6"/>
    <w:rsid w:val="00530D3C"/>
    <w:rsid w:val="00532BCB"/>
    <w:rsid w:val="00533134"/>
    <w:rsid w:val="00537EAF"/>
    <w:rsid w:val="0054186A"/>
    <w:rsid w:val="00541A55"/>
    <w:rsid w:val="00545FD9"/>
    <w:rsid w:val="00546A0F"/>
    <w:rsid w:val="00552FFD"/>
    <w:rsid w:val="005559A7"/>
    <w:rsid w:val="00557B4A"/>
    <w:rsid w:val="00560D29"/>
    <w:rsid w:val="005613D6"/>
    <w:rsid w:val="005625D1"/>
    <w:rsid w:val="00571E85"/>
    <w:rsid w:val="0057703B"/>
    <w:rsid w:val="005A6445"/>
    <w:rsid w:val="005C0299"/>
    <w:rsid w:val="005C1A87"/>
    <w:rsid w:val="005C5300"/>
    <w:rsid w:val="005C7AC7"/>
    <w:rsid w:val="005D22A9"/>
    <w:rsid w:val="005D2457"/>
    <w:rsid w:val="005D2CEE"/>
    <w:rsid w:val="005D6944"/>
    <w:rsid w:val="005E1DD2"/>
    <w:rsid w:val="005F0EF7"/>
    <w:rsid w:val="005F1E4D"/>
    <w:rsid w:val="005F38B7"/>
    <w:rsid w:val="00600090"/>
    <w:rsid w:val="006034D5"/>
    <w:rsid w:val="00603AA0"/>
    <w:rsid w:val="00604978"/>
    <w:rsid w:val="006078F4"/>
    <w:rsid w:val="00616310"/>
    <w:rsid w:val="00622B1C"/>
    <w:rsid w:val="006236BA"/>
    <w:rsid w:val="00633C08"/>
    <w:rsid w:val="006350A8"/>
    <w:rsid w:val="00641723"/>
    <w:rsid w:val="0064295E"/>
    <w:rsid w:val="006479E0"/>
    <w:rsid w:val="0065052D"/>
    <w:rsid w:val="0065330D"/>
    <w:rsid w:val="0066075E"/>
    <w:rsid w:val="00666A97"/>
    <w:rsid w:val="00671F2C"/>
    <w:rsid w:val="0068339E"/>
    <w:rsid w:val="006842C3"/>
    <w:rsid w:val="0069111C"/>
    <w:rsid w:val="006949FB"/>
    <w:rsid w:val="006954B6"/>
    <w:rsid w:val="006A3640"/>
    <w:rsid w:val="006A3FCA"/>
    <w:rsid w:val="006A4E9F"/>
    <w:rsid w:val="006C148A"/>
    <w:rsid w:val="006E3141"/>
    <w:rsid w:val="006E370C"/>
    <w:rsid w:val="006F27A9"/>
    <w:rsid w:val="006F6FB9"/>
    <w:rsid w:val="00706F37"/>
    <w:rsid w:val="007101BD"/>
    <w:rsid w:val="00712F70"/>
    <w:rsid w:val="00716D4E"/>
    <w:rsid w:val="0072466B"/>
    <w:rsid w:val="00732F4D"/>
    <w:rsid w:val="00740F63"/>
    <w:rsid w:val="0074317F"/>
    <w:rsid w:val="007435D4"/>
    <w:rsid w:val="00772A79"/>
    <w:rsid w:val="0078202F"/>
    <w:rsid w:val="00785997"/>
    <w:rsid w:val="00795333"/>
    <w:rsid w:val="007A1855"/>
    <w:rsid w:val="007A29C5"/>
    <w:rsid w:val="007A3416"/>
    <w:rsid w:val="007A54FB"/>
    <w:rsid w:val="007A5B83"/>
    <w:rsid w:val="007A6C6D"/>
    <w:rsid w:val="007C3B2B"/>
    <w:rsid w:val="007C7517"/>
    <w:rsid w:val="00800C68"/>
    <w:rsid w:val="00802A7A"/>
    <w:rsid w:val="00805741"/>
    <w:rsid w:val="008106DF"/>
    <w:rsid w:val="008131B1"/>
    <w:rsid w:val="00813773"/>
    <w:rsid w:val="00820C70"/>
    <w:rsid w:val="00821738"/>
    <w:rsid w:val="00821AAA"/>
    <w:rsid w:val="00823CC7"/>
    <w:rsid w:val="00825027"/>
    <w:rsid w:val="00825595"/>
    <w:rsid w:val="00836EDD"/>
    <w:rsid w:val="00845E46"/>
    <w:rsid w:val="0084713A"/>
    <w:rsid w:val="00853ECB"/>
    <w:rsid w:val="00861132"/>
    <w:rsid w:val="00867110"/>
    <w:rsid w:val="00870067"/>
    <w:rsid w:val="00872889"/>
    <w:rsid w:val="00884A0E"/>
    <w:rsid w:val="00886BD0"/>
    <w:rsid w:val="0089079C"/>
    <w:rsid w:val="008A23B6"/>
    <w:rsid w:val="008A38AD"/>
    <w:rsid w:val="008B4C66"/>
    <w:rsid w:val="008D493D"/>
    <w:rsid w:val="008E5046"/>
    <w:rsid w:val="008F1EAF"/>
    <w:rsid w:val="00904AF8"/>
    <w:rsid w:val="00905146"/>
    <w:rsid w:val="009152C9"/>
    <w:rsid w:val="0092039D"/>
    <w:rsid w:val="00922545"/>
    <w:rsid w:val="009261DD"/>
    <w:rsid w:val="00930CC1"/>
    <w:rsid w:val="00932B91"/>
    <w:rsid w:val="009360FB"/>
    <w:rsid w:val="0095162A"/>
    <w:rsid w:val="00956285"/>
    <w:rsid w:val="00972539"/>
    <w:rsid w:val="00976BB2"/>
    <w:rsid w:val="00997B3E"/>
    <w:rsid w:val="009A12D3"/>
    <w:rsid w:val="009A159C"/>
    <w:rsid w:val="009B430F"/>
    <w:rsid w:val="009B4CF4"/>
    <w:rsid w:val="009B6136"/>
    <w:rsid w:val="009B74D5"/>
    <w:rsid w:val="009C4AC6"/>
    <w:rsid w:val="009D18AD"/>
    <w:rsid w:val="009D3758"/>
    <w:rsid w:val="009F1917"/>
    <w:rsid w:val="009F7293"/>
    <w:rsid w:val="00A13132"/>
    <w:rsid w:val="00A131C8"/>
    <w:rsid w:val="00A16C07"/>
    <w:rsid w:val="00A16D05"/>
    <w:rsid w:val="00A2584B"/>
    <w:rsid w:val="00A25B70"/>
    <w:rsid w:val="00A328FE"/>
    <w:rsid w:val="00A33372"/>
    <w:rsid w:val="00A40B5D"/>
    <w:rsid w:val="00A46716"/>
    <w:rsid w:val="00A5156E"/>
    <w:rsid w:val="00A5193A"/>
    <w:rsid w:val="00A81818"/>
    <w:rsid w:val="00A86F39"/>
    <w:rsid w:val="00AB1A0E"/>
    <w:rsid w:val="00AB3DF5"/>
    <w:rsid w:val="00AB5FD3"/>
    <w:rsid w:val="00AD46E4"/>
    <w:rsid w:val="00AD5445"/>
    <w:rsid w:val="00AD6EC0"/>
    <w:rsid w:val="00AE1CAE"/>
    <w:rsid w:val="00AF4CB8"/>
    <w:rsid w:val="00B00A1C"/>
    <w:rsid w:val="00B0111F"/>
    <w:rsid w:val="00B032EF"/>
    <w:rsid w:val="00B12F1C"/>
    <w:rsid w:val="00B22628"/>
    <w:rsid w:val="00B277D3"/>
    <w:rsid w:val="00B5595F"/>
    <w:rsid w:val="00B574EA"/>
    <w:rsid w:val="00B57A79"/>
    <w:rsid w:val="00B6171B"/>
    <w:rsid w:val="00B6518D"/>
    <w:rsid w:val="00B811BA"/>
    <w:rsid w:val="00B8301E"/>
    <w:rsid w:val="00B90AC2"/>
    <w:rsid w:val="00B91B90"/>
    <w:rsid w:val="00B943B7"/>
    <w:rsid w:val="00B96238"/>
    <w:rsid w:val="00B9774B"/>
    <w:rsid w:val="00BA2D67"/>
    <w:rsid w:val="00BA7652"/>
    <w:rsid w:val="00BB233B"/>
    <w:rsid w:val="00BB37D3"/>
    <w:rsid w:val="00BC4046"/>
    <w:rsid w:val="00BD20C6"/>
    <w:rsid w:val="00BD2F01"/>
    <w:rsid w:val="00BD4FF2"/>
    <w:rsid w:val="00BE1D0C"/>
    <w:rsid w:val="00BE21AF"/>
    <w:rsid w:val="00BE7E3C"/>
    <w:rsid w:val="00BF053A"/>
    <w:rsid w:val="00BF3922"/>
    <w:rsid w:val="00C0016D"/>
    <w:rsid w:val="00C05A87"/>
    <w:rsid w:val="00C0701A"/>
    <w:rsid w:val="00C07CDC"/>
    <w:rsid w:val="00C147FA"/>
    <w:rsid w:val="00C335A2"/>
    <w:rsid w:val="00C4603A"/>
    <w:rsid w:val="00C479CE"/>
    <w:rsid w:val="00C47DD0"/>
    <w:rsid w:val="00C56C09"/>
    <w:rsid w:val="00C576F9"/>
    <w:rsid w:val="00C63B26"/>
    <w:rsid w:val="00C713E1"/>
    <w:rsid w:val="00C74C5B"/>
    <w:rsid w:val="00C755E4"/>
    <w:rsid w:val="00C75A5F"/>
    <w:rsid w:val="00C819CE"/>
    <w:rsid w:val="00C8252B"/>
    <w:rsid w:val="00C850F4"/>
    <w:rsid w:val="00C86315"/>
    <w:rsid w:val="00C9185B"/>
    <w:rsid w:val="00C91EE1"/>
    <w:rsid w:val="00C925A6"/>
    <w:rsid w:val="00C97EA8"/>
    <w:rsid w:val="00CA3EDC"/>
    <w:rsid w:val="00CB1148"/>
    <w:rsid w:val="00CB1A2F"/>
    <w:rsid w:val="00CB2A46"/>
    <w:rsid w:val="00CB5570"/>
    <w:rsid w:val="00CC09E4"/>
    <w:rsid w:val="00CD1DB1"/>
    <w:rsid w:val="00CE49DF"/>
    <w:rsid w:val="00CE71E8"/>
    <w:rsid w:val="00D1445A"/>
    <w:rsid w:val="00D24D64"/>
    <w:rsid w:val="00D256B5"/>
    <w:rsid w:val="00D3427B"/>
    <w:rsid w:val="00D40E98"/>
    <w:rsid w:val="00D44DCA"/>
    <w:rsid w:val="00D45298"/>
    <w:rsid w:val="00D50E36"/>
    <w:rsid w:val="00D52130"/>
    <w:rsid w:val="00D53388"/>
    <w:rsid w:val="00D61672"/>
    <w:rsid w:val="00D64EF2"/>
    <w:rsid w:val="00D8426B"/>
    <w:rsid w:val="00D85559"/>
    <w:rsid w:val="00D96FBB"/>
    <w:rsid w:val="00DB1EE1"/>
    <w:rsid w:val="00DC0727"/>
    <w:rsid w:val="00DC1B29"/>
    <w:rsid w:val="00DC43AF"/>
    <w:rsid w:val="00DC597E"/>
    <w:rsid w:val="00DC5AA4"/>
    <w:rsid w:val="00DE50C5"/>
    <w:rsid w:val="00DF4E50"/>
    <w:rsid w:val="00E00360"/>
    <w:rsid w:val="00E00CA3"/>
    <w:rsid w:val="00E1089C"/>
    <w:rsid w:val="00E12B40"/>
    <w:rsid w:val="00E169A5"/>
    <w:rsid w:val="00E203C8"/>
    <w:rsid w:val="00E233A2"/>
    <w:rsid w:val="00E30E76"/>
    <w:rsid w:val="00E40467"/>
    <w:rsid w:val="00E4097A"/>
    <w:rsid w:val="00E43A93"/>
    <w:rsid w:val="00E54C5D"/>
    <w:rsid w:val="00E570DC"/>
    <w:rsid w:val="00E57220"/>
    <w:rsid w:val="00E610C8"/>
    <w:rsid w:val="00E71042"/>
    <w:rsid w:val="00EB51AE"/>
    <w:rsid w:val="00EB631B"/>
    <w:rsid w:val="00EB7934"/>
    <w:rsid w:val="00EC19C2"/>
    <w:rsid w:val="00EC2776"/>
    <w:rsid w:val="00EC2F3C"/>
    <w:rsid w:val="00ED7E0A"/>
    <w:rsid w:val="00EF1B05"/>
    <w:rsid w:val="00EF2DAB"/>
    <w:rsid w:val="00F05A6C"/>
    <w:rsid w:val="00F06309"/>
    <w:rsid w:val="00F12B63"/>
    <w:rsid w:val="00F23BCE"/>
    <w:rsid w:val="00F329B1"/>
    <w:rsid w:val="00F3362E"/>
    <w:rsid w:val="00F37822"/>
    <w:rsid w:val="00F46163"/>
    <w:rsid w:val="00F6204F"/>
    <w:rsid w:val="00F63C4C"/>
    <w:rsid w:val="00F64946"/>
    <w:rsid w:val="00F64BE1"/>
    <w:rsid w:val="00F65932"/>
    <w:rsid w:val="00F6642C"/>
    <w:rsid w:val="00F82B1B"/>
    <w:rsid w:val="00F870C7"/>
    <w:rsid w:val="00F9785D"/>
    <w:rsid w:val="00FA289B"/>
    <w:rsid w:val="00FB3659"/>
    <w:rsid w:val="00FC1B05"/>
    <w:rsid w:val="00FC247A"/>
    <w:rsid w:val="00FC637F"/>
    <w:rsid w:val="00FD0AB9"/>
    <w:rsid w:val="00FD14A7"/>
    <w:rsid w:val="00FD4C08"/>
    <w:rsid w:val="00FD5073"/>
    <w:rsid w:val="00FE4F12"/>
    <w:rsid w:val="00FF14C5"/>
    <w:rsid w:val="00FF3079"/>
    <w:rsid w:val="00FF78B5"/>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D4B75F"/>
  <w15:chartTrackingRefBased/>
  <w15:docId w15:val="{54EA94A3-D27C-4F56-A066-220BABBE6C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43B7"/>
    <w:pPr>
      <w:spacing w:after="200" w:line="276" w:lineRule="auto"/>
    </w:pPr>
    <w:rPr>
      <w:kern w:val="0"/>
      <w:lang w:val="es-ES_tradnl"/>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DE50C5"/>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Car,Footnote Text Char Char Char Char Char,Footnote Text Char Char Char Char,Footnote reference,FA Fu,Footnote Text Char Char Char,Footnote Text Cha,FA Fußnotentext,FA Fuﬂnotentext,Footnote Text Char Char,Car Car Car,FA Fu?notentext,Ca, C"/>
    <w:basedOn w:val="Normal"/>
    <w:link w:val="TextonotapieCar"/>
    <w:qFormat/>
    <w:rsid w:val="00DE50C5"/>
    <w:pPr>
      <w:spacing w:after="0" w:line="240" w:lineRule="auto"/>
    </w:pPr>
    <w:rPr>
      <w:rFonts w:ascii="Times New Roman" w:eastAsia="Times New Roman" w:hAnsi="Times New Roman" w:cs="Times New Roman"/>
      <w:sz w:val="20"/>
      <w:szCs w:val="20"/>
      <w:lang w:val="es-MX" w:eastAsia="es-MX"/>
    </w:rPr>
  </w:style>
  <w:style w:type="character" w:customStyle="1" w:styleId="TextonotapieCar">
    <w:name w:val="Texto nota pie Car"/>
    <w:aliases w:val="Car Car,Footnote Text Char Char Char Char Char Car,Footnote Text Char Char Char Char Car,Footnote reference Car,FA Fu Car,Footnote Text Char Char Char Car,Footnote Text Cha Car,FA Fußnotentext Car,FA Fuﬂnotentext Car,Car Car Car Car"/>
    <w:basedOn w:val="Fuentedeprrafopredeter"/>
    <w:link w:val="Textonotapie"/>
    <w:rsid w:val="00DE50C5"/>
    <w:rPr>
      <w:rFonts w:ascii="Times New Roman" w:eastAsia="Times New Roman" w:hAnsi="Times New Roman" w:cs="Times New Roman"/>
      <w:kern w:val="0"/>
      <w:sz w:val="20"/>
      <w:szCs w:val="20"/>
      <w:lang w:eastAsia="es-MX"/>
      <w14:ligatures w14:val="none"/>
    </w:rPr>
  </w:style>
  <w:style w:type="character" w:styleId="Refdenotaalpie">
    <w:name w:val="footnote reference"/>
    <w:aliases w:val="Footnotes refss,Texto de nota al pie,Ref. de nota al pie 2,Appel note de bas de page,Footnote number,referencia nota al pie,BVI fnr,f,4_G,16 Point,Superscript 6 Point,Texto nota al pie,Footnote Reference Char3,ftref,Stinking Styles,R"/>
    <w:uiPriority w:val="99"/>
    <w:qFormat/>
    <w:rsid w:val="00DE50C5"/>
    <w:rPr>
      <w:vertAlign w:val="superscript"/>
    </w:rPr>
  </w:style>
  <w:style w:type="paragraph" w:customStyle="1" w:styleId="Style2">
    <w:name w:val="Style 2"/>
    <w:basedOn w:val="Normal"/>
    <w:uiPriority w:val="99"/>
    <w:rsid w:val="00DE50C5"/>
    <w:pPr>
      <w:widowControl w:val="0"/>
      <w:autoSpaceDE w:val="0"/>
      <w:autoSpaceDN w:val="0"/>
      <w:spacing w:before="216" w:after="0" w:line="288" w:lineRule="auto"/>
      <w:jc w:val="both"/>
    </w:pPr>
    <w:rPr>
      <w:rFonts w:ascii="Arial" w:eastAsia="Times New Roman" w:hAnsi="Arial" w:cs="Arial"/>
      <w:sz w:val="23"/>
      <w:szCs w:val="23"/>
      <w:lang w:val="en-US" w:eastAsia="es-MX"/>
    </w:rPr>
  </w:style>
  <w:style w:type="character" w:customStyle="1" w:styleId="CharacterStyle1">
    <w:name w:val="Character Style 1"/>
    <w:uiPriority w:val="99"/>
    <w:rsid w:val="00DE50C5"/>
    <w:rPr>
      <w:rFonts w:ascii="Arial" w:hAnsi="Arial" w:cs="Arial"/>
      <w:sz w:val="23"/>
      <w:szCs w:val="23"/>
    </w:rPr>
  </w:style>
  <w:style w:type="paragraph" w:styleId="Prrafodelista">
    <w:name w:val="List Paragraph"/>
    <w:aliases w:val="Párrafo de lista1,List Paragraph2,List Paragraph1,Colorful List - Accent 11,Lista vistosa - Énfasis 11"/>
    <w:basedOn w:val="Normal"/>
    <w:link w:val="PrrafodelistaCar"/>
    <w:uiPriority w:val="34"/>
    <w:qFormat/>
    <w:rsid w:val="00DE50C5"/>
    <w:pPr>
      <w:ind w:left="720"/>
      <w:contextualSpacing/>
    </w:pPr>
  </w:style>
  <w:style w:type="character" w:customStyle="1" w:styleId="PrrafodelistaCar">
    <w:name w:val="Párrafo de lista Car"/>
    <w:aliases w:val="Párrafo de lista1 Car,List Paragraph2 Car,List Paragraph1 Car,Colorful List - Accent 11 Car,Lista vistosa - Énfasis 11 Car"/>
    <w:basedOn w:val="Fuentedeprrafopredeter"/>
    <w:link w:val="Prrafodelista"/>
    <w:uiPriority w:val="34"/>
    <w:locked/>
    <w:rsid w:val="00DE50C5"/>
    <w:rPr>
      <w:kern w:val="0"/>
      <w:lang w:val="es-ES_tradnl"/>
      <w14:ligatures w14:val="none"/>
    </w:rPr>
  </w:style>
  <w:style w:type="paragraph" w:styleId="Encabezado">
    <w:name w:val="header"/>
    <w:basedOn w:val="Normal"/>
    <w:link w:val="EncabezadoCar"/>
    <w:uiPriority w:val="99"/>
    <w:unhideWhenUsed/>
    <w:rsid w:val="00C74C5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74C5B"/>
    <w:rPr>
      <w:kern w:val="0"/>
      <w:lang w:val="es-ES_tradnl"/>
      <w14:ligatures w14:val="none"/>
    </w:rPr>
  </w:style>
  <w:style w:type="paragraph" w:styleId="Piedepgina">
    <w:name w:val="footer"/>
    <w:basedOn w:val="Normal"/>
    <w:link w:val="PiedepginaCar"/>
    <w:uiPriority w:val="99"/>
    <w:unhideWhenUsed/>
    <w:rsid w:val="00C74C5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74C5B"/>
    <w:rPr>
      <w:kern w:val="0"/>
      <w:lang w:val="es-ES_tradnl"/>
      <w14:ligatures w14:val="none"/>
    </w:rPr>
  </w:style>
  <w:style w:type="character" w:customStyle="1" w:styleId="citation-213">
    <w:name w:val="citation-213"/>
    <w:basedOn w:val="Fuentedeprrafopredeter"/>
    <w:rsid w:val="00CE49DF"/>
  </w:style>
  <w:style w:type="paragraph" w:styleId="NormalWeb">
    <w:name w:val="Normal (Web)"/>
    <w:basedOn w:val="Normal"/>
    <w:uiPriority w:val="99"/>
    <w:unhideWhenUsed/>
    <w:rsid w:val="00A81818"/>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itation-212">
    <w:name w:val="citation-212"/>
    <w:basedOn w:val="Fuentedeprrafopredeter"/>
    <w:rsid w:val="00A81818"/>
  </w:style>
  <w:style w:type="character" w:customStyle="1" w:styleId="citation-210">
    <w:name w:val="citation-210"/>
    <w:basedOn w:val="Fuentedeprrafopredeter"/>
    <w:rsid w:val="00A818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FB7274-35D8-40A4-AF20-2C4CCDAA15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12</Pages>
  <Words>2987</Words>
  <Characters>16432</Characters>
  <Application>Microsoft Office Word</Application>
  <DocSecurity>0</DocSecurity>
  <Lines>136</Lines>
  <Paragraphs>38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TEJA Chihuahua</dc:creator>
  <cp:keywords/>
  <dc:description/>
  <cp:lastModifiedBy>Claudia</cp:lastModifiedBy>
  <cp:revision>6</cp:revision>
  <cp:lastPrinted>2026-06-29T17:51:00Z</cp:lastPrinted>
  <dcterms:created xsi:type="dcterms:W3CDTF">2026-06-29T17:52:00Z</dcterms:created>
  <dcterms:modified xsi:type="dcterms:W3CDTF">2026-06-29T19:09:00Z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ba546ce8-af1e-484e-85e5-7bc85169965b</vt:lpwstr>
  </property>
</Properties>
</file>