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64697AD7"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7A3416">
        <w:rPr>
          <w:rFonts w:ascii="Arial" w:hAnsi="Arial" w:cs="Arial"/>
          <w:b/>
          <w:sz w:val="26"/>
          <w:szCs w:val="26"/>
        </w:rPr>
        <w:t>0</w:t>
      </w:r>
      <w:r w:rsidR="006813D5">
        <w:rPr>
          <w:rFonts w:ascii="Arial" w:hAnsi="Arial" w:cs="Arial"/>
          <w:b/>
          <w:sz w:val="26"/>
          <w:szCs w:val="26"/>
        </w:rPr>
        <w:t>4</w:t>
      </w:r>
      <w:r w:rsidR="00FF265A">
        <w:rPr>
          <w:rFonts w:ascii="Arial" w:hAnsi="Arial" w:cs="Arial"/>
          <w:b/>
          <w:sz w:val="26"/>
          <w:szCs w:val="26"/>
        </w:rPr>
        <w:t>8</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6A3F8F14"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5987B429" w:rsidR="005249A2" w:rsidRPr="005249A2" w:rsidRDefault="00DE50C5" w:rsidP="005249A2">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 nombramiento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4295E">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23194EF2" w:rsidR="00802A7A" w:rsidRDefault="009B4CF4" w:rsidP="0064295E">
      <w:pPr>
        <w:spacing w:after="0" w:line="360" w:lineRule="auto"/>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En términos de lo que establece el artículo 14 de la Ley Orgánica del Tribunal 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342CBF95" w14:textId="661DBAC1" w:rsidR="00BA2D67" w:rsidRP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18B484B7" w14:textId="0FD50351" w:rsidR="00802A7A" w:rsidRDefault="00802A7A" w:rsidP="0064295E">
      <w:pPr>
        <w:spacing w:after="0" w:line="360" w:lineRule="auto"/>
        <w:jc w:val="both"/>
        <w:rPr>
          <w:rFonts w:ascii="Arial" w:hAnsi="Arial" w:cs="Arial"/>
          <w:bCs/>
          <w:sz w:val="24"/>
          <w:szCs w:val="24"/>
        </w:rPr>
      </w:pPr>
    </w:p>
    <w:p w14:paraId="0FD47B16" w14:textId="4E7CDCE5" w:rsidR="00802A7A" w:rsidRDefault="00802A7A" w:rsidP="0064295E">
      <w:pPr>
        <w:spacing w:after="0" w:line="360" w:lineRule="auto"/>
        <w:jc w:val="both"/>
        <w:rPr>
          <w:rFonts w:ascii="Arial" w:hAnsi="Arial" w:cs="Arial"/>
          <w:bCs/>
          <w:sz w:val="24"/>
          <w:szCs w:val="24"/>
        </w:rPr>
      </w:pPr>
      <w:r>
        <w:rPr>
          <w:rFonts w:ascii="Arial" w:hAnsi="Arial" w:cs="Arial"/>
          <w:bCs/>
          <w:sz w:val="24"/>
          <w:szCs w:val="24"/>
        </w:rPr>
        <w:t>Al respecto, el segundo párrafo del precepto en cita señala que las personas servidoras antes referidas se consideran de confianza.</w:t>
      </w:r>
    </w:p>
    <w:p w14:paraId="630E7EE4" w14:textId="77777777" w:rsidR="00802A7A" w:rsidRDefault="00802A7A" w:rsidP="0064295E">
      <w:pPr>
        <w:spacing w:after="0" w:line="360" w:lineRule="auto"/>
        <w:jc w:val="both"/>
        <w:rPr>
          <w:rFonts w:ascii="Arial" w:hAnsi="Arial" w:cs="Arial"/>
          <w:bCs/>
          <w:sz w:val="24"/>
          <w:szCs w:val="24"/>
        </w:rPr>
      </w:pPr>
    </w:p>
    <w:p w14:paraId="31CB7477" w14:textId="7C70D954" w:rsidR="00641723" w:rsidRPr="007A0D81" w:rsidRDefault="00083C9F" w:rsidP="00641723">
      <w:pPr>
        <w:spacing w:after="0" w:line="360" w:lineRule="auto"/>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 xml:space="preserve">El artículo 9 de la Ley Orgánica del Tribunal Estatal de Justicia Administrativa indica que el Pleno se integrará por la totalidad de las Magistraturas </w:t>
      </w:r>
      <w:r w:rsidR="00641723" w:rsidRPr="007A0D81">
        <w:rPr>
          <w:rFonts w:ascii="Arial" w:hAnsi="Arial" w:cs="Arial"/>
          <w:bCs/>
          <w:sz w:val="24"/>
          <w:szCs w:val="24"/>
        </w:rPr>
        <w:lastRenderedPageBreak/>
        <w:t>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5415EBD" w14:textId="3D11ADFE" w:rsidR="000B73D8" w:rsidRDefault="000A0E44" w:rsidP="000B73D8">
      <w:pPr>
        <w:spacing w:before="100" w:beforeAutospacing="1" w:after="100" w:afterAutospacing="1" w:line="360" w:lineRule="auto"/>
        <w:jc w:val="both"/>
        <w:rPr>
          <w:rFonts w:ascii="Arial" w:hAnsi="Arial" w:cs="Arial"/>
          <w:b/>
          <w:sz w:val="24"/>
          <w:szCs w:val="24"/>
        </w:rPr>
      </w:pPr>
      <w:r>
        <w:rPr>
          <w:rFonts w:ascii="Arial" w:hAnsi="Arial" w:cs="Arial"/>
          <w:b/>
          <w:sz w:val="24"/>
          <w:szCs w:val="24"/>
        </w:rPr>
        <w:t xml:space="preserve">VI. </w:t>
      </w:r>
      <w:r w:rsidR="000B73D8">
        <w:rPr>
          <w:rFonts w:ascii="Arial" w:hAnsi="Arial" w:cs="Arial"/>
          <w:b/>
          <w:bCs/>
          <w:sz w:val="24"/>
          <w:szCs w:val="24"/>
        </w:rPr>
        <w:t>Relación de nombramientos</w:t>
      </w:r>
      <w:r w:rsidR="00C63B26">
        <w:rPr>
          <w:rFonts w:ascii="Arial" w:hAnsi="Arial" w:cs="Arial"/>
          <w:b/>
          <w:bCs/>
          <w:sz w:val="24"/>
          <w:szCs w:val="24"/>
        </w:rPr>
        <w:t>.</w:t>
      </w:r>
    </w:p>
    <w:p w14:paraId="353C3CAF" w14:textId="40A836DB" w:rsidR="005264A6" w:rsidRPr="005264A6" w:rsidRDefault="009D18AD" w:rsidP="005264A6">
      <w:pPr>
        <w:pStyle w:val="Prrafodelista"/>
        <w:spacing w:before="100" w:beforeAutospacing="1" w:after="100" w:afterAutospacing="1" w:line="360" w:lineRule="auto"/>
        <w:ind w:left="1080"/>
        <w:jc w:val="both"/>
        <w:rPr>
          <w:rFonts w:ascii="Arial" w:hAnsi="Arial" w:cs="Arial"/>
          <w:bCs/>
          <w:sz w:val="24"/>
          <w:szCs w:val="24"/>
        </w:rPr>
      </w:pPr>
      <w:r>
        <w:rPr>
          <w:rFonts w:ascii="Arial" w:hAnsi="Arial" w:cs="Arial"/>
          <w:bCs/>
          <w:sz w:val="24"/>
          <w:szCs w:val="24"/>
        </w:rPr>
        <w:t>Mediante oficio TEJA/</w:t>
      </w:r>
      <w:r w:rsidR="007A3416">
        <w:rPr>
          <w:rFonts w:ascii="Arial" w:hAnsi="Arial" w:cs="Arial"/>
          <w:bCs/>
          <w:sz w:val="24"/>
          <w:szCs w:val="24"/>
        </w:rPr>
        <w:t>PRESIDENCIA/</w:t>
      </w:r>
      <w:r w:rsidR="006813D5">
        <w:rPr>
          <w:rFonts w:ascii="Arial" w:hAnsi="Arial" w:cs="Arial"/>
          <w:bCs/>
          <w:sz w:val="24"/>
          <w:szCs w:val="24"/>
        </w:rPr>
        <w:t>316</w:t>
      </w:r>
      <w:r w:rsidR="007A3416">
        <w:rPr>
          <w:rFonts w:ascii="Arial" w:hAnsi="Arial" w:cs="Arial"/>
          <w:bCs/>
          <w:sz w:val="24"/>
          <w:szCs w:val="24"/>
        </w:rPr>
        <w:t>/202</w:t>
      </w:r>
      <w:r w:rsidR="005264A6">
        <w:rPr>
          <w:rFonts w:ascii="Arial" w:hAnsi="Arial" w:cs="Arial"/>
          <w:bCs/>
          <w:sz w:val="24"/>
          <w:szCs w:val="24"/>
        </w:rPr>
        <w:t>6</w:t>
      </w:r>
      <w:r>
        <w:rPr>
          <w:rFonts w:ascii="Arial" w:hAnsi="Arial" w:cs="Arial"/>
          <w:bCs/>
          <w:sz w:val="24"/>
          <w:szCs w:val="24"/>
        </w:rPr>
        <w:t xml:space="preserve">, de </w:t>
      </w:r>
      <w:r w:rsidR="006813D5">
        <w:rPr>
          <w:rFonts w:ascii="Arial" w:hAnsi="Arial" w:cs="Arial"/>
          <w:bCs/>
          <w:sz w:val="24"/>
          <w:szCs w:val="24"/>
        </w:rPr>
        <w:t>treinta de junio</w:t>
      </w:r>
      <w:r>
        <w:rPr>
          <w:rFonts w:ascii="Arial" w:hAnsi="Arial" w:cs="Arial"/>
          <w:bCs/>
          <w:sz w:val="24"/>
          <w:szCs w:val="24"/>
        </w:rPr>
        <w:t xml:space="preserve"> del año en curso, </w:t>
      </w:r>
      <w:r w:rsidR="007A3416">
        <w:rPr>
          <w:rFonts w:ascii="Arial" w:hAnsi="Arial" w:cs="Arial"/>
          <w:bCs/>
          <w:sz w:val="24"/>
          <w:szCs w:val="24"/>
        </w:rPr>
        <w:t>el</w:t>
      </w:r>
      <w:r w:rsidR="009C4AC6">
        <w:rPr>
          <w:rFonts w:ascii="Arial" w:hAnsi="Arial" w:cs="Arial"/>
          <w:bCs/>
          <w:sz w:val="24"/>
          <w:szCs w:val="24"/>
        </w:rPr>
        <w:t xml:space="preserve"> </w:t>
      </w:r>
      <w:r w:rsidR="007A3416">
        <w:rPr>
          <w:rFonts w:ascii="Arial" w:hAnsi="Arial" w:cs="Arial"/>
          <w:bCs/>
          <w:sz w:val="24"/>
          <w:szCs w:val="24"/>
        </w:rPr>
        <w:t>Magistrad</w:t>
      </w:r>
      <w:r w:rsidR="005625D1">
        <w:rPr>
          <w:rFonts w:ascii="Arial" w:hAnsi="Arial" w:cs="Arial"/>
          <w:bCs/>
          <w:sz w:val="24"/>
          <w:szCs w:val="24"/>
        </w:rPr>
        <w:t>o</w:t>
      </w:r>
      <w:r w:rsidR="007A3416">
        <w:rPr>
          <w:rFonts w:ascii="Arial" w:hAnsi="Arial" w:cs="Arial"/>
          <w:bCs/>
          <w:sz w:val="24"/>
          <w:szCs w:val="24"/>
        </w:rPr>
        <w:t xml:space="preserve"> presidente</w:t>
      </w:r>
      <w:r w:rsidR="009C4AC6">
        <w:rPr>
          <w:rFonts w:ascii="Arial" w:hAnsi="Arial" w:cs="Arial"/>
          <w:bCs/>
          <w:sz w:val="24"/>
          <w:szCs w:val="24"/>
        </w:rPr>
        <w:t xml:space="preserve">, solicitó </w:t>
      </w:r>
      <w:r w:rsidR="006813D5">
        <w:rPr>
          <w:rFonts w:ascii="Arial" w:hAnsi="Arial" w:cs="Arial"/>
          <w:bCs/>
          <w:sz w:val="24"/>
          <w:szCs w:val="24"/>
        </w:rPr>
        <w:t>el</w:t>
      </w:r>
      <w:r w:rsidR="009C4AC6">
        <w:rPr>
          <w:rFonts w:ascii="Arial" w:hAnsi="Arial" w:cs="Arial"/>
          <w:bCs/>
          <w:sz w:val="24"/>
          <w:szCs w:val="24"/>
        </w:rPr>
        <w:t xml:space="preserve"> </w:t>
      </w:r>
      <w:r w:rsidR="007A3416">
        <w:rPr>
          <w:rFonts w:ascii="Arial" w:hAnsi="Arial" w:cs="Arial"/>
          <w:bCs/>
          <w:sz w:val="24"/>
          <w:szCs w:val="24"/>
        </w:rPr>
        <w:t>nombramiento</w:t>
      </w:r>
      <w:r w:rsidR="009C4AC6">
        <w:rPr>
          <w:rFonts w:ascii="Arial" w:hAnsi="Arial" w:cs="Arial"/>
          <w:bCs/>
          <w:sz w:val="24"/>
          <w:szCs w:val="24"/>
        </w:rPr>
        <w:t xml:space="preserve"> de personal que se </w:t>
      </w:r>
      <w:r w:rsidR="00C7635B">
        <w:rPr>
          <w:rFonts w:ascii="Arial" w:hAnsi="Arial" w:cs="Arial"/>
          <w:bCs/>
          <w:sz w:val="24"/>
          <w:szCs w:val="24"/>
        </w:rPr>
        <w:t>indica</w:t>
      </w:r>
      <w:r w:rsidR="009C4AC6">
        <w:rPr>
          <w:rFonts w:ascii="Arial" w:hAnsi="Arial" w:cs="Arial"/>
          <w:bCs/>
          <w:sz w:val="24"/>
          <w:szCs w:val="24"/>
        </w:rPr>
        <w:t xml:space="preserve"> en la tabla siguiente:</w:t>
      </w:r>
    </w:p>
    <w:tbl>
      <w:tblPr>
        <w:tblStyle w:val="Tablaconcuadrcula"/>
        <w:tblW w:w="0" w:type="auto"/>
        <w:tblLook w:val="04A0" w:firstRow="1" w:lastRow="0" w:firstColumn="1" w:lastColumn="0" w:noHBand="0" w:noVBand="1"/>
      </w:tblPr>
      <w:tblGrid>
        <w:gridCol w:w="2942"/>
        <w:gridCol w:w="2943"/>
        <w:gridCol w:w="2943"/>
      </w:tblGrid>
      <w:tr w:rsidR="009D18AD" w:rsidRPr="00297128" w14:paraId="1B3A5193" w14:textId="77777777" w:rsidTr="000D3229">
        <w:tc>
          <w:tcPr>
            <w:tcW w:w="2942" w:type="dxa"/>
            <w:shd w:val="pct20" w:color="auto" w:fill="auto"/>
          </w:tcPr>
          <w:p w14:paraId="2691D528"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43AB394C"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1AC1E351"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9D18AD" w:rsidRPr="00297128" w14:paraId="6D6F1271" w14:textId="77777777" w:rsidTr="000D3229">
        <w:tc>
          <w:tcPr>
            <w:tcW w:w="2942" w:type="dxa"/>
          </w:tcPr>
          <w:p w14:paraId="27584241" w14:textId="131FCE18" w:rsidR="009D18AD" w:rsidRPr="00CE71E8" w:rsidRDefault="006813D5" w:rsidP="000D3229">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Daniela Ponce López </w:t>
            </w:r>
          </w:p>
        </w:tc>
        <w:tc>
          <w:tcPr>
            <w:tcW w:w="2943" w:type="dxa"/>
          </w:tcPr>
          <w:p w14:paraId="7FF286E2" w14:textId="651CF0C1" w:rsidR="009D18AD" w:rsidRPr="00F37822" w:rsidRDefault="006813D5" w:rsidP="000D3229">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 xml:space="preserve">Oficial de Partes adscrita a la Oficialía de Partes </w:t>
            </w:r>
            <w:r w:rsidR="005264A6">
              <w:rPr>
                <w:rFonts w:ascii="Arial" w:eastAsia="Calibri" w:hAnsi="Arial" w:cs="Arial"/>
                <w:sz w:val="21"/>
                <w:szCs w:val="21"/>
              </w:rPr>
              <w:t xml:space="preserve"> </w:t>
            </w:r>
            <w:r w:rsidR="009D18AD">
              <w:rPr>
                <w:rFonts w:ascii="Arial" w:eastAsia="Calibri" w:hAnsi="Arial" w:cs="Arial"/>
                <w:sz w:val="21"/>
                <w:szCs w:val="21"/>
              </w:rPr>
              <w:t xml:space="preserve"> </w:t>
            </w:r>
          </w:p>
        </w:tc>
        <w:tc>
          <w:tcPr>
            <w:tcW w:w="2943" w:type="dxa"/>
          </w:tcPr>
          <w:p w14:paraId="162D930D" w14:textId="4FB21670" w:rsidR="009D18AD" w:rsidRPr="00297128" w:rsidRDefault="005264A6" w:rsidP="000D3229">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0068339E" w:rsidRPr="0068339E">
              <w:rPr>
                <w:rFonts w:ascii="Arial" w:eastAsia="Calibri" w:hAnsi="Arial" w:cs="Arial"/>
                <w:sz w:val="21"/>
                <w:szCs w:val="21"/>
              </w:rPr>
              <w:t xml:space="preserve">a partir del </w:t>
            </w:r>
            <w:r w:rsidR="00C7635B">
              <w:rPr>
                <w:rFonts w:ascii="Arial" w:eastAsia="Calibri" w:hAnsi="Arial" w:cs="Arial"/>
                <w:sz w:val="21"/>
                <w:szCs w:val="21"/>
              </w:rPr>
              <w:t>primero de julio</w:t>
            </w:r>
            <w:r w:rsidR="0068339E" w:rsidRPr="0068339E">
              <w:rPr>
                <w:rFonts w:ascii="Arial" w:eastAsia="Calibri" w:hAnsi="Arial" w:cs="Arial"/>
                <w:sz w:val="21"/>
                <w:szCs w:val="21"/>
              </w:rPr>
              <w:t xml:space="preserve"> de dos mil veintiséis y hasta el treinta de septiembre de dos mil veintiséis</w:t>
            </w:r>
            <w:r w:rsidR="0068339E">
              <w:rPr>
                <w:rFonts w:ascii="Arial" w:eastAsia="Calibri" w:hAnsi="Arial" w:cs="Arial"/>
                <w:sz w:val="21"/>
                <w:szCs w:val="21"/>
              </w:rPr>
              <w:t>.</w:t>
            </w:r>
            <w:r>
              <w:rPr>
                <w:rFonts w:ascii="Arial" w:eastAsia="Calibri" w:hAnsi="Arial" w:cs="Arial"/>
                <w:sz w:val="21"/>
                <w:szCs w:val="21"/>
              </w:rPr>
              <w:t xml:space="preserve"> </w:t>
            </w:r>
          </w:p>
        </w:tc>
      </w:tr>
    </w:tbl>
    <w:p w14:paraId="3A6DD947" w14:textId="1B370F76" w:rsidR="005249A2" w:rsidRPr="00172149" w:rsidRDefault="005249A2" w:rsidP="005249A2">
      <w:pPr>
        <w:spacing w:before="100" w:beforeAutospacing="1" w:after="100" w:afterAutospacing="1" w:line="360" w:lineRule="auto"/>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6813D5">
        <w:rPr>
          <w:rFonts w:ascii="Arial" w:hAnsi="Arial" w:cs="Arial"/>
          <w:bCs/>
          <w:sz w:val="24"/>
          <w:szCs w:val="24"/>
        </w:rPr>
        <w:t>el</w:t>
      </w:r>
      <w:r w:rsidRPr="00172149">
        <w:rPr>
          <w:rFonts w:ascii="Arial" w:hAnsi="Arial" w:cs="Arial"/>
          <w:bCs/>
          <w:sz w:val="24"/>
          <w:szCs w:val="24"/>
        </w:rPr>
        <w:t xml:space="preserve"> oficio TEJA/PRESIDENCIA/</w:t>
      </w:r>
      <w:r w:rsidR="006813D5">
        <w:rPr>
          <w:rFonts w:ascii="Arial" w:hAnsi="Arial" w:cs="Arial"/>
          <w:bCs/>
          <w:sz w:val="24"/>
          <w:szCs w:val="24"/>
        </w:rPr>
        <w:t>317</w:t>
      </w:r>
      <w:r w:rsidRPr="00172149">
        <w:rPr>
          <w:rFonts w:ascii="Arial" w:hAnsi="Arial" w:cs="Arial"/>
          <w:bCs/>
          <w:sz w:val="24"/>
          <w:szCs w:val="24"/>
        </w:rPr>
        <w:t>/</w:t>
      </w:r>
      <w:r w:rsidR="00C7635B" w:rsidRPr="00172149">
        <w:rPr>
          <w:rFonts w:ascii="Arial" w:hAnsi="Arial" w:cs="Arial"/>
          <w:bCs/>
          <w:sz w:val="24"/>
          <w:szCs w:val="24"/>
        </w:rPr>
        <w:t>202</w:t>
      </w:r>
      <w:r w:rsidR="00C7635B">
        <w:rPr>
          <w:rFonts w:ascii="Arial" w:hAnsi="Arial" w:cs="Arial"/>
          <w:bCs/>
          <w:sz w:val="24"/>
          <w:szCs w:val="24"/>
        </w:rPr>
        <w:t>6</w:t>
      </w:r>
      <w:r w:rsidR="00C7635B" w:rsidRPr="00172149">
        <w:rPr>
          <w:rFonts w:ascii="Arial" w:hAnsi="Arial" w:cs="Arial"/>
          <w:bCs/>
          <w:sz w:val="24"/>
          <w:szCs w:val="24"/>
        </w:rPr>
        <w:t>, mediante</w:t>
      </w:r>
      <w:r w:rsidRPr="00172149">
        <w:rPr>
          <w:rFonts w:ascii="Arial" w:hAnsi="Arial" w:cs="Arial"/>
          <w:bCs/>
          <w:sz w:val="24"/>
          <w:szCs w:val="24"/>
        </w:rPr>
        <w:t xml:space="preserve"> </w:t>
      </w:r>
      <w:r w:rsidR="006813D5">
        <w:rPr>
          <w:rFonts w:ascii="Arial" w:hAnsi="Arial" w:cs="Arial"/>
          <w:bCs/>
          <w:sz w:val="24"/>
          <w:szCs w:val="24"/>
        </w:rPr>
        <w:t>el</w:t>
      </w:r>
      <w:r w:rsidRPr="00172149">
        <w:rPr>
          <w:rFonts w:ascii="Arial" w:hAnsi="Arial" w:cs="Arial"/>
          <w:bCs/>
          <w:sz w:val="24"/>
          <w:szCs w:val="24"/>
        </w:rPr>
        <w:t xml:space="preserve"> cua</w:t>
      </w:r>
      <w:r w:rsidR="006813D5">
        <w:rPr>
          <w:rFonts w:ascii="Arial" w:hAnsi="Arial" w:cs="Arial"/>
          <w:bCs/>
          <w:sz w:val="24"/>
          <w:szCs w:val="24"/>
        </w:rPr>
        <w:t>l</w:t>
      </w:r>
      <w:r w:rsidRPr="00172149">
        <w:rPr>
          <w:rFonts w:ascii="Arial" w:hAnsi="Arial" w:cs="Arial"/>
          <w:bCs/>
          <w:sz w:val="24"/>
          <w:szCs w:val="24"/>
        </w:rPr>
        <w:t xml:space="preserve"> solicitó a la titular de la Coordinación Administrativa la revisión de suficiencia presupuestaria, disponibilidad de plaza para hacer </w:t>
      </w:r>
      <w:r w:rsidR="00C7635B">
        <w:rPr>
          <w:rFonts w:ascii="Arial" w:hAnsi="Arial" w:cs="Arial"/>
          <w:bCs/>
          <w:sz w:val="24"/>
          <w:szCs w:val="24"/>
        </w:rPr>
        <w:t>el</w:t>
      </w:r>
      <w:r w:rsidRPr="00172149">
        <w:rPr>
          <w:rFonts w:ascii="Arial" w:hAnsi="Arial" w:cs="Arial"/>
          <w:bCs/>
          <w:sz w:val="24"/>
          <w:szCs w:val="24"/>
        </w:rPr>
        <w:t xml:space="preserve"> nombramiento</w:t>
      </w:r>
      <w:r w:rsidR="00E54C5D">
        <w:rPr>
          <w:rFonts w:ascii="Arial" w:hAnsi="Arial" w:cs="Arial"/>
          <w:bCs/>
          <w:sz w:val="24"/>
          <w:szCs w:val="24"/>
        </w:rPr>
        <w:t xml:space="preserve"> de la </w:t>
      </w:r>
      <w:r w:rsidRPr="00172149">
        <w:rPr>
          <w:rFonts w:ascii="Arial" w:hAnsi="Arial" w:cs="Arial"/>
          <w:bCs/>
          <w:sz w:val="24"/>
          <w:szCs w:val="24"/>
        </w:rPr>
        <w:t>person</w:t>
      </w:r>
      <w:r w:rsidR="00C7635B">
        <w:rPr>
          <w:rFonts w:ascii="Arial" w:hAnsi="Arial" w:cs="Arial"/>
          <w:bCs/>
          <w:sz w:val="24"/>
          <w:szCs w:val="24"/>
        </w:rPr>
        <w:t>a</w:t>
      </w:r>
      <w:r w:rsidRPr="00172149">
        <w:rPr>
          <w:rFonts w:ascii="Arial" w:hAnsi="Arial" w:cs="Arial"/>
          <w:bCs/>
          <w:sz w:val="24"/>
          <w:szCs w:val="24"/>
        </w:rPr>
        <w:t xml:space="preserve"> servidora pública de este Tribunal.</w:t>
      </w:r>
    </w:p>
    <w:p w14:paraId="0783E660" w14:textId="3397FBA4" w:rsidR="00E40467" w:rsidRDefault="00C147FA" w:rsidP="00B6171B">
      <w:pPr>
        <w:spacing w:before="100" w:beforeAutospacing="1" w:after="100" w:afterAutospacing="1" w:line="360" w:lineRule="auto"/>
        <w:jc w:val="both"/>
        <w:rPr>
          <w:rFonts w:ascii="Arial" w:hAnsi="Arial" w:cs="Arial"/>
          <w:bCs/>
          <w:sz w:val="24"/>
          <w:szCs w:val="24"/>
        </w:rPr>
      </w:pPr>
      <w:r>
        <w:rPr>
          <w:rFonts w:ascii="Arial" w:hAnsi="Arial" w:cs="Arial"/>
          <w:bCs/>
          <w:sz w:val="24"/>
          <w:szCs w:val="24"/>
        </w:rPr>
        <w:t>En tal virtud</w:t>
      </w:r>
      <w:r w:rsidR="0074317F">
        <w:rPr>
          <w:rFonts w:ascii="Arial" w:hAnsi="Arial" w:cs="Arial"/>
          <w:bCs/>
          <w:sz w:val="24"/>
          <w:szCs w:val="24"/>
        </w:rPr>
        <w:t xml:space="preserve">, </w:t>
      </w:r>
      <w:r w:rsidR="00352050">
        <w:rPr>
          <w:rFonts w:ascii="Arial" w:hAnsi="Arial" w:cs="Arial"/>
          <w:bCs/>
          <w:sz w:val="24"/>
          <w:szCs w:val="24"/>
        </w:rPr>
        <w:t>este Pleno considera procedente</w:t>
      </w:r>
      <w:r w:rsidR="00B811BA">
        <w:rPr>
          <w:rFonts w:ascii="Arial" w:hAnsi="Arial" w:cs="Arial"/>
          <w:bCs/>
          <w:sz w:val="24"/>
          <w:szCs w:val="24"/>
        </w:rPr>
        <w:t>s</w:t>
      </w:r>
      <w:r w:rsidR="00352050">
        <w:rPr>
          <w:rFonts w:ascii="Arial" w:hAnsi="Arial" w:cs="Arial"/>
          <w:bCs/>
          <w:sz w:val="24"/>
          <w:szCs w:val="24"/>
        </w:rPr>
        <w:t xml:space="preserve"> la </w:t>
      </w:r>
      <w:r w:rsidR="00B811BA">
        <w:rPr>
          <w:rFonts w:ascii="Arial" w:hAnsi="Arial" w:cs="Arial"/>
          <w:bCs/>
          <w:sz w:val="24"/>
          <w:szCs w:val="24"/>
        </w:rPr>
        <w:t>solicitud</w:t>
      </w:r>
      <w:r w:rsidR="005249A2">
        <w:rPr>
          <w:rFonts w:ascii="Arial" w:hAnsi="Arial" w:cs="Arial"/>
          <w:bCs/>
          <w:sz w:val="24"/>
          <w:szCs w:val="24"/>
        </w:rPr>
        <w:t xml:space="preserve"> antes</w:t>
      </w:r>
      <w:r w:rsidR="00C7635B">
        <w:rPr>
          <w:rFonts w:ascii="Arial" w:hAnsi="Arial" w:cs="Arial"/>
          <w:bCs/>
          <w:sz w:val="24"/>
          <w:szCs w:val="24"/>
        </w:rPr>
        <w:t xml:space="preserve"> </w:t>
      </w:r>
      <w:r w:rsidR="00B811BA">
        <w:rPr>
          <w:rFonts w:ascii="Arial" w:hAnsi="Arial" w:cs="Arial"/>
          <w:bCs/>
          <w:sz w:val="24"/>
          <w:szCs w:val="24"/>
        </w:rPr>
        <w:t>descrita</w:t>
      </w:r>
      <w:r w:rsidR="00352050">
        <w:rPr>
          <w:rFonts w:ascii="Arial" w:hAnsi="Arial" w:cs="Arial"/>
          <w:bCs/>
          <w:sz w:val="24"/>
          <w:szCs w:val="24"/>
        </w:rPr>
        <w:t xml:space="preserve">, en el sentido de </w:t>
      </w:r>
      <w:r w:rsidR="002502ED">
        <w:rPr>
          <w:rFonts w:ascii="Arial" w:hAnsi="Arial" w:cs="Arial"/>
          <w:bCs/>
          <w:sz w:val="24"/>
          <w:szCs w:val="24"/>
        </w:rPr>
        <w:t xml:space="preserve">otorgar </w:t>
      </w:r>
      <w:r w:rsidR="00C7635B">
        <w:rPr>
          <w:rFonts w:ascii="Arial" w:hAnsi="Arial" w:cs="Arial"/>
          <w:bCs/>
          <w:sz w:val="24"/>
          <w:szCs w:val="24"/>
        </w:rPr>
        <w:t>el</w:t>
      </w:r>
      <w:r w:rsidR="008E5046">
        <w:rPr>
          <w:rFonts w:ascii="Arial" w:hAnsi="Arial" w:cs="Arial"/>
          <w:bCs/>
          <w:sz w:val="24"/>
          <w:szCs w:val="24"/>
        </w:rPr>
        <w:t xml:space="preserve"> </w:t>
      </w:r>
      <w:r w:rsidR="002502ED">
        <w:rPr>
          <w:rFonts w:ascii="Arial" w:hAnsi="Arial" w:cs="Arial"/>
          <w:bCs/>
          <w:sz w:val="24"/>
          <w:szCs w:val="24"/>
        </w:rPr>
        <w:t>nombramien</w:t>
      </w:r>
      <w:r w:rsidR="00BE7E3C">
        <w:rPr>
          <w:rFonts w:ascii="Arial" w:hAnsi="Arial" w:cs="Arial"/>
          <w:bCs/>
          <w:sz w:val="24"/>
          <w:szCs w:val="24"/>
        </w:rPr>
        <w:t>to</w:t>
      </w:r>
      <w:r w:rsidR="003F74CA">
        <w:rPr>
          <w:rFonts w:ascii="Arial" w:hAnsi="Arial" w:cs="Arial"/>
          <w:bCs/>
          <w:sz w:val="24"/>
          <w:szCs w:val="24"/>
        </w:rPr>
        <w:t xml:space="preserve"> </w:t>
      </w:r>
      <w:r w:rsidR="008E5046">
        <w:rPr>
          <w:rFonts w:ascii="Arial" w:hAnsi="Arial" w:cs="Arial"/>
          <w:bCs/>
          <w:sz w:val="24"/>
          <w:szCs w:val="24"/>
        </w:rPr>
        <w:t>plantead</w:t>
      </w:r>
      <w:r w:rsidR="00070F6E">
        <w:rPr>
          <w:rFonts w:ascii="Arial" w:hAnsi="Arial" w:cs="Arial"/>
          <w:bCs/>
          <w:sz w:val="24"/>
          <w:szCs w:val="24"/>
        </w:rPr>
        <w:t>o</w:t>
      </w:r>
      <w:r w:rsidR="00BE7E3C">
        <w:rPr>
          <w:rFonts w:ascii="Arial" w:hAnsi="Arial" w:cs="Arial"/>
          <w:bCs/>
          <w:sz w:val="24"/>
          <w:szCs w:val="24"/>
        </w:rPr>
        <w:t>.</w:t>
      </w:r>
      <w:r w:rsidR="008E5046">
        <w:rPr>
          <w:rFonts w:ascii="Arial" w:hAnsi="Arial" w:cs="Arial"/>
          <w:bCs/>
          <w:sz w:val="24"/>
          <w:szCs w:val="24"/>
        </w:rPr>
        <w:t xml:space="preserve"> </w:t>
      </w:r>
    </w:p>
    <w:p w14:paraId="772435B3" w14:textId="500319E5" w:rsidR="00A81818" w:rsidRPr="00E54C5D" w:rsidRDefault="00DE50C5" w:rsidP="00E54C5D">
      <w:pPr>
        <w:spacing w:after="0" w:line="360" w:lineRule="auto"/>
        <w:jc w:val="both"/>
        <w:rPr>
          <w:rFonts w:ascii="Arial" w:hAnsi="Arial" w:cs="Arial"/>
          <w:sz w:val="24"/>
          <w:szCs w:val="24"/>
        </w:rPr>
      </w:pPr>
      <w:r w:rsidRPr="007A0D81">
        <w:rPr>
          <w:rFonts w:ascii="Arial" w:hAnsi="Arial" w:cs="Arial"/>
          <w:sz w:val="24"/>
          <w:szCs w:val="24"/>
        </w:rPr>
        <w:lastRenderedPageBreak/>
        <w:t xml:space="preserve">En consecuencia, el Pleno del Tribunal Estatal de Justicia Administrativa emite </w:t>
      </w:r>
      <w:r w:rsidR="0072466B">
        <w:rPr>
          <w:rFonts w:ascii="Arial" w:hAnsi="Arial" w:cs="Arial"/>
          <w:sz w:val="24"/>
          <w:szCs w:val="24"/>
        </w:rPr>
        <w:t>los siguientes puntos de</w:t>
      </w:r>
    </w:p>
    <w:p w14:paraId="2FE1960C"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1" w:name="_Hlk213878361"/>
      <w:r w:rsidRPr="007A0D81">
        <w:rPr>
          <w:rFonts w:ascii="Arial" w:hAnsi="Arial" w:cs="Arial"/>
          <w:b/>
          <w:sz w:val="24"/>
          <w:szCs w:val="24"/>
        </w:rPr>
        <w:t>ACUERDO:</w:t>
      </w:r>
    </w:p>
    <w:p w14:paraId="35FC8855" w14:textId="77777777" w:rsidR="00323447" w:rsidRDefault="00323447" w:rsidP="0074317F">
      <w:pPr>
        <w:tabs>
          <w:tab w:val="left" w:pos="6480"/>
        </w:tabs>
        <w:spacing w:after="0" w:line="360" w:lineRule="auto"/>
        <w:ind w:firstLine="851"/>
        <w:jc w:val="both"/>
        <w:rPr>
          <w:rFonts w:ascii="Arial" w:hAnsi="Arial" w:cs="Arial"/>
          <w:b/>
          <w:bCs/>
          <w:sz w:val="24"/>
          <w:szCs w:val="24"/>
        </w:rPr>
      </w:pPr>
    </w:p>
    <w:p w14:paraId="0D51C6F0" w14:textId="209FEA61" w:rsidR="00AB5FD3" w:rsidRDefault="0074317F" w:rsidP="006813D5">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 xml:space="preserve">Se aprueba </w:t>
      </w:r>
      <w:r w:rsidRPr="00B943B7">
        <w:rPr>
          <w:rFonts w:ascii="Arial" w:hAnsi="Arial" w:cs="Arial"/>
          <w:b/>
          <w:bCs/>
          <w:sz w:val="24"/>
          <w:szCs w:val="24"/>
        </w:rPr>
        <w:t>nombramiento</w:t>
      </w:r>
      <w:r w:rsidRPr="00B943B7">
        <w:rPr>
          <w:rFonts w:ascii="Arial" w:hAnsi="Arial" w:cs="Arial"/>
          <w:sz w:val="24"/>
          <w:szCs w:val="24"/>
        </w:rPr>
        <w:t xml:space="preserve"> de </w:t>
      </w:r>
      <w:r w:rsidR="006813D5">
        <w:rPr>
          <w:rFonts w:ascii="Arial" w:hAnsi="Arial" w:cs="Arial"/>
          <w:b/>
          <w:sz w:val="24"/>
          <w:szCs w:val="24"/>
        </w:rPr>
        <w:t>Daniela Ponce López</w:t>
      </w:r>
      <w:r w:rsidRPr="00B943B7">
        <w:rPr>
          <w:rFonts w:ascii="Arial" w:hAnsi="Arial" w:cs="Arial"/>
          <w:bCs/>
          <w:sz w:val="24"/>
          <w:szCs w:val="24"/>
        </w:rPr>
        <w:t xml:space="preserve"> como </w:t>
      </w:r>
      <w:r w:rsidR="006813D5">
        <w:rPr>
          <w:rFonts w:ascii="Arial" w:hAnsi="Arial" w:cs="Arial"/>
          <w:bCs/>
          <w:sz w:val="24"/>
          <w:szCs w:val="24"/>
        </w:rPr>
        <w:t xml:space="preserve">Oficial de Partes </w:t>
      </w:r>
      <w:r w:rsidRPr="00B943B7">
        <w:rPr>
          <w:rFonts w:ascii="Arial" w:hAnsi="Arial" w:cs="Arial"/>
          <w:bCs/>
          <w:sz w:val="24"/>
          <w:szCs w:val="24"/>
        </w:rPr>
        <w:t>adscrit</w:t>
      </w:r>
      <w:r w:rsidR="004C21DC" w:rsidRPr="00B943B7">
        <w:rPr>
          <w:rFonts w:ascii="Arial" w:hAnsi="Arial" w:cs="Arial"/>
          <w:bCs/>
          <w:sz w:val="24"/>
          <w:szCs w:val="24"/>
        </w:rPr>
        <w:t>a</w:t>
      </w:r>
      <w:r w:rsidRPr="00B943B7">
        <w:rPr>
          <w:rFonts w:ascii="Arial" w:hAnsi="Arial" w:cs="Arial"/>
          <w:bCs/>
          <w:sz w:val="24"/>
          <w:szCs w:val="24"/>
        </w:rPr>
        <w:t xml:space="preserve"> a la </w:t>
      </w:r>
      <w:r w:rsidR="006813D5">
        <w:rPr>
          <w:rFonts w:ascii="Arial" w:hAnsi="Arial" w:cs="Arial"/>
          <w:bCs/>
          <w:sz w:val="24"/>
          <w:szCs w:val="24"/>
        </w:rPr>
        <w:t>Oficialía de Partes</w:t>
      </w:r>
      <w:r w:rsidR="00E54C5D">
        <w:rPr>
          <w:rFonts w:ascii="Arial" w:hAnsi="Arial" w:cs="Arial"/>
          <w:bCs/>
          <w:sz w:val="24"/>
          <w:szCs w:val="24"/>
        </w:rPr>
        <w:t xml:space="preserve"> de este</w:t>
      </w:r>
      <w:r w:rsidR="004C21DC" w:rsidRPr="00B943B7">
        <w:rPr>
          <w:rFonts w:ascii="Arial" w:hAnsi="Arial" w:cs="Arial"/>
          <w:bCs/>
          <w:sz w:val="24"/>
          <w:szCs w:val="24"/>
        </w:rPr>
        <w:t xml:space="preserve"> Tribunal</w:t>
      </w:r>
      <w:r w:rsidRPr="00B943B7">
        <w:rPr>
          <w:rFonts w:ascii="Arial" w:hAnsi="Arial" w:cs="Arial"/>
          <w:bCs/>
          <w:sz w:val="24"/>
          <w:szCs w:val="24"/>
        </w:rPr>
        <w:t xml:space="preserve">, de manera </w:t>
      </w:r>
      <w:r w:rsidRPr="00B943B7">
        <w:rPr>
          <w:rFonts w:ascii="Arial" w:hAnsi="Arial" w:cs="Arial"/>
          <w:b/>
          <w:sz w:val="24"/>
          <w:szCs w:val="24"/>
        </w:rPr>
        <w:t>provisional</w:t>
      </w:r>
      <w:r w:rsidRPr="00B943B7">
        <w:rPr>
          <w:rFonts w:ascii="Arial" w:hAnsi="Arial" w:cs="Arial"/>
          <w:bCs/>
          <w:sz w:val="24"/>
          <w:szCs w:val="24"/>
        </w:rPr>
        <w:t xml:space="preserve"> </w:t>
      </w:r>
      <w:r w:rsidR="004C21DC" w:rsidRPr="00B943B7">
        <w:rPr>
          <w:rFonts w:ascii="Arial" w:hAnsi="Arial" w:cs="Arial"/>
          <w:bCs/>
          <w:sz w:val="24"/>
          <w:szCs w:val="24"/>
        </w:rPr>
        <w:t xml:space="preserve">a partir </w:t>
      </w:r>
      <w:r w:rsidR="004C21DC" w:rsidRPr="00A25B70">
        <w:rPr>
          <w:rFonts w:ascii="Arial" w:hAnsi="Arial" w:cs="Arial"/>
          <w:bCs/>
          <w:sz w:val="24"/>
          <w:szCs w:val="24"/>
        </w:rPr>
        <w:t xml:space="preserve">del </w:t>
      </w:r>
      <w:r w:rsidR="006813D5">
        <w:rPr>
          <w:rFonts w:ascii="Arial" w:hAnsi="Arial" w:cs="Arial"/>
          <w:bCs/>
          <w:sz w:val="24"/>
          <w:szCs w:val="24"/>
        </w:rPr>
        <w:t>primero de ju</w:t>
      </w:r>
      <w:r w:rsidR="0062385D">
        <w:rPr>
          <w:rFonts w:ascii="Arial" w:hAnsi="Arial" w:cs="Arial"/>
          <w:bCs/>
          <w:sz w:val="24"/>
          <w:szCs w:val="24"/>
        </w:rPr>
        <w:t>l</w:t>
      </w:r>
      <w:r w:rsidR="006813D5">
        <w:rPr>
          <w:rFonts w:ascii="Arial" w:hAnsi="Arial" w:cs="Arial"/>
          <w:bCs/>
          <w:sz w:val="24"/>
          <w:szCs w:val="24"/>
        </w:rPr>
        <w:t>io</w:t>
      </w:r>
      <w:r w:rsidR="004C21DC" w:rsidRPr="00A25B70">
        <w:rPr>
          <w:rFonts w:ascii="Arial" w:hAnsi="Arial" w:cs="Arial"/>
          <w:bCs/>
          <w:sz w:val="24"/>
          <w:szCs w:val="24"/>
        </w:rPr>
        <w:t xml:space="preserve"> de dos mil veintiséis y hasta el </w:t>
      </w:r>
      <w:r w:rsidR="00A25B70" w:rsidRPr="00A25B70">
        <w:rPr>
          <w:rFonts w:ascii="Arial" w:hAnsi="Arial" w:cs="Arial"/>
          <w:bCs/>
          <w:sz w:val="24"/>
          <w:szCs w:val="24"/>
        </w:rPr>
        <w:t>treinta</w:t>
      </w:r>
      <w:r w:rsidR="004C21DC" w:rsidRPr="00A25B70">
        <w:rPr>
          <w:rFonts w:ascii="Arial" w:hAnsi="Arial" w:cs="Arial"/>
          <w:bCs/>
          <w:sz w:val="24"/>
          <w:szCs w:val="24"/>
        </w:rPr>
        <w:t xml:space="preserve"> de </w:t>
      </w:r>
      <w:r w:rsidR="00E54C5D" w:rsidRPr="00A25B70">
        <w:rPr>
          <w:rFonts w:ascii="Arial" w:hAnsi="Arial" w:cs="Arial"/>
          <w:bCs/>
          <w:sz w:val="24"/>
          <w:szCs w:val="24"/>
        </w:rPr>
        <w:t>septiembre</w:t>
      </w:r>
      <w:r w:rsidR="004C21DC" w:rsidRPr="00A25B70">
        <w:rPr>
          <w:rFonts w:ascii="Arial" w:hAnsi="Arial" w:cs="Arial"/>
          <w:bCs/>
          <w:sz w:val="24"/>
          <w:szCs w:val="24"/>
        </w:rPr>
        <w:t xml:space="preserve"> de dos mil veinti</w:t>
      </w:r>
      <w:r w:rsidR="00E54C5D" w:rsidRPr="00A25B70">
        <w:rPr>
          <w:rFonts w:ascii="Arial" w:hAnsi="Arial" w:cs="Arial"/>
          <w:bCs/>
          <w:sz w:val="24"/>
          <w:szCs w:val="24"/>
        </w:rPr>
        <w:t>séis</w:t>
      </w:r>
      <w:r w:rsidR="004C21DC" w:rsidRPr="00A25B70">
        <w:rPr>
          <w:rFonts w:ascii="Arial" w:hAnsi="Arial" w:cs="Arial"/>
          <w:bCs/>
          <w:sz w:val="24"/>
          <w:szCs w:val="24"/>
        </w:rPr>
        <w:t>.</w:t>
      </w:r>
    </w:p>
    <w:p w14:paraId="13830F53" w14:textId="77777777" w:rsidR="00A25B70" w:rsidRPr="00B943B7" w:rsidRDefault="00A25B70" w:rsidP="00007A1E">
      <w:pPr>
        <w:tabs>
          <w:tab w:val="left" w:pos="6480"/>
        </w:tabs>
        <w:spacing w:after="0" w:line="360" w:lineRule="auto"/>
        <w:ind w:firstLine="851"/>
        <w:jc w:val="both"/>
        <w:rPr>
          <w:rFonts w:ascii="Arial" w:hAnsi="Arial" w:cs="Arial"/>
          <w:b/>
          <w:sz w:val="24"/>
          <w:szCs w:val="24"/>
        </w:rPr>
      </w:pPr>
    </w:p>
    <w:p w14:paraId="619E439D" w14:textId="624829F5" w:rsidR="00A81818" w:rsidRDefault="006813D5" w:rsidP="0074317F">
      <w:pPr>
        <w:spacing w:line="360" w:lineRule="auto"/>
        <w:ind w:firstLine="851"/>
        <w:jc w:val="both"/>
        <w:rPr>
          <w:rFonts w:ascii="Arial" w:hAnsi="Arial" w:cs="Arial"/>
          <w:bCs/>
          <w:sz w:val="25"/>
          <w:szCs w:val="25"/>
        </w:rPr>
      </w:pPr>
      <w:r>
        <w:rPr>
          <w:rFonts w:ascii="Arial" w:hAnsi="Arial" w:cs="Arial"/>
          <w:b/>
          <w:sz w:val="25"/>
          <w:szCs w:val="25"/>
        </w:rPr>
        <w:t>SEGUNDO</w:t>
      </w:r>
      <w:r w:rsidR="00A81818" w:rsidRPr="00884A0E">
        <w:rPr>
          <w:rFonts w:ascii="Arial" w:hAnsi="Arial" w:cs="Arial"/>
          <w:b/>
          <w:sz w:val="25"/>
          <w:szCs w:val="25"/>
        </w:rPr>
        <w:t>.</w:t>
      </w:r>
      <w:r w:rsidR="00A81818" w:rsidRPr="00884A0E">
        <w:rPr>
          <w:rFonts w:ascii="Arial" w:hAnsi="Arial" w:cs="Arial"/>
          <w:bCs/>
          <w:sz w:val="25"/>
          <w:szCs w:val="25"/>
        </w:rPr>
        <w:t xml:space="preserve"> Infórmese al área correspondiente el presente acuerdo, para que realice las gestiones respectivas.</w:t>
      </w:r>
    </w:p>
    <w:bookmarkEnd w:id="1"/>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55AE9081"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62385D">
        <w:rPr>
          <w:rFonts w:ascii="Arial" w:eastAsia="Arial" w:hAnsi="Arial" w:cs="Arial"/>
          <w:sz w:val="24"/>
          <w:szCs w:val="24"/>
        </w:rPr>
        <w:t>primero de julio</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528793F7" w14:textId="77777777" w:rsidR="00DE50C5" w:rsidRDefault="00DE50C5" w:rsidP="00DE50C5">
      <w:pPr>
        <w:spacing w:after="0"/>
        <w:jc w:val="both"/>
        <w:rPr>
          <w:rFonts w:ascii="Arial" w:hAnsi="Arial" w:cs="Arial"/>
          <w:sz w:val="24"/>
          <w:szCs w:val="24"/>
        </w:rPr>
      </w:pPr>
    </w:p>
    <w:p w14:paraId="27F0B541" w14:textId="77777777" w:rsidR="00DC1B29" w:rsidRDefault="00DC1B29" w:rsidP="00DE50C5">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211E6CC9" w14:textId="77777777" w:rsidR="00A81818" w:rsidRDefault="00A81818" w:rsidP="00DE50C5">
      <w:pPr>
        <w:spacing w:after="0"/>
        <w:jc w:val="both"/>
        <w:rPr>
          <w:rFonts w:ascii="Arial" w:hAnsi="Arial" w:cs="Arial"/>
          <w:sz w:val="24"/>
          <w:szCs w:val="24"/>
        </w:rPr>
      </w:pPr>
    </w:p>
    <w:p w14:paraId="2F730419" w14:textId="77777777" w:rsidR="00DE50C5" w:rsidRDefault="00DE50C5" w:rsidP="00DE50C5">
      <w:pPr>
        <w:spacing w:after="0" w:line="240" w:lineRule="auto"/>
        <w:jc w:val="both"/>
        <w:rPr>
          <w:rFonts w:ascii="Arial" w:hAnsi="Arial" w:cs="Arial"/>
          <w:sz w:val="24"/>
          <w:szCs w:val="24"/>
        </w:rPr>
      </w:pPr>
    </w:p>
    <w:p w14:paraId="66F4F02F" w14:textId="77777777" w:rsidR="0068339E" w:rsidRDefault="0068339E" w:rsidP="00DE50C5">
      <w:pPr>
        <w:spacing w:after="0" w:line="240" w:lineRule="auto"/>
        <w:jc w:val="both"/>
        <w:rPr>
          <w:rFonts w:ascii="Arial" w:hAnsi="Arial" w:cs="Arial"/>
          <w:sz w:val="24"/>
          <w:szCs w:val="24"/>
        </w:rPr>
      </w:pPr>
    </w:p>
    <w:p w14:paraId="241DA003" w14:textId="77777777" w:rsidR="0068339E" w:rsidRDefault="0068339E" w:rsidP="00DE50C5">
      <w:pPr>
        <w:spacing w:after="0" w:line="240" w:lineRule="auto"/>
        <w:jc w:val="both"/>
        <w:rPr>
          <w:rFonts w:ascii="Arial" w:hAnsi="Arial" w:cs="Arial"/>
          <w:sz w:val="24"/>
          <w:szCs w:val="24"/>
        </w:rPr>
      </w:pPr>
    </w:p>
    <w:p w14:paraId="5C4A4EAA" w14:textId="77777777" w:rsidR="0068339E" w:rsidRDefault="0068339E" w:rsidP="00DE50C5">
      <w:pPr>
        <w:spacing w:after="0" w:line="240" w:lineRule="auto"/>
        <w:jc w:val="both"/>
        <w:rPr>
          <w:rFonts w:ascii="Arial" w:hAnsi="Arial" w:cs="Arial"/>
          <w:sz w:val="24"/>
          <w:szCs w:val="24"/>
        </w:rPr>
      </w:pPr>
    </w:p>
    <w:p w14:paraId="2E828AE8" w14:textId="77777777" w:rsidR="0068339E" w:rsidRDefault="0068339E" w:rsidP="00DE50C5">
      <w:pPr>
        <w:spacing w:after="0" w:line="240" w:lineRule="auto"/>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94E966D" w14:textId="77777777" w:rsidR="00DE50C5" w:rsidRPr="00BE7E3C" w:rsidRDefault="00DE50C5" w:rsidP="00DE50C5">
      <w:pPr>
        <w:spacing w:after="0" w:line="240" w:lineRule="auto"/>
        <w:jc w:val="both"/>
        <w:rPr>
          <w:rFonts w:ascii="Arial" w:hAnsi="Arial" w:cs="Arial"/>
          <w:sz w:val="24"/>
          <w:szCs w:val="24"/>
        </w:rPr>
      </w:pPr>
    </w:p>
    <w:p w14:paraId="7678754B" w14:textId="77777777" w:rsidR="00C47DD0" w:rsidRDefault="00C47DD0" w:rsidP="00DE50C5">
      <w:pPr>
        <w:spacing w:after="0" w:line="240" w:lineRule="auto"/>
        <w:jc w:val="both"/>
        <w:rPr>
          <w:rFonts w:ascii="Arial" w:hAnsi="Arial" w:cs="Arial"/>
          <w:sz w:val="24"/>
          <w:szCs w:val="24"/>
        </w:rPr>
      </w:pPr>
    </w:p>
    <w:p w14:paraId="0C04458A" w14:textId="77777777" w:rsidR="00075D31" w:rsidRPr="00BE7E3C" w:rsidRDefault="00075D31" w:rsidP="00DE50C5">
      <w:pPr>
        <w:spacing w:after="0" w:line="240" w:lineRule="auto"/>
        <w:jc w:val="both"/>
        <w:rPr>
          <w:rFonts w:ascii="Arial" w:hAnsi="Arial" w:cs="Arial"/>
          <w:sz w:val="24"/>
          <w:szCs w:val="24"/>
        </w:rPr>
      </w:pPr>
    </w:p>
    <w:p w14:paraId="55089B87" w14:textId="77777777" w:rsidR="0052440E" w:rsidRDefault="0052440E" w:rsidP="00DE50C5">
      <w:pPr>
        <w:spacing w:after="0" w:line="240" w:lineRule="auto"/>
        <w:jc w:val="both"/>
        <w:rPr>
          <w:rFonts w:ascii="Arial" w:hAnsi="Arial" w:cs="Arial"/>
          <w:sz w:val="24"/>
          <w:szCs w:val="24"/>
        </w:rPr>
      </w:pPr>
    </w:p>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498F1E87" w14:textId="77777777" w:rsidR="00E54C5D" w:rsidRPr="00BE7E3C"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6AE421E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BC3C562" w14:textId="77777777" w:rsidR="00E54C5D" w:rsidRDefault="00E54C5D" w:rsidP="00DE50C5">
      <w:pPr>
        <w:tabs>
          <w:tab w:val="left" w:pos="5529"/>
        </w:tabs>
        <w:spacing w:after="0" w:line="240" w:lineRule="auto"/>
        <w:jc w:val="center"/>
        <w:rPr>
          <w:rFonts w:ascii="Arial" w:eastAsia="Tahoma" w:hAnsi="Arial" w:cs="Arial"/>
          <w:b/>
          <w:bCs/>
          <w:sz w:val="24"/>
          <w:szCs w:val="24"/>
        </w:rPr>
      </w:pPr>
    </w:p>
    <w:p w14:paraId="7EEAF6A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D123BF0"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7A78D0CC" w14:textId="7EC07B3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16B299C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de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0A0C" w14:textId="77777777" w:rsidR="00315D9B" w:rsidRDefault="00315D9B" w:rsidP="00DE50C5">
      <w:pPr>
        <w:spacing w:after="0" w:line="240" w:lineRule="auto"/>
      </w:pPr>
      <w:r>
        <w:separator/>
      </w:r>
    </w:p>
  </w:endnote>
  <w:endnote w:type="continuationSeparator" w:id="0">
    <w:p w14:paraId="270E1136" w14:textId="77777777" w:rsidR="00315D9B" w:rsidRDefault="00315D9B"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62975D7" w:rsidR="00C74C5B" w:rsidRPr="00F82B1B" w:rsidRDefault="00C74C5B" w:rsidP="00C74C5B">
        <w:pPr>
          <w:pStyle w:val="Piedepgina"/>
          <w:rPr>
            <w:rFonts w:ascii="Arial" w:hAnsi="Arial" w:cs="Arial"/>
          </w:rPr>
        </w:pPr>
        <w:r w:rsidRPr="00F82B1B">
          <w:rPr>
            <w:rFonts w:ascii="Arial" w:hAnsi="Arial" w:cs="Arial"/>
          </w:rPr>
          <w:t>ACUERDO PLENO-</w:t>
        </w:r>
        <w:r w:rsidR="007A3416">
          <w:rPr>
            <w:rFonts w:ascii="Arial" w:hAnsi="Arial" w:cs="Arial"/>
          </w:rPr>
          <w:t>0</w:t>
        </w:r>
        <w:r w:rsidR="006813D5">
          <w:rPr>
            <w:rFonts w:ascii="Arial" w:hAnsi="Arial" w:cs="Arial"/>
          </w:rPr>
          <w:t>4</w:t>
        </w:r>
        <w:r w:rsidR="00FF265A">
          <w:rPr>
            <w:rFonts w:ascii="Arial" w:hAnsi="Arial" w:cs="Arial"/>
          </w:rPr>
          <w:t>8</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44410" w14:textId="77777777" w:rsidR="00315D9B" w:rsidRDefault="00315D9B" w:rsidP="00DE50C5">
      <w:pPr>
        <w:spacing w:after="0" w:line="240" w:lineRule="auto"/>
      </w:pPr>
      <w:r>
        <w:separator/>
      </w:r>
    </w:p>
  </w:footnote>
  <w:footnote w:type="continuationSeparator" w:id="0">
    <w:p w14:paraId="5EC7257D" w14:textId="77777777" w:rsidR="00315D9B" w:rsidRDefault="00315D9B" w:rsidP="00DE50C5">
      <w:pPr>
        <w:spacing w:after="0" w:line="240" w:lineRule="auto"/>
      </w:pPr>
      <w:r>
        <w:continuationSeparator/>
      </w:r>
    </w:p>
  </w:footnote>
  <w:footnote w:id="1">
    <w:p w14:paraId="512775E7" w14:textId="1E8D5572"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BE7E3C" w:rsidRPr="00F06309">
        <w:rPr>
          <w:rFonts w:ascii="Arial" w:eastAsia="Tahoma" w:hAnsi="Arial" w:cs="Arial"/>
          <w:sz w:val="20"/>
          <w:szCs w:val="20"/>
        </w:rPr>
        <w:t>0</w:t>
      </w:r>
      <w:r w:rsidR="006813D5">
        <w:rPr>
          <w:rFonts w:ascii="Arial" w:eastAsia="Tahoma" w:hAnsi="Arial" w:cs="Arial"/>
          <w:sz w:val="20"/>
          <w:szCs w:val="20"/>
        </w:rPr>
        <w:t>4</w:t>
      </w:r>
      <w:r w:rsidR="00FF265A">
        <w:rPr>
          <w:rFonts w:ascii="Arial" w:eastAsia="Tahoma" w:hAnsi="Arial" w:cs="Arial"/>
          <w:sz w:val="20"/>
          <w:szCs w:val="20"/>
        </w:rPr>
        <w:t>8</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6813D5">
        <w:rPr>
          <w:rFonts w:ascii="Arial" w:eastAsia="Tahoma" w:hAnsi="Arial" w:cs="Arial"/>
          <w:sz w:val="20"/>
          <w:szCs w:val="20"/>
        </w:rPr>
        <w:t>primero de julio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 nombramiento</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0AA0"/>
    <w:rsid w:val="000F13FA"/>
    <w:rsid w:val="000F42B7"/>
    <w:rsid w:val="0010083E"/>
    <w:rsid w:val="0010340A"/>
    <w:rsid w:val="00121FB3"/>
    <w:rsid w:val="0012478C"/>
    <w:rsid w:val="00132850"/>
    <w:rsid w:val="00136691"/>
    <w:rsid w:val="00142A42"/>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22FE9"/>
    <w:rsid w:val="00223E3D"/>
    <w:rsid w:val="002358B3"/>
    <w:rsid w:val="0024091E"/>
    <w:rsid w:val="002410CC"/>
    <w:rsid w:val="002502ED"/>
    <w:rsid w:val="00261C56"/>
    <w:rsid w:val="0027388F"/>
    <w:rsid w:val="00294A09"/>
    <w:rsid w:val="00297128"/>
    <w:rsid w:val="002A0926"/>
    <w:rsid w:val="002B3147"/>
    <w:rsid w:val="002B354A"/>
    <w:rsid w:val="002B48F7"/>
    <w:rsid w:val="002B6CCE"/>
    <w:rsid w:val="002C4B6A"/>
    <w:rsid w:val="002F1C2C"/>
    <w:rsid w:val="002F3D3B"/>
    <w:rsid w:val="00301803"/>
    <w:rsid w:val="00304B93"/>
    <w:rsid w:val="0031132D"/>
    <w:rsid w:val="00315D9B"/>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633F"/>
    <w:rsid w:val="00376CC7"/>
    <w:rsid w:val="003921DD"/>
    <w:rsid w:val="003A1205"/>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50C0F"/>
    <w:rsid w:val="00463A4A"/>
    <w:rsid w:val="00463AA3"/>
    <w:rsid w:val="004717A9"/>
    <w:rsid w:val="00476E41"/>
    <w:rsid w:val="00477250"/>
    <w:rsid w:val="00481EFA"/>
    <w:rsid w:val="004827A9"/>
    <w:rsid w:val="0048306E"/>
    <w:rsid w:val="0048360C"/>
    <w:rsid w:val="00484B9E"/>
    <w:rsid w:val="00494005"/>
    <w:rsid w:val="00497C2D"/>
    <w:rsid w:val="004A6CF8"/>
    <w:rsid w:val="004B1048"/>
    <w:rsid w:val="004C037A"/>
    <w:rsid w:val="004C21DC"/>
    <w:rsid w:val="004C243D"/>
    <w:rsid w:val="004D3CE5"/>
    <w:rsid w:val="004D51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3C08"/>
    <w:rsid w:val="006350A8"/>
    <w:rsid w:val="00641723"/>
    <w:rsid w:val="0064295E"/>
    <w:rsid w:val="006479E0"/>
    <w:rsid w:val="0065052D"/>
    <w:rsid w:val="0065330D"/>
    <w:rsid w:val="0066075E"/>
    <w:rsid w:val="00666A97"/>
    <w:rsid w:val="00671F2C"/>
    <w:rsid w:val="006813D5"/>
    <w:rsid w:val="0068339E"/>
    <w:rsid w:val="006842C3"/>
    <w:rsid w:val="0069111C"/>
    <w:rsid w:val="006949FB"/>
    <w:rsid w:val="006954B6"/>
    <w:rsid w:val="006A3640"/>
    <w:rsid w:val="006A3FCA"/>
    <w:rsid w:val="006A4E9F"/>
    <w:rsid w:val="006C148A"/>
    <w:rsid w:val="006E3141"/>
    <w:rsid w:val="006E370C"/>
    <w:rsid w:val="006F27A9"/>
    <w:rsid w:val="006F6FB9"/>
    <w:rsid w:val="00706F37"/>
    <w:rsid w:val="007101BD"/>
    <w:rsid w:val="00712F70"/>
    <w:rsid w:val="00716D4E"/>
    <w:rsid w:val="0072466B"/>
    <w:rsid w:val="00732F4D"/>
    <w:rsid w:val="00740F63"/>
    <w:rsid w:val="0074317F"/>
    <w:rsid w:val="007435D4"/>
    <w:rsid w:val="00772A79"/>
    <w:rsid w:val="0078202F"/>
    <w:rsid w:val="00795333"/>
    <w:rsid w:val="007A1855"/>
    <w:rsid w:val="007A29C5"/>
    <w:rsid w:val="007A3416"/>
    <w:rsid w:val="007A54FB"/>
    <w:rsid w:val="007A5B83"/>
    <w:rsid w:val="007A6C6D"/>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72539"/>
    <w:rsid w:val="00976BB2"/>
    <w:rsid w:val="00997B3E"/>
    <w:rsid w:val="009A12D3"/>
    <w:rsid w:val="009A159C"/>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81818"/>
    <w:rsid w:val="00A86F39"/>
    <w:rsid w:val="00AB1A0E"/>
    <w:rsid w:val="00AB3DF5"/>
    <w:rsid w:val="00AB5FD3"/>
    <w:rsid w:val="00AD46E4"/>
    <w:rsid w:val="00AD5445"/>
    <w:rsid w:val="00AD6EC0"/>
    <w:rsid w:val="00AE1CAE"/>
    <w:rsid w:val="00AF4CB8"/>
    <w:rsid w:val="00B00A1C"/>
    <w:rsid w:val="00B0111F"/>
    <w:rsid w:val="00B032EF"/>
    <w:rsid w:val="00B12F1C"/>
    <w:rsid w:val="00B22628"/>
    <w:rsid w:val="00B277D3"/>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D1DB1"/>
    <w:rsid w:val="00CE49DF"/>
    <w:rsid w:val="00CE71E8"/>
    <w:rsid w:val="00D1445A"/>
    <w:rsid w:val="00D24D64"/>
    <w:rsid w:val="00D256B5"/>
    <w:rsid w:val="00D3427B"/>
    <w:rsid w:val="00D40E98"/>
    <w:rsid w:val="00D44DCA"/>
    <w:rsid w:val="00D45298"/>
    <w:rsid w:val="00D50E36"/>
    <w:rsid w:val="00D52130"/>
    <w:rsid w:val="00D53388"/>
    <w:rsid w:val="00D61672"/>
    <w:rsid w:val="00D64EF2"/>
    <w:rsid w:val="00D8426B"/>
    <w:rsid w:val="00D96FBB"/>
    <w:rsid w:val="00DB1EE1"/>
    <w:rsid w:val="00DC0727"/>
    <w:rsid w:val="00DC1B29"/>
    <w:rsid w:val="00DC43AF"/>
    <w:rsid w:val="00DC597E"/>
    <w:rsid w:val="00DC5AA4"/>
    <w:rsid w:val="00DE50C5"/>
    <w:rsid w:val="00DF4E50"/>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B51AE"/>
    <w:rsid w:val="00EB5D31"/>
    <w:rsid w:val="00EB631B"/>
    <w:rsid w:val="00EB7934"/>
    <w:rsid w:val="00EC19C2"/>
    <w:rsid w:val="00EC2776"/>
    <w:rsid w:val="00EC2F3C"/>
    <w:rsid w:val="00EF1B05"/>
    <w:rsid w:val="00EF2DAB"/>
    <w:rsid w:val="00F05A6C"/>
    <w:rsid w:val="00F06309"/>
    <w:rsid w:val="00F12B63"/>
    <w:rsid w:val="00F23BCE"/>
    <w:rsid w:val="00F329B1"/>
    <w:rsid w:val="00F3362E"/>
    <w:rsid w:val="00F37822"/>
    <w:rsid w:val="00F46163"/>
    <w:rsid w:val="00F63C4C"/>
    <w:rsid w:val="00F64946"/>
    <w:rsid w:val="00F64BE1"/>
    <w:rsid w:val="00F65932"/>
    <w:rsid w:val="00F6642C"/>
    <w:rsid w:val="00F82B1B"/>
    <w:rsid w:val="00F870C7"/>
    <w:rsid w:val="00F9785D"/>
    <w:rsid w:val="00FA289B"/>
    <w:rsid w:val="00FB3659"/>
    <w:rsid w:val="00FC1B05"/>
    <w:rsid w:val="00FC247A"/>
    <w:rsid w:val="00FC637F"/>
    <w:rsid w:val="00FD0AB9"/>
    <w:rsid w:val="00FD14A7"/>
    <w:rsid w:val="00FD4C08"/>
    <w:rsid w:val="00FD5073"/>
    <w:rsid w:val="00FE4F12"/>
    <w:rsid w:val="00FF14C5"/>
    <w:rsid w:val="00FF265A"/>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1050</Words>
  <Characters>5776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5</cp:revision>
  <cp:lastPrinted>2025-11-27T18:42:00Z</cp:lastPrinted>
  <dcterms:created xsi:type="dcterms:W3CDTF">2026-06-30T17:58:00Z</dcterms:created>
  <dcterms:modified xsi:type="dcterms:W3CDTF">2026-07-02T18:29:00Z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