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B8B3B" w14:textId="52B81EA1" w:rsidR="00374D8F" w:rsidRPr="00374D8F" w:rsidRDefault="00374D8F" w:rsidP="00374D8F">
      <w:pPr>
        <w:spacing w:after="0" w:line="240" w:lineRule="auto"/>
        <w:ind w:left="3969"/>
        <w:jc w:val="both"/>
        <w:rPr>
          <w:rFonts w:ascii="Arial" w:eastAsia="Times New Roman" w:hAnsi="Arial" w:cs="Arial"/>
          <w:b/>
          <w:sz w:val="26"/>
          <w:szCs w:val="26"/>
          <w:lang w:val="es-ES" w:eastAsia="es-MX"/>
        </w:rPr>
      </w:pPr>
      <w:r w:rsidRPr="00374D8F">
        <w:rPr>
          <w:rFonts w:ascii="Times New Roman" w:eastAsia="Times New Roman" w:hAnsi="Times New Roman" w:cs="Times New Roman"/>
          <w:noProof/>
          <w:sz w:val="24"/>
          <w:szCs w:val="24"/>
          <w:lang w:eastAsia="es-MX"/>
        </w:rPr>
        <w:drawing>
          <wp:anchor distT="0" distB="0" distL="114300" distR="114300" simplePos="0" relativeHeight="251659264" behindDoc="1" locked="0" layoutInCell="1" allowOverlap="1" wp14:anchorId="2FA8F4C2" wp14:editId="7FC2921C">
            <wp:simplePos x="0" y="0"/>
            <wp:positionH relativeFrom="margin">
              <wp:align>right</wp:align>
            </wp:positionH>
            <wp:positionV relativeFrom="paragraph">
              <wp:posOffset>-635</wp:posOffset>
            </wp:positionV>
            <wp:extent cx="5612130" cy="927735"/>
            <wp:effectExtent l="0" t="0" r="7620" b="5715"/>
            <wp:wrapNone/>
            <wp:docPr id="49855755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557557" name="Imagen 498557557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9277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74D8F">
        <w:rPr>
          <w:rFonts w:ascii="Arial" w:eastAsia="Times New Roman" w:hAnsi="Arial" w:cs="Arial"/>
          <w:b/>
          <w:sz w:val="26"/>
          <w:szCs w:val="26"/>
          <w:lang w:val="es-ES" w:eastAsia="es-MX"/>
        </w:rPr>
        <w:t xml:space="preserve">ACUERDO PLENO </w:t>
      </w:r>
      <w:r w:rsidR="00980D7B">
        <w:rPr>
          <w:rFonts w:ascii="Arial" w:eastAsia="Times New Roman" w:hAnsi="Arial" w:cs="Arial"/>
          <w:b/>
          <w:sz w:val="26"/>
          <w:szCs w:val="26"/>
          <w:lang w:val="es-ES" w:eastAsia="es-MX"/>
        </w:rPr>
        <w:t>0</w:t>
      </w:r>
      <w:r w:rsidR="00EA4DA1">
        <w:rPr>
          <w:rFonts w:ascii="Arial" w:eastAsia="Times New Roman" w:hAnsi="Arial" w:cs="Arial"/>
          <w:b/>
          <w:sz w:val="26"/>
          <w:szCs w:val="26"/>
          <w:lang w:val="es-ES" w:eastAsia="es-MX"/>
        </w:rPr>
        <w:t>5</w:t>
      </w:r>
      <w:r w:rsidR="0013296E">
        <w:rPr>
          <w:rFonts w:ascii="Arial" w:eastAsia="Times New Roman" w:hAnsi="Arial" w:cs="Arial"/>
          <w:b/>
          <w:sz w:val="26"/>
          <w:szCs w:val="26"/>
          <w:lang w:val="es-ES" w:eastAsia="es-MX"/>
        </w:rPr>
        <w:t>2</w:t>
      </w:r>
      <w:r w:rsidR="00980D7B">
        <w:rPr>
          <w:rFonts w:ascii="Arial" w:eastAsia="Times New Roman" w:hAnsi="Arial" w:cs="Arial"/>
          <w:b/>
          <w:sz w:val="26"/>
          <w:szCs w:val="26"/>
          <w:lang w:val="es-ES" w:eastAsia="es-MX"/>
        </w:rPr>
        <w:t>/2026</w:t>
      </w:r>
    </w:p>
    <w:p w14:paraId="56392B54" w14:textId="77777777" w:rsidR="00374D8F" w:rsidRPr="00374D8F" w:rsidRDefault="00374D8F" w:rsidP="00374D8F">
      <w:pPr>
        <w:spacing w:after="0" w:line="240" w:lineRule="auto"/>
        <w:ind w:left="3969"/>
        <w:jc w:val="both"/>
        <w:rPr>
          <w:rFonts w:ascii="Arial" w:eastAsia="Times New Roman" w:hAnsi="Arial" w:cs="Arial"/>
          <w:b/>
          <w:sz w:val="26"/>
          <w:szCs w:val="26"/>
          <w:lang w:val="es-ES" w:eastAsia="es-MX"/>
        </w:rPr>
      </w:pPr>
    </w:p>
    <w:p w14:paraId="6A4007A3" w14:textId="77777777" w:rsidR="00374D8F" w:rsidRPr="00374D8F" w:rsidRDefault="00374D8F" w:rsidP="00374D8F">
      <w:pPr>
        <w:spacing w:after="0" w:line="240" w:lineRule="auto"/>
        <w:ind w:left="3969"/>
        <w:jc w:val="both"/>
        <w:rPr>
          <w:rFonts w:ascii="Arial" w:eastAsia="Times New Roman" w:hAnsi="Arial" w:cs="Arial"/>
          <w:b/>
          <w:sz w:val="26"/>
          <w:szCs w:val="26"/>
          <w:lang w:val="es-ES" w:eastAsia="es-MX"/>
        </w:rPr>
      </w:pPr>
    </w:p>
    <w:p w14:paraId="3571D50D" w14:textId="310B70BE" w:rsidR="00374D8F" w:rsidRPr="00374D8F" w:rsidRDefault="00374D8F" w:rsidP="00374D8F">
      <w:pPr>
        <w:spacing w:after="0" w:line="240" w:lineRule="auto"/>
        <w:ind w:left="3969"/>
        <w:jc w:val="both"/>
        <w:rPr>
          <w:rFonts w:ascii="Arial" w:eastAsia="Times New Roman" w:hAnsi="Arial" w:cs="Arial"/>
          <w:b/>
          <w:bCs/>
          <w:sz w:val="26"/>
          <w:szCs w:val="26"/>
          <w:lang w:val="es-ES" w:eastAsia="es-MX"/>
        </w:rPr>
      </w:pPr>
      <w:r w:rsidRPr="00374D8F">
        <w:rPr>
          <w:rFonts w:ascii="Arial" w:eastAsia="Times New Roman" w:hAnsi="Arial" w:cs="Arial"/>
          <w:b/>
          <w:bCs/>
          <w:sz w:val="24"/>
          <w:szCs w:val="24"/>
          <w:lang w:eastAsia="es-MX"/>
        </w:rPr>
        <w:t xml:space="preserve">Se </w:t>
      </w:r>
      <w:r w:rsidR="006D2E39" w:rsidRPr="006D2E39">
        <w:rPr>
          <w:rFonts w:ascii="Arial" w:eastAsia="Times New Roman" w:hAnsi="Arial" w:cs="Arial"/>
          <w:b/>
          <w:bCs/>
          <w:sz w:val="24"/>
          <w:szCs w:val="24"/>
          <w:lang w:val="es-ES" w:eastAsia="es-MX"/>
        </w:rPr>
        <w:t xml:space="preserve">aprueba la suplencia temporal de la persona Titular de la </w:t>
      </w:r>
      <w:r w:rsidR="003D411D">
        <w:rPr>
          <w:rFonts w:ascii="Arial" w:eastAsia="Times New Roman" w:hAnsi="Arial" w:cs="Arial"/>
          <w:b/>
          <w:bCs/>
          <w:sz w:val="24"/>
          <w:szCs w:val="24"/>
          <w:lang w:val="es-ES" w:eastAsia="es-MX"/>
        </w:rPr>
        <w:t>Cuarta</w:t>
      </w:r>
      <w:r w:rsidR="006D2E39" w:rsidRPr="006D2E39">
        <w:rPr>
          <w:rFonts w:ascii="Arial" w:eastAsia="Times New Roman" w:hAnsi="Arial" w:cs="Arial"/>
          <w:b/>
          <w:bCs/>
          <w:sz w:val="24"/>
          <w:szCs w:val="24"/>
          <w:lang w:val="es-ES" w:eastAsia="es-MX"/>
        </w:rPr>
        <w:t xml:space="preserve"> Sala Unitaria Especializada en Materia de Responsabilidades Administrativas</w:t>
      </w:r>
      <w:r w:rsidRPr="00374D8F">
        <w:rPr>
          <w:rFonts w:ascii="Arial" w:eastAsia="Times New Roman" w:hAnsi="Arial" w:cs="Arial"/>
          <w:b/>
          <w:bCs/>
          <w:sz w:val="26"/>
          <w:szCs w:val="26"/>
          <w:lang w:val="es-ES" w:eastAsia="es-MX"/>
        </w:rPr>
        <w:t>.</w:t>
      </w:r>
    </w:p>
    <w:p w14:paraId="6B072F95" w14:textId="77777777" w:rsidR="00374D8F" w:rsidRPr="00374D8F" w:rsidRDefault="00374D8F" w:rsidP="00374D8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-ES" w:eastAsia="es-MX"/>
        </w:rPr>
      </w:pPr>
    </w:p>
    <w:p w14:paraId="0DB95B7F" w14:textId="77777777" w:rsidR="00374D8F" w:rsidRPr="00374D8F" w:rsidRDefault="00374D8F" w:rsidP="00374D8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-ES" w:eastAsia="es-MX"/>
        </w:rPr>
      </w:pPr>
    </w:p>
    <w:p w14:paraId="1AF7CE10" w14:textId="3E818EC2" w:rsidR="00374D8F" w:rsidRPr="00374D8F" w:rsidRDefault="00374D8F" w:rsidP="00980D7B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val="es-ES" w:eastAsia="es-MX"/>
        </w:rPr>
      </w:pPr>
      <w:r w:rsidRPr="00374D8F">
        <w:rPr>
          <w:rFonts w:ascii="Arial" w:eastAsia="Times New Roman" w:hAnsi="Arial" w:cs="Arial"/>
          <w:sz w:val="24"/>
          <w:szCs w:val="24"/>
          <w:lang w:val="es-ES" w:eastAsia="es-MX"/>
        </w:rPr>
        <w:t xml:space="preserve">Acuerdo del Pleno del Tribunal Estatal de Justicia Administrativa </w:t>
      </w:r>
      <w:r w:rsidR="00980D7B">
        <w:rPr>
          <w:rFonts w:ascii="Arial" w:eastAsia="Times New Roman" w:hAnsi="Arial" w:cs="Arial"/>
          <w:sz w:val="24"/>
          <w:szCs w:val="24"/>
          <w:lang w:val="es-ES" w:eastAsia="es-MX"/>
        </w:rPr>
        <w:t xml:space="preserve">mediante el cual se aprueba la suplencia temporal de la persona Titular de la </w:t>
      </w:r>
      <w:r w:rsidR="003D411D">
        <w:rPr>
          <w:rFonts w:ascii="Arial" w:eastAsia="Times New Roman" w:hAnsi="Arial" w:cs="Arial"/>
          <w:sz w:val="24"/>
          <w:szCs w:val="24"/>
          <w:lang w:val="es-ES" w:eastAsia="es-MX"/>
        </w:rPr>
        <w:t>Cuarta</w:t>
      </w:r>
      <w:r w:rsidR="00980D7B">
        <w:rPr>
          <w:rFonts w:ascii="Arial" w:eastAsia="Times New Roman" w:hAnsi="Arial" w:cs="Arial"/>
          <w:sz w:val="24"/>
          <w:szCs w:val="24"/>
          <w:lang w:val="es-ES" w:eastAsia="es-MX"/>
        </w:rPr>
        <w:t xml:space="preserve"> Sala Unitaria Especializada en Materia de Responsabilidades Administrativas</w:t>
      </w:r>
      <w:r w:rsidRPr="00374D8F">
        <w:rPr>
          <w:rFonts w:ascii="Arial" w:eastAsia="Calibri" w:hAnsi="Arial" w:cs="Arial"/>
          <w:sz w:val="24"/>
          <w:szCs w:val="24"/>
          <w:lang w:val="es-ES" w:eastAsia="es-MX"/>
        </w:rPr>
        <w:t>.</w:t>
      </w:r>
    </w:p>
    <w:p w14:paraId="4B9392C9" w14:textId="77777777" w:rsidR="00A33CC3" w:rsidRPr="004768CF" w:rsidRDefault="00A33CC3" w:rsidP="00236D3D">
      <w:pPr>
        <w:spacing w:after="0" w:line="360" w:lineRule="auto"/>
        <w:ind w:firstLine="709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620B825C" w14:textId="2184F2C0" w:rsidR="004339BC" w:rsidRPr="004768CF" w:rsidRDefault="00142D29" w:rsidP="00236D3D">
      <w:pPr>
        <w:spacing w:after="0"/>
        <w:jc w:val="center"/>
        <w:rPr>
          <w:rFonts w:ascii="Arial" w:hAnsi="Arial" w:cs="Arial"/>
          <w:b/>
          <w:sz w:val="24"/>
          <w:szCs w:val="24"/>
          <w:lang w:val="es-ES"/>
        </w:rPr>
      </w:pPr>
      <w:r w:rsidRPr="004768CF">
        <w:rPr>
          <w:rFonts w:ascii="Arial" w:hAnsi="Arial" w:cs="Arial"/>
          <w:b/>
          <w:sz w:val="24"/>
          <w:szCs w:val="24"/>
          <w:lang w:val="es-ES"/>
        </w:rPr>
        <w:t>CONSIDERANDO</w:t>
      </w:r>
      <w:r w:rsidR="008F0E35" w:rsidRPr="004768CF">
        <w:rPr>
          <w:rFonts w:ascii="Arial" w:hAnsi="Arial" w:cs="Arial"/>
          <w:b/>
          <w:sz w:val="24"/>
          <w:szCs w:val="24"/>
          <w:lang w:val="es-ES"/>
        </w:rPr>
        <w:t>:</w:t>
      </w:r>
    </w:p>
    <w:p w14:paraId="6E94FA7B" w14:textId="77777777" w:rsidR="004339BC" w:rsidRPr="004768CF" w:rsidRDefault="004339BC" w:rsidP="00236D3D">
      <w:pPr>
        <w:spacing w:after="0"/>
        <w:jc w:val="both"/>
        <w:rPr>
          <w:rFonts w:ascii="Arial" w:hAnsi="Arial" w:cs="Arial"/>
          <w:b/>
          <w:sz w:val="24"/>
          <w:szCs w:val="24"/>
          <w:lang w:val="es-ES"/>
        </w:rPr>
      </w:pPr>
    </w:p>
    <w:p w14:paraId="444386F3" w14:textId="20662EE7" w:rsidR="008A48CB" w:rsidRPr="004768CF" w:rsidRDefault="00E47EA5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4768CF">
        <w:rPr>
          <w:rFonts w:ascii="Arial" w:hAnsi="Arial" w:cs="Arial"/>
          <w:b/>
          <w:bCs/>
          <w:sz w:val="24"/>
          <w:szCs w:val="24"/>
          <w:lang w:val="es-ES"/>
        </w:rPr>
        <w:t>I.</w:t>
      </w:r>
      <w:r w:rsidR="008A48CB" w:rsidRPr="004768CF">
        <w:rPr>
          <w:rFonts w:ascii="Arial" w:hAnsi="Arial" w:cs="Arial"/>
          <w:sz w:val="24"/>
          <w:szCs w:val="24"/>
          <w:lang w:val="es-ES"/>
        </w:rPr>
        <w:t xml:space="preserve"> El artículo 116, fracción</w:t>
      </w:r>
      <w:r w:rsidR="00474F3A" w:rsidRPr="004768CF">
        <w:rPr>
          <w:rFonts w:ascii="Arial" w:hAnsi="Arial" w:cs="Arial"/>
          <w:sz w:val="24"/>
          <w:szCs w:val="24"/>
          <w:lang w:val="es-ES"/>
        </w:rPr>
        <w:t xml:space="preserve"> V</w:t>
      </w:r>
      <w:r w:rsidR="005A421F">
        <w:rPr>
          <w:rFonts w:ascii="Arial" w:hAnsi="Arial" w:cs="Arial"/>
          <w:sz w:val="24"/>
          <w:szCs w:val="24"/>
          <w:lang w:val="es-ES"/>
        </w:rPr>
        <w:t>,</w:t>
      </w:r>
      <w:r w:rsidR="008A48CB" w:rsidRPr="004768CF">
        <w:rPr>
          <w:rFonts w:ascii="Arial" w:hAnsi="Arial" w:cs="Arial"/>
          <w:sz w:val="24"/>
          <w:szCs w:val="24"/>
          <w:lang w:val="es-ES"/>
        </w:rPr>
        <w:t xml:space="preserve"> de la Constitución Política de los Estados Unidos Mexicanos</w:t>
      </w:r>
      <w:r w:rsidR="005A421F">
        <w:rPr>
          <w:rFonts w:ascii="Arial" w:hAnsi="Arial" w:cs="Arial"/>
          <w:sz w:val="24"/>
          <w:szCs w:val="24"/>
          <w:lang w:val="es-ES"/>
        </w:rPr>
        <w:t>,</w:t>
      </w:r>
      <w:r w:rsidR="008A48CB" w:rsidRPr="004768CF">
        <w:rPr>
          <w:rFonts w:ascii="Arial" w:hAnsi="Arial" w:cs="Arial"/>
          <w:sz w:val="24"/>
          <w:szCs w:val="24"/>
          <w:lang w:val="es-ES"/>
        </w:rPr>
        <w:t xml:space="preserve"> establece que 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 xml:space="preserve">las Constituciones y leyes de los Estados deberán instituir Tribunales de Justicia Administrativa, dotados de plena autonomía para dictar sus fallos y establecer su organización, funcionamiento, procedimientos y, en su caso, recursos contra sus resoluciones. </w:t>
      </w:r>
    </w:p>
    <w:p w14:paraId="0D246600" w14:textId="77777777" w:rsidR="00474F3A" w:rsidRPr="004768CF" w:rsidRDefault="00474F3A" w:rsidP="00236D3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</w:p>
    <w:p w14:paraId="6D9CF03E" w14:textId="0BC7AB73" w:rsidR="008A48CB" w:rsidRPr="004768CF" w:rsidRDefault="000F4F67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4768CF">
        <w:rPr>
          <w:rFonts w:ascii="Arial" w:hAnsi="Arial" w:cs="Arial"/>
          <w:b/>
          <w:sz w:val="24"/>
          <w:szCs w:val="24"/>
          <w:lang w:val="es-ES"/>
        </w:rPr>
        <w:t>II</w:t>
      </w:r>
      <w:r w:rsidR="008A48CB" w:rsidRPr="004768CF">
        <w:rPr>
          <w:rFonts w:ascii="Arial" w:hAnsi="Arial" w:cs="Arial"/>
          <w:b/>
          <w:sz w:val="24"/>
          <w:szCs w:val="24"/>
          <w:lang w:val="es-ES"/>
        </w:rPr>
        <w:t>.</w:t>
      </w:r>
      <w:r w:rsidR="00E47EA5" w:rsidRPr="004768CF">
        <w:rPr>
          <w:rFonts w:ascii="Arial" w:hAnsi="Arial" w:cs="Arial"/>
          <w:b/>
          <w:sz w:val="24"/>
          <w:szCs w:val="24"/>
          <w:lang w:val="es-ES"/>
        </w:rPr>
        <w:t xml:space="preserve"> 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 xml:space="preserve">En correspondencia, el artículo 39 bis de la Constitución Política del Estado de Chihuahua dispone que </w:t>
      </w:r>
      <w:r w:rsidR="008A48CB" w:rsidRPr="004768CF">
        <w:rPr>
          <w:rFonts w:ascii="Arial" w:hAnsi="Arial" w:cs="Arial"/>
          <w:sz w:val="24"/>
          <w:szCs w:val="24"/>
          <w:lang w:val="es-ES"/>
        </w:rPr>
        <w:t xml:space="preserve">el Tribunal Estatal de Justicia Administrativa es el órgano jurisdiccional dotado de plena autonomía para dictar sus fallos, encargado de dirimir las controversias que se susciten entre la administración pública, estatal y municipal, y los particulares; imponer las sanciones a las y los servidores públicos estatales y municipales por responsabilidad administrativa grave, y a los particulares que incurran en actos vinculados con faltas administrativas graves; así como fincar a los responsables el pago de las indemnizaciones y sanciones pecuniarias que deriven de los daños y perjuicios que afecten a la hacienda pública estatal o municipal o al patrimonio de los entes públicos estatales o municipales. </w:t>
      </w:r>
    </w:p>
    <w:p w14:paraId="38138707" w14:textId="4E73FF6A" w:rsidR="00583AD2" w:rsidRPr="004768CF" w:rsidRDefault="00583AD2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</w:p>
    <w:p w14:paraId="38DF2771" w14:textId="77777777" w:rsidR="00583AD2" w:rsidRPr="004768CF" w:rsidRDefault="00583AD2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  <w:r w:rsidRPr="004768CF">
        <w:rPr>
          <w:rFonts w:ascii="Arial" w:hAnsi="Arial" w:cs="Arial"/>
          <w:sz w:val="24"/>
          <w:szCs w:val="24"/>
          <w:lang w:val="es-ES"/>
        </w:rPr>
        <w:lastRenderedPageBreak/>
        <w:t>Asimismo, instruye que será en la ley donde se establecerá su organización, funcionamiento, integración, procedimientos y, en su caso, recursos contra sus resoluciones.</w:t>
      </w:r>
    </w:p>
    <w:p w14:paraId="38B95DCE" w14:textId="77777777" w:rsidR="008A48CB" w:rsidRPr="004768CF" w:rsidRDefault="008A48CB" w:rsidP="00236D3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</w:p>
    <w:p w14:paraId="07310F24" w14:textId="64266E98" w:rsidR="00CA27BC" w:rsidRDefault="000F4F67" w:rsidP="00980D7B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4768CF">
        <w:rPr>
          <w:rFonts w:ascii="Arial" w:hAnsi="Arial" w:cs="Arial"/>
          <w:b/>
          <w:sz w:val="24"/>
          <w:szCs w:val="24"/>
          <w:lang w:val="es-ES"/>
        </w:rPr>
        <w:t>III</w:t>
      </w:r>
      <w:r w:rsidR="00E47EA5" w:rsidRPr="004768CF">
        <w:rPr>
          <w:rFonts w:ascii="Arial" w:hAnsi="Arial" w:cs="Arial"/>
          <w:b/>
          <w:sz w:val="24"/>
          <w:szCs w:val="24"/>
          <w:lang w:val="es-ES"/>
        </w:rPr>
        <w:t>.</w:t>
      </w:r>
      <w:r w:rsidR="00E47EA5" w:rsidRPr="004768CF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474F3A" w:rsidRPr="004768CF">
        <w:rPr>
          <w:rFonts w:ascii="Arial" w:hAnsi="Arial" w:cs="Arial"/>
          <w:bCs/>
          <w:sz w:val="24"/>
          <w:szCs w:val="24"/>
          <w:lang w:val="es-ES"/>
        </w:rPr>
        <w:t xml:space="preserve">El 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 xml:space="preserve">artículo 9 de la Ley Orgánica del Tribunal Estatal de Justicia Administrativa </w:t>
      </w:r>
      <w:r w:rsidR="00474F3A" w:rsidRPr="004768CF">
        <w:rPr>
          <w:rFonts w:ascii="Arial" w:hAnsi="Arial" w:cs="Arial"/>
          <w:bCs/>
          <w:sz w:val="24"/>
          <w:szCs w:val="24"/>
          <w:lang w:val="es-ES"/>
        </w:rPr>
        <w:t xml:space="preserve">indica que 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 xml:space="preserve">el Pleno se integrará por la totalidad de las </w:t>
      </w:r>
      <w:r w:rsidR="00C8542A" w:rsidRPr="004768CF">
        <w:rPr>
          <w:rFonts w:ascii="Arial" w:hAnsi="Arial" w:cs="Arial"/>
          <w:bCs/>
          <w:sz w:val="24"/>
          <w:szCs w:val="24"/>
          <w:lang w:val="es-ES"/>
        </w:rPr>
        <w:t>M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 xml:space="preserve">agistraturas y, de conformidad con sus </w:t>
      </w:r>
      <w:r w:rsidR="00A26495" w:rsidRPr="004768CF">
        <w:rPr>
          <w:rFonts w:ascii="Arial" w:hAnsi="Arial" w:cs="Arial"/>
          <w:bCs/>
          <w:sz w:val="24"/>
          <w:szCs w:val="24"/>
          <w:lang w:val="es-ES"/>
        </w:rPr>
        <w:t>fracciones</w:t>
      </w:r>
      <w:r w:rsidR="00002625" w:rsidRPr="004768CF">
        <w:rPr>
          <w:rFonts w:ascii="Arial" w:hAnsi="Arial" w:cs="Arial"/>
          <w:bCs/>
          <w:sz w:val="24"/>
          <w:szCs w:val="24"/>
          <w:lang w:val="es-ES"/>
        </w:rPr>
        <w:t xml:space="preserve"> X</w:t>
      </w:r>
      <w:r w:rsidR="00980D7B">
        <w:rPr>
          <w:rFonts w:ascii="Arial" w:hAnsi="Arial" w:cs="Arial"/>
          <w:bCs/>
          <w:sz w:val="24"/>
          <w:szCs w:val="24"/>
          <w:lang w:val="es-ES"/>
        </w:rPr>
        <w:t>I</w:t>
      </w:r>
      <w:r w:rsidR="004853B0" w:rsidRPr="004768CF">
        <w:rPr>
          <w:rFonts w:ascii="Arial" w:hAnsi="Arial" w:cs="Arial"/>
          <w:bCs/>
          <w:sz w:val="24"/>
          <w:szCs w:val="24"/>
          <w:lang w:val="es-ES"/>
        </w:rPr>
        <w:t>V</w:t>
      </w:r>
      <w:r w:rsidR="00314367" w:rsidRPr="004768CF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002625" w:rsidRPr="004768CF">
        <w:rPr>
          <w:rFonts w:ascii="Arial" w:hAnsi="Arial" w:cs="Arial"/>
          <w:bCs/>
          <w:sz w:val="24"/>
          <w:szCs w:val="24"/>
          <w:lang w:val="es-ES"/>
        </w:rPr>
        <w:t>y XXV</w:t>
      </w:r>
      <w:r w:rsidRPr="004768CF">
        <w:rPr>
          <w:rFonts w:ascii="Arial" w:hAnsi="Arial" w:cs="Arial"/>
          <w:bCs/>
          <w:sz w:val="24"/>
          <w:szCs w:val="24"/>
          <w:lang w:val="es-ES"/>
        </w:rPr>
        <w:t>,</w:t>
      </w:r>
      <w:r w:rsidR="00002625" w:rsidRPr="004768CF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8A48CB" w:rsidRPr="004768CF">
        <w:rPr>
          <w:rFonts w:ascii="Arial" w:hAnsi="Arial" w:cs="Arial"/>
          <w:bCs/>
          <w:sz w:val="24"/>
          <w:szCs w:val="24"/>
          <w:lang w:val="es-ES"/>
        </w:rPr>
        <w:t>es facultad de dicho órgano máximo</w:t>
      </w:r>
      <w:r w:rsidR="00980D7B">
        <w:rPr>
          <w:rFonts w:ascii="Arial" w:hAnsi="Arial" w:cs="Arial"/>
          <w:bCs/>
          <w:sz w:val="24"/>
          <w:szCs w:val="24"/>
          <w:lang w:val="es-ES"/>
        </w:rPr>
        <w:t xml:space="preserve"> aprobar la suplencia temporal de aquéllas por la Primera Secretaría de Acuerdos de la Sala Unitaria respectiva, así como expedir los acuerdos necesarios para el buen funcionamiento del Tribunal, respectivamente. </w:t>
      </w:r>
    </w:p>
    <w:p w14:paraId="58341EFC" w14:textId="77777777" w:rsidR="00980D7B" w:rsidRDefault="00980D7B" w:rsidP="00980D7B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</w:p>
    <w:p w14:paraId="7C6CD0AB" w14:textId="41E7A22B" w:rsidR="00980D7B" w:rsidRPr="00374D8F" w:rsidRDefault="00980D7B" w:rsidP="00B63F20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>
        <w:rPr>
          <w:rFonts w:ascii="Arial" w:hAnsi="Arial" w:cs="Arial"/>
          <w:bCs/>
          <w:sz w:val="24"/>
          <w:szCs w:val="24"/>
          <w:lang w:val="es-ES"/>
        </w:rPr>
        <w:t xml:space="preserve">En ese sentido, considerando que la persona Titular de la </w:t>
      </w:r>
      <w:r w:rsidR="003D411D">
        <w:rPr>
          <w:rFonts w:ascii="Arial" w:hAnsi="Arial" w:cs="Arial"/>
          <w:bCs/>
          <w:sz w:val="24"/>
          <w:szCs w:val="24"/>
          <w:lang w:val="es-ES"/>
        </w:rPr>
        <w:t>Cuarta</w:t>
      </w:r>
      <w:r>
        <w:rPr>
          <w:rFonts w:ascii="Arial" w:hAnsi="Arial" w:cs="Arial"/>
          <w:bCs/>
          <w:sz w:val="24"/>
          <w:szCs w:val="24"/>
          <w:lang w:val="es-ES"/>
        </w:rPr>
        <w:t xml:space="preserve"> Sala Unitaria Especializada en Materia de Responsabilidades Administrativas, mediante oficio </w:t>
      </w:r>
      <w:r>
        <w:rPr>
          <w:rFonts w:ascii="Arial" w:hAnsi="Arial" w:cs="Arial"/>
          <w:b/>
          <w:sz w:val="24"/>
          <w:szCs w:val="24"/>
          <w:lang w:val="es-ES"/>
        </w:rPr>
        <w:t>TEJA</w:t>
      </w:r>
      <w:r w:rsidR="003D411D">
        <w:rPr>
          <w:rFonts w:ascii="Arial" w:hAnsi="Arial" w:cs="Arial"/>
          <w:b/>
          <w:sz w:val="24"/>
          <w:szCs w:val="24"/>
          <w:lang w:val="es-ES"/>
        </w:rPr>
        <w:t>/S4/</w:t>
      </w:r>
      <w:r>
        <w:rPr>
          <w:rFonts w:ascii="Arial" w:hAnsi="Arial" w:cs="Arial"/>
          <w:b/>
          <w:sz w:val="24"/>
          <w:szCs w:val="24"/>
          <w:lang w:val="es-ES"/>
        </w:rPr>
        <w:t>1</w:t>
      </w:r>
      <w:r w:rsidR="003D411D">
        <w:rPr>
          <w:rFonts w:ascii="Arial" w:hAnsi="Arial" w:cs="Arial"/>
          <w:b/>
          <w:sz w:val="24"/>
          <w:szCs w:val="24"/>
          <w:lang w:val="es-ES"/>
        </w:rPr>
        <w:t>23/</w:t>
      </w:r>
      <w:r>
        <w:rPr>
          <w:rFonts w:ascii="Arial" w:hAnsi="Arial" w:cs="Arial"/>
          <w:b/>
          <w:sz w:val="24"/>
          <w:szCs w:val="24"/>
          <w:lang w:val="es-ES"/>
        </w:rPr>
        <w:t>2026</w:t>
      </w:r>
      <w:r w:rsidR="003D411D">
        <w:rPr>
          <w:rFonts w:ascii="Arial" w:hAnsi="Arial" w:cs="Arial"/>
          <w:b/>
          <w:sz w:val="24"/>
          <w:szCs w:val="24"/>
          <w:lang w:val="es-ES"/>
        </w:rPr>
        <w:t>-A</w:t>
      </w:r>
      <w:r>
        <w:rPr>
          <w:rFonts w:ascii="Arial" w:hAnsi="Arial" w:cs="Arial"/>
          <w:bCs/>
          <w:sz w:val="24"/>
          <w:szCs w:val="24"/>
          <w:lang w:val="es-ES"/>
        </w:rPr>
        <w:t xml:space="preserve"> ha </w:t>
      </w:r>
      <w:r w:rsidR="00A714E5">
        <w:rPr>
          <w:rFonts w:ascii="Arial" w:hAnsi="Arial" w:cs="Arial"/>
          <w:bCs/>
          <w:sz w:val="24"/>
          <w:szCs w:val="24"/>
          <w:lang w:val="es-ES"/>
        </w:rPr>
        <w:t xml:space="preserve">solicitado someter a consideración de este Pleno la </w:t>
      </w:r>
      <w:r w:rsidR="00B63F20">
        <w:rPr>
          <w:rFonts w:ascii="Arial" w:hAnsi="Arial" w:cs="Arial"/>
          <w:bCs/>
          <w:sz w:val="24"/>
          <w:szCs w:val="24"/>
          <w:lang w:val="es-ES"/>
        </w:rPr>
        <w:t>aprobación de la respectiva suplencia por</w:t>
      </w:r>
      <w:r w:rsidR="003D411D">
        <w:rPr>
          <w:rFonts w:ascii="Arial" w:hAnsi="Arial" w:cs="Arial"/>
          <w:bCs/>
          <w:sz w:val="24"/>
          <w:szCs w:val="24"/>
          <w:lang w:val="es-ES"/>
        </w:rPr>
        <w:t xml:space="preserve"> la persona titular de la Segunda Secretaría de acuerdos, en caso de ausencia de quien ocupa</w:t>
      </w:r>
      <w:r w:rsidR="00B63F20">
        <w:rPr>
          <w:rFonts w:ascii="Arial" w:hAnsi="Arial" w:cs="Arial"/>
          <w:bCs/>
          <w:sz w:val="24"/>
          <w:szCs w:val="24"/>
          <w:lang w:val="es-ES"/>
        </w:rPr>
        <w:t xml:space="preserve"> la Primera Secretar</w:t>
      </w:r>
      <w:r w:rsidR="003C32AE">
        <w:rPr>
          <w:rFonts w:ascii="Arial" w:hAnsi="Arial" w:cs="Arial"/>
          <w:bCs/>
          <w:sz w:val="24"/>
          <w:szCs w:val="24"/>
          <w:lang w:val="es-ES"/>
        </w:rPr>
        <w:t>í</w:t>
      </w:r>
      <w:r w:rsidR="00B63F20">
        <w:rPr>
          <w:rFonts w:ascii="Arial" w:hAnsi="Arial" w:cs="Arial"/>
          <w:bCs/>
          <w:sz w:val="24"/>
          <w:szCs w:val="24"/>
          <w:lang w:val="es-ES"/>
        </w:rPr>
        <w:t>a de Acuerdos de la referida Sala,</w:t>
      </w:r>
      <w:r w:rsidR="003D411D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A714E5">
        <w:rPr>
          <w:rFonts w:ascii="Arial" w:hAnsi="Arial" w:cs="Arial"/>
          <w:bCs/>
          <w:sz w:val="24"/>
          <w:szCs w:val="24"/>
          <w:lang w:val="es-ES"/>
        </w:rPr>
        <w:t xml:space="preserve">resulta necesario que este órgano colegiado, en ejercicio de sus atribuciones, apruebe </w:t>
      </w:r>
      <w:r w:rsidR="00B63F20">
        <w:rPr>
          <w:rFonts w:ascii="Arial" w:hAnsi="Arial" w:cs="Arial"/>
          <w:bCs/>
          <w:sz w:val="24"/>
          <w:szCs w:val="24"/>
          <w:lang w:val="es-ES"/>
        </w:rPr>
        <w:t xml:space="preserve">tal suplencia, a efecto de que no se interrumpa la función jurisdiccional de la citada Sala Unitaria. </w:t>
      </w:r>
    </w:p>
    <w:p w14:paraId="3474255E" w14:textId="77777777" w:rsidR="0092178B" w:rsidRDefault="0092178B" w:rsidP="00CA27BC">
      <w:pPr>
        <w:pStyle w:val="Prrafodelista"/>
        <w:spacing w:after="0" w:line="360" w:lineRule="auto"/>
        <w:ind w:left="1069"/>
        <w:jc w:val="both"/>
        <w:rPr>
          <w:rFonts w:ascii="Arial" w:hAnsi="Arial" w:cs="Arial"/>
          <w:bCs/>
          <w:sz w:val="24"/>
          <w:szCs w:val="24"/>
          <w:lang w:val="es-ES"/>
        </w:rPr>
      </w:pPr>
    </w:p>
    <w:p w14:paraId="1F7158F7" w14:textId="40063820" w:rsidR="00DC78C6" w:rsidRDefault="00B63F20" w:rsidP="008D4B78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>
        <w:rPr>
          <w:rFonts w:ascii="Arial" w:hAnsi="Arial" w:cs="Arial"/>
          <w:b/>
          <w:sz w:val="24"/>
          <w:szCs w:val="24"/>
          <w:lang w:val="es-ES"/>
        </w:rPr>
        <w:t>I</w:t>
      </w:r>
      <w:r w:rsidR="000F4F67" w:rsidRPr="00C142F5">
        <w:rPr>
          <w:rFonts w:ascii="Arial" w:hAnsi="Arial" w:cs="Arial"/>
          <w:b/>
          <w:sz w:val="24"/>
          <w:szCs w:val="24"/>
          <w:lang w:val="es-ES"/>
        </w:rPr>
        <w:t>V</w:t>
      </w:r>
      <w:r w:rsidR="00DC78C6" w:rsidRPr="00DD680E">
        <w:rPr>
          <w:rFonts w:ascii="Arial" w:hAnsi="Arial" w:cs="Arial"/>
          <w:b/>
          <w:sz w:val="24"/>
          <w:szCs w:val="24"/>
          <w:lang w:val="es-ES"/>
        </w:rPr>
        <w:t>.</w:t>
      </w:r>
      <w:r w:rsidRPr="00DD680E">
        <w:rPr>
          <w:rFonts w:ascii="Arial" w:hAnsi="Arial" w:cs="Arial"/>
          <w:b/>
          <w:sz w:val="24"/>
          <w:szCs w:val="24"/>
          <w:lang w:val="es-ES"/>
        </w:rPr>
        <w:t xml:space="preserve"> </w:t>
      </w:r>
      <w:r w:rsidR="00DD680E" w:rsidRPr="00DD680E">
        <w:rPr>
          <w:rFonts w:ascii="Arial" w:hAnsi="Arial" w:cs="Arial"/>
          <w:b/>
          <w:sz w:val="24"/>
          <w:szCs w:val="24"/>
          <w:lang w:val="es-ES"/>
        </w:rPr>
        <w:t>Estudio y función.</w:t>
      </w:r>
      <w:r w:rsidR="00DD680E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DC78C6" w:rsidRPr="00C142F5">
        <w:rPr>
          <w:rFonts w:ascii="Arial" w:hAnsi="Arial" w:cs="Arial"/>
          <w:bCs/>
          <w:sz w:val="24"/>
          <w:szCs w:val="24"/>
          <w:lang w:val="es-ES"/>
        </w:rPr>
        <w:t xml:space="preserve">Como se indicó </w:t>
      </w:r>
      <w:r w:rsidR="00965091" w:rsidRPr="00C142F5">
        <w:rPr>
          <w:rFonts w:ascii="Arial" w:hAnsi="Arial" w:cs="Arial"/>
          <w:bCs/>
          <w:sz w:val="24"/>
          <w:szCs w:val="24"/>
          <w:lang w:val="es-ES"/>
        </w:rPr>
        <w:t>previamente</w:t>
      </w:r>
      <w:r w:rsidR="00DC78C6" w:rsidRPr="00C142F5">
        <w:rPr>
          <w:rFonts w:ascii="Arial" w:hAnsi="Arial" w:cs="Arial"/>
          <w:bCs/>
          <w:sz w:val="24"/>
          <w:szCs w:val="24"/>
          <w:lang w:val="es-ES"/>
        </w:rPr>
        <w:t>, corresponde a este órgano decidir sobre</w:t>
      </w:r>
      <w:r w:rsidR="008D4B78">
        <w:rPr>
          <w:rFonts w:ascii="Arial" w:hAnsi="Arial" w:cs="Arial"/>
          <w:bCs/>
          <w:sz w:val="24"/>
          <w:szCs w:val="24"/>
          <w:lang w:val="es-ES"/>
        </w:rPr>
        <w:t xml:space="preserve"> las suplencias temporales de las Magistraturas de este Tribunal por la </w:t>
      </w:r>
      <w:r w:rsidR="008D4B78" w:rsidRPr="006E2EE9">
        <w:rPr>
          <w:rFonts w:ascii="Arial" w:hAnsi="Arial" w:cs="Arial"/>
          <w:sz w:val="24"/>
          <w:szCs w:val="24"/>
        </w:rPr>
        <w:t xml:space="preserve">persona servidora pública que ocupe la Primera Secretaría de Acuerdos </w:t>
      </w:r>
      <w:r w:rsidR="008D4B78">
        <w:rPr>
          <w:rFonts w:ascii="Arial" w:hAnsi="Arial" w:cs="Arial"/>
          <w:bCs/>
          <w:sz w:val="24"/>
          <w:szCs w:val="24"/>
          <w:lang w:val="es-ES"/>
        </w:rPr>
        <w:t>de la Sala Unitaria respectiva</w:t>
      </w:r>
      <w:r w:rsidR="003C32AE">
        <w:rPr>
          <w:rFonts w:ascii="Arial" w:hAnsi="Arial" w:cs="Arial"/>
          <w:bCs/>
          <w:sz w:val="24"/>
          <w:szCs w:val="24"/>
          <w:lang w:val="es-ES"/>
        </w:rPr>
        <w:t xml:space="preserve"> y,</w:t>
      </w:r>
      <w:r w:rsidR="003D411D">
        <w:rPr>
          <w:rFonts w:ascii="Arial" w:hAnsi="Arial" w:cs="Arial"/>
          <w:bCs/>
          <w:sz w:val="24"/>
          <w:szCs w:val="24"/>
          <w:lang w:val="es-ES"/>
        </w:rPr>
        <w:t xml:space="preserve"> </w:t>
      </w:r>
      <w:r w:rsidR="003C32AE">
        <w:rPr>
          <w:rFonts w:ascii="Arial" w:hAnsi="Arial" w:cs="Arial"/>
          <w:bCs/>
          <w:sz w:val="24"/>
          <w:szCs w:val="24"/>
          <w:lang w:val="es-ES"/>
        </w:rPr>
        <w:t>e</w:t>
      </w:r>
      <w:r w:rsidR="003D411D" w:rsidRPr="00F92CFF">
        <w:rPr>
          <w:rFonts w:ascii="Arial" w:hAnsi="Arial" w:cs="Arial"/>
          <w:sz w:val="24"/>
          <w:szCs w:val="24"/>
        </w:rPr>
        <w:t>n caso de imposibilidad o ausencia de</w:t>
      </w:r>
      <w:r w:rsidR="003C32AE">
        <w:rPr>
          <w:rFonts w:ascii="Arial" w:hAnsi="Arial" w:cs="Arial"/>
          <w:sz w:val="24"/>
          <w:szCs w:val="24"/>
        </w:rPr>
        <w:t xml:space="preserve"> la titular de la </w:t>
      </w:r>
      <w:r w:rsidR="003D411D" w:rsidRPr="00F92CFF">
        <w:rPr>
          <w:rFonts w:ascii="Arial" w:hAnsi="Arial" w:cs="Arial"/>
          <w:sz w:val="24"/>
          <w:szCs w:val="24"/>
        </w:rPr>
        <w:t>primer secretar</w:t>
      </w:r>
      <w:r w:rsidR="003C32AE">
        <w:rPr>
          <w:rFonts w:ascii="Arial" w:hAnsi="Arial" w:cs="Arial"/>
          <w:sz w:val="24"/>
          <w:szCs w:val="24"/>
        </w:rPr>
        <w:t>ía</w:t>
      </w:r>
      <w:r w:rsidR="003D411D" w:rsidRPr="00F92CFF">
        <w:rPr>
          <w:rFonts w:ascii="Arial" w:hAnsi="Arial" w:cs="Arial"/>
          <w:sz w:val="24"/>
          <w:szCs w:val="24"/>
        </w:rPr>
        <w:t xml:space="preserve"> de acuerdos queda habilitado el segundo secretario.</w:t>
      </w:r>
    </w:p>
    <w:p w14:paraId="08780F97" w14:textId="77777777" w:rsidR="008D4B78" w:rsidRDefault="008D4B78" w:rsidP="008D4B78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</w:p>
    <w:p w14:paraId="31E8A098" w14:textId="6046EA3B" w:rsidR="008D4B78" w:rsidRDefault="008D4B78" w:rsidP="008D4B78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 w:rsidRPr="008D4B78">
        <w:rPr>
          <w:rFonts w:ascii="Arial" w:hAnsi="Arial" w:cs="Arial"/>
          <w:bCs/>
          <w:sz w:val="24"/>
          <w:szCs w:val="24"/>
          <w:lang w:val="es-ES"/>
        </w:rPr>
        <w:t xml:space="preserve">Bajo este contexto jurídico, a efecto de garantizar el normal desarrollo de la actividad jurisdiccional de la </w:t>
      </w:r>
      <w:r w:rsidR="003D411D">
        <w:rPr>
          <w:rFonts w:ascii="Arial" w:hAnsi="Arial" w:cs="Arial"/>
          <w:bCs/>
          <w:sz w:val="24"/>
          <w:szCs w:val="24"/>
          <w:lang w:val="es-ES"/>
        </w:rPr>
        <w:t>Cuarta</w:t>
      </w:r>
      <w:r w:rsidR="00DD680E">
        <w:rPr>
          <w:rFonts w:ascii="Arial" w:hAnsi="Arial" w:cs="Arial"/>
          <w:bCs/>
          <w:sz w:val="24"/>
          <w:szCs w:val="24"/>
          <w:lang w:val="es-ES"/>
        </w:rPr>
        <w:t xml:space="preserve"> Sala Unitaria Especializada en Materia de Responsabilidades Administrativas</w:t>
      </w:r>
      <w:r w:rsidRPr="008D4B78">
        <w:rPr>
          <w:rFonts w:ascii="Arial" w:hAnsi="Arial" w:cs="Arial"/>
          <w:bCs/>
          <w:sz w:val="24"/>
          <w:szCs w:val="24"/>
          <w:lang w:val="es-ES"/>
        </w:rPr>
        <w:t xml:space="preserve"> de este Tribunal Estatal de Justicia Administrativa de Chihuahua, se adopta el siguiente:</w:t>
      </w:r>
    </w:p>
    <w:p w14:paraId="0F7E4D65" w14:textId="3F62BF2E" w:rsidR="002825B7" w:rsidRPr="00C142F5" w:rsidRDefault="002825B7" w:rsidP="00DD680E">
      <w:pPr>
        <w:spacing w:after="0" w:line="360" w:lineRule="auto"/>
        <w:jc w:val="both"/>
        <w:rPr>
          <w:rFonts w:ascii="Arial" w:eastAsia="Calibri" w:hAnsi="Arial" w:cs="Arial"/>
          <w:sz w:val="24"/>
          <w:szCs w:val="24"/>
          <w:lang w:val="es-ES"/>
        </w:rPr>
      </w:pPr>
    </w:p>
    <w:p w14:paraId="6602784A" w14:textId="77777777" w:rsidR="0031692B" w:rsidRPr="004768CF" w:rsidRDefault="0031692B" w:rsidP="00236D3D">
      <w:pPr>
        <w:spacing w:after="0" w:line="360" w:lineRule="auto"/>
        <w:jc w:val="both"/>
        <w:rPr>
          <w:rFonts w:ascii="Arial" w:hAnsi="Arial" w:cs="Arial"/>
          <w:sz w:val="24"/>
          <w:szCs w:val="24"/>
          <w:shd w:val="clear" w:color="auto" w:fill="FFFFFF"/>
          <w:lang w:val="es-ES"/>
        </w:rPr>
      </w:pPr>
    </w:p>
    <w:p w14:paraId="0B1314C2" w14:textId="6A80841F" w:rsidR="00BF4675" w:rsidRPr="004768CF" w:rsidRDefault="00BF4675" w:rsidP="00236D3D">
      <w:pPr>
        <w:spacing w:after="0" w:line="360" w:lineRule="auto"/>
        <w:jc w:val="center"/>
        <w:rPr>
          <w:rFonts w:ascii="Arial" w:eastAsia="Calibri" w:hAnsi="Arial" w:cs="Arial"/>
          <w:b/>
          <w:bCs/>
          <w:sz w:val="24"/>
          <w:szCs w:val="24"/>
          <w:lang w:val="es-ES"/>
        </w:rPr>
      </w:pPr>
      <w:r w:rsidRPr="004768CF">
        <w:rPr>
          <w:rFonts w:ascii="Arial" w:eastAsia="Calibri" w:hAnsi="Arial" w:cs="Arial"/>
          <w:b/>
          <w:bCs/>
          <w:sz w:val="24"/>
          <w:szCs w:val="24"/>
          <w:lang w:val="es-ES"/>
        </w:rPr>
        <w:t>ACUERDO</w:t>
      </w:r>
      <w:r w:rsidR="00C443B6">
        <w:rPr>
          <w:rFonts w:ascii="Arial" w:eastAsia="Calibri" w:hAnsi="Arial" w:cs="Arial"/>
          <w:b/>
          <w:bCs/>
          <w:sz w:val="24"/>
          <w:szCs w:val="24"/>
          <w:lang w:val="es-ES"/>
        </w:rPr>
        <w:t>:</w:t>
      </w:r>
    </w:p>
    <w:p w14:paraId="5F4EF071" w14:textId="3B735EF2" w:rsidR="00BF4675" w:rsidRPr="004768CF" w:rsidRDefault="00BF4675" w:rsidP="00236D3D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  <w:lang w:val="es-ES"/>
        </w:rPr>
      </w:pPr>
    </w:p>
    <w:p w14:paraId="5E9D2C30" w14:textId="369055CF" w:rsidR="003C32AE" w:rsidRDefault="00BB3AC2" w:rsidP="003D411D">
      <w:pPr>
        <w:spacing w:after="0" w:line="360" w:lineRule="auto"/>
        <w:ind w:firstLine="709"/>
        <w:jc w:val="both"/>
        <w:rPr>
          <w:rFonts w:ascii="Arial" w:eastAsia="Calibri" w:hAnsi="Arial" w:cs="Arial"/>
          <w:sz w:val="24"/>
          <w:szCs w:val="24"/>
          <w:lang w:val="es-ES"/>
        </w:rPr>
      </w:pPr>
      <w:r w:rsidRPr="00854535">
        <w:rPr>
          <w:rFonts w:ascii="Arial" w:eastAsia="Calibri" w:hAnsi="Arial" w:cs="Arial"/>
          <w:b/>
          <w:bCs/>
          <w:sz w:val="24"/>
          <w:szCs w:val="24"/>
          <w:lang w:val="es-ES"/>
        </w:rPr>
        <w:t>PRIMERO.</w:t>
      </w:r>
      <w:r w:rsidRPr="00854535">
        <w:rPr>
          <w:rFonts w:ascii="Arial" w:eastAsia="Calibri" w:hAnsi="Arial" w:cs="Arial"/>
          <w:sz w:val="24"/>
          <w:szCs w:val="24"/>
          <w:lang w:val="es-ES"/>
        </w:rPr>
        <w:t xml:space="preserve"> </w:t>
      </w:r>
      <w:r w:rsidRPr="001D2B00">
        <w:rPr>
          <w:rFonts w:ascii="Arial" w:eastAsia="Calibri" w:hAnsi="Arial" w:cs="Arial"/>
          <w:sz w:val="24"/>
          <w:szCs w:val="24"/>
          <w:lang w:val="es-ES"/>
        </w:rPr>
        <w:t xml:space="preserve">Se </w:t>
      </w:r>
      <w:r w:rsidR="00BD01A7" w:rsidRPr="001D2B00">
        <w:rPr>
          <w:rFonts w:ascii="Arial" w:eastAsia="Calibri" w:hAnsi="Arial" w:cs="Arial"/>
          <w:sz w:val="24"/>
          <w:szCs w:val="24"/>
          <w:lang w:val="es-ES"/>
        </w:rPr>
        <w:t>a</w:t>
      </w:r>
      <w:r w:rsidR="00CE51BC" w:rsidRPr="001D2B00">
        <w:rPr>
          <w:rFonts w:ascii="Arial" w:eastAsia="Calibri" w:hAnsi="Arial" w:cs="Arial"/>
          <w:sz w:val="24"/>
          <w:szCs w:val="24"/>
          <w:lang w:val="es-ES"/>
        </w:rPr>
        <w:t>prueba</w:t>
      </w:r>
      <w:r w:rsidR="003C32AE" w:rsidRPr="001D2B00">
        <w:rPr>
          <w:rFonts w:ascii="Arial" w:eastAsia="Calibri" w:hAnsi="Arial" w:cs="Arial"/>
          <w:sz w:val="24"/>
          <w:szCs w:val="24"/>
          <w:lang w:val="es-ES"/>
        </w:rPr>
        <w:t xml:space="preserve"> </w:t>
      </w:r>
      <w:r w:rsidR="001D2B00">
        <w:rPr>
          <w:rFonts w:ascii="Arial" w:eastAsia="Calibri" w:hAnsi="Arial" w:cs="Arial"/>
          <w:sz w:val="24"/>
          <w:szCs w:val="24"/>
          <w:lang w:val="es-ES"/>
        </w:rPr>
        <w:t xml:space="preserve">la suplencia temporal de la </w:t>
      </w:r>
      <w:r w:rsidR="007C36E5">
        <w:rPr>
          <w:rFonts w:ascii="Arial" w:eastAsia="Calibri" w:hAnsi="Arial" w:cs="Arial"/>
          <w:sz w:val="24"/>
          <w:szCs w:val="24"/>
          <w:lang w:val="es-ES"/>
        </w:rPr>
        <w:t>Magistratura</w:t>
      </w:r>
      <w:r w:rsidR="00BD01A7" w:rsidRPr="00F33043">
        <w:rPr>
          <w:rFonts w:ascii="Arial" w:eastAsia="Calibri" w:hAnsi="Arial" w:cs="Arial"/>
          <w:sz w:val="24"/>
          <w:szCs w:val="24"/>
        </w:rPr>
        <w:t xml:space="preserve"> de la</w:t>
      </w:r>
      <w:r w:rsidR="003D411D">
        <w:rPr>
          <w:rFonts w:ascii="Arial" w:eastAsia="Calibri" w:hAnsi="Arial" w:cs="Arial"/>
          <w:sz w:val="24"/>
          <w:szCs w:val="24"/>
          <w:lang w:val="es-ES"/>
        </w:rPr>
        <w:t xml:space="preserve"> Cuarta</w:t>
      </w:r>
      <w:r w:rsidR="00BD01A7">
        <w:rPr>
          <w:rFonts w:ascii="Arial" w:eastAsia="Calibri" w:hAnsi="Arial" w:cs="Arial"/>
          <w:sz w:val="24"/>
          <w:szCs w:val="24"/>
          <w:lang w:val="es-ES"/>
        </w:rPr>
        <w:t xml:space="preserve"> Sala Unitaria Especializada en Materia de Responsabilidades Administrativas</w:t>
      </w:r>
      <w:r w:rsidR="003C32AE">
        <w:rPr>
          <w:rFonts w:ascii="Arial" w:eastAsia="Calibri" w:hAnsi="Arial" w:cs="Arial"/>
          <w:sz w:val="24"/>
          <w:szCs w:val="24"/>
          <w:lang w:val="es-ES"/>
        </w:rPr>
        <w:t xml:space="preserve">, </w:t>
      </w:r>
      <w:r w:rsidR="001D2B00">
        <w:rPr>
          <w:rFonts w:ascii="Arial" w:eastAsia="Calibri" w:hAnsi="Arial" w:cs="Arial"/>
          <w:sz w:val="24"/>
          <w:szCs w:val="24"/>
          <w:lang w:val="es-ES"/>
        </w:rPr>
        <w:t xml:space="preserve">con motivo del periodo vacacional que disfrute, </w:t>
      </w:r>
      <w:r w:rsidR="003C32AE">
        <w:rPr>
          <w:rFonts w:ascii="Arial" w:eastAsia="Calibri" w:hAnsi="Arial" w:cs="Arial"/>
          <w:sz w:val="24"/>
          <w:szCs w:val="24"/>
          <w:lang w:val="es-ES"/>
        </w:rPr>
        <w:t>por</w:t>
      </w:r>
      <w:r w:rsidR="003D411D" w:rsidRPr="003D411D">
        <w:rPr>
          <w:rFonts w:ascii="Arial" w:eastAsia="Calibri" w:hAnsi="Arial" w:cs="Arial"/>
          <w:sz w:val="24"/>
          <w:szCs w:val="24"/>
          <w:lang w:val="es-ES"/>
        </w:rPr>
        <w:t xml:space="preserve"> la persona titular de la</w:t>
      </w:r>
      <w:r w:rsidR="008D4B78">
        <w:rPr>
          <w:rFonts w:ascii="Arial" w:eastAsia="Calibri" w:hAnsi="Arial" w:cs="Arial"/>
          <w:sz w:val="24"/>
          <w:szCs w:val="24"/>
          <w:lang w:val="es-ES"/>
        </w:rPr>
        <w:t xml:space="preserve"> Primer Secretar</w:t>
      </w:r>
      <w:r w:rsidR="003D411D">
        <w:rPr>
          <w:rFonts w:ascii="Arial" w:eastAsia="Calibri" w:hAnsi="Arial" w:cs="Arial"/>
          <w:sz w:val="24"/>
          <w:szCs w:val="24"/>
          <w:lang w:val="es-ES"/>
        </w:rPr>
        <w:t>í</w:t>
      </w:r>
      <w:r w:rsidR="008D4B78">
        <w:rPr>
          <w:rFonts w:ascii="Arial" w:eastAsia="Calibri" w:hAnsi="Arial" w:cs="Arial"/>
          <w:sz w:val="24"/>
          <w:szCs w:val="24"/>
          <w:lang w:val="es-ES"/>
        </w:rPr>
        <w:t xml:space="preserve">a de Acuerdos de </w:t>
      </w:r>
      <w:r w:rsidR="003C32AE">
        <w:rPr>
          <w:rFonts w:ascii="Arial" w:eastAsia="Calibri" w:hAnsi="Arial" w:cs="Arial"/>
          <w:sz w:val="24"/>
          <w:szCs w:val="24"/>
          <w:lang w:val="es-ES"/>
        </w:rPr>
        <w:t>esa</w:t>
      </w:r>
      <w:r w:rsidR="00BD01A7">
        <w:rPr>
          <w:rFonts w:ascii="Arial" w:eastAsia="Calibri" w:hAnsi="Arial" w:cs="Arial"/>
          <w:sz w:val="24"/>
          <w:szCs w:val="24"/>
          <w:lang w:val="es-ES"/>
        </w:rPr>
        <w:t xml:space="preserve"> </w:t>
      </w:r>
      <w:r w:rsidR="008D4B78">
        <w:rPr>
          <w:rFonts w:ascii="Arial" w:eastAsia="Calibri" w:hAnsi="Arial" w:cs="Arial"/>
          <w:sz w:val="24"/>
          <w:szCs w:val="24"/>
          <w:lang w:val="es-ES"/>
        </w:rPr>
        <w:t>Sala</w:t>
      </w:r>
      <w:r w:rsidR="001D2B00">
        <w:rPr>
          <w:rFonts w:ascii="Arial" w:eastAsia="Calibri" w:hAnsi="Arial" w:cs="Arial"/>
          <w:sz w:val="24"/>
          <w:szCs w:val="24"/>
          <w:lang w:val="es-ES"/>
        </w:rPr>
        <w:t>.</w:t>
      </w:r>
    </w:p>
    <w:p w14:paraId="2B6BD6E4" w14:textId="400A1A3B" w:rsidR="003D411D" w:rsidRDefault="003D411D" w:rsidP="003D411D">
      <w:pPr>
        <w:spacing w:after="0" w:line="360" w:lineRule="auto"/>
        <w:ind w:firstLine="709"/>
        <w:jc w:val="both"/>
        <w:rPr>
          <w:rFonts w:ascii="Arial" w:hAnsi="Arial" w:cs="Arial"/>
          <w:bCs/>
          <w:sz w:val="24"/>
          <w:szCs w:val="24"/>
          <w:lang w:val="es-ES"/>
        </w:rPr>
      </w:pPr>
      <w:r>
        <w:rPr>
          <w:rFonts w:ascii="Arial" w:eastAsia="Calibri" w:hAnsi="Arial" w:cs="Arial"/>
          <w:sz w:val="24"/>
          <w:szCs w:val="24"/>
          <w:lang w:val="es-ES"/>
        </w:rPr>
        <w:t xml:space="preserve"> </w:t>
      </w:r>
      <w:r w:rsidRPr="00F92CFF">
        <w:rPr>
          <w:rFonts w:ascii="Arial" w:hAnsi="Arial" w:cs="Arial"/>
          <w:sz w:val="24"/>
          <w:szCs w:val="24"/>
        </w:rPr>
        <w:t>En caso de imposibilidad o ausencia del primer secretario de acuerdos queda habilitad</w:t>
      </w:r>
      <w:r>
        <w:rPr>
          <w:rFonts w:ascii="Arial" w:hAnsi="Arial" w:cs="Arial"/>
          <w:sz w:val="24"/>
          <w:szCs w:val="24"/>
        </w:rPr>
        <w:t>a la persona titular de la segunda</w:t>
      </w:r>
      <w:r w:rsidRPr="00F92CFF">
        <w:rPr>
          <w:rFonts w:ascii="Arial" w:hAnsi="Arial" w:cs="Arial"/>
          <w:sz w:val="24"/>
          <w:szCs w:val="24"/>
        </w:rPr>
        <w:t xml:space="preserve"> secretar</w:t>
      </w:r>
      <w:r>
        <w:rPr>
          <w:rFonts w:ascii="Arial" w:hAnsi="Arial" w:cs="Arial"/>
          <w:sz w:val="24"/>
          <w:szCs w:val="24"/>
        </w:rPr>
        <w:t>ía de acuerdos.</w:t>
      </w:r>
    </w:p>
    <w:p w14:paraId="0233DAFA" w14:textId="7475330E" w:rsidR="00160BC1" w:rsidRPr="00DD680E" w:rsidRDefault="00160BC1" w:rsidP="00236D3D">
      <w:pPr>
        <w:spacing w:after="0" w:line="360" w:lineRule="auto"/>
        <w:ind w:firstLine="709"/>
        <w:jc w:val="both"/>
        <w:rPr>
          <w:rFonts w:ascii="Arial" w:eastAsia="Calibri" w:hAnsi="Arial" w:cs="Arial"/>
          <w:sz w:val="14"/>
          <w:szCs w:val="14"/>
          <w:lang w:val="es-ES"/>
        </w:rPr>
      </w:pPr>
    </w:p>
    <w:p w14:paraId="16AEDE7F" w14:textId="3B90F3FD" w:rsidR="008F0E35" w:rsidRDefault="008F0E35" w:rsidP="008A1A8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Arial" w:eastAsia="Arial" w:hAnsi="Arial" w:cs="Arial"/>
          <w:sz w:val="24"/>
          <w:szCs w:val="24"/>
          <w:lang w:val="es-ES"/>
        </w:rPr>
      </w:pPr>
      <w:r w:rsidRPr="004768CF">
        <w:rPr>
          <w:rFonts w:ascii="Arial" w:hAnsi="Arial" w:cs="Arial"/>
          <w:b/>
          <w:bCs/>
          <w:sz w:val="24"/>
          <w:szCs w:val="24"/>
          <w:lang w:val="es-ES"/>
        </w:rPr>
        <w:t>N</w:t>
      </w:r>
      <w:r w:rsidR="00CA593E" w:rsidRPr="004768CF">
        <w:rPr>
          <w:rFonts w:ascii="Arial" w:hAnsi="Arial" w:cs="Arial"/>
          <w:b/>
          <w:bCs/>
          <w:sz w:val="24"/>
          <w:szCs w:val="24"/>
          <w:lang w:val="es-ES"/>
        </w:rPr>
        <w:t>otifíquese</w:t>
      </w:r>
      <w:r w:rsidRPr="004768CF">
        <w:rPr>
          <w:rFonts w:ascii="Arial" w:hAnsi="Arial" w:cs="Arial"/>
          <w:sz w:val="24"/>
          <w:szCs w:val="24"/>
          <w:lang w:val="es-ES"/>
        </w:rPr>
        <w:t xml:space="preserve"> mediante </w:t>
      </w:r>
      <w:r w:rsidR="00D16520" w:rsidRPr="004768CF">
        <w:rPr>
          <w:rFonts w:ascii="Arial" w:hAnsi="Arial" w:cs="Arial"/>
          <w:sz w:val="24"/>
          <w:szCs w:val="24"/>
          <w:lang w:val="es-ES"/>
        </w:rPr>
        <w:t xml:space="preserve">su publicación </w:t>
      </w:r>
      <w:r w:rsidRPr="004768CF">
        <w:rPr>
          <w:rFonts w:ascii="Arial" w:hAnsi="Arial" w:cs="Arial"/>
          <w:sz w:val="24"/>
          <w:szCs w:val="24"/>
          <w:lang w:val="es-ES"/>
        </w:rPr>
        <w:t xml:space="preserve">en la lista </w:t>
      </w:r>
      <w:r w:rsidR="008B51DB" w:rsidRPr="004768CF">
        <w:rPr>
          <w:rFonts w:ascii="Arial" w:hAnsi="Arial" w:cs="Arial"/>
          <w:sz w:val="24"/>
          <w:szCs w:val="24"/>
          <w:lang w:val="es-ES"/>
        </w:rPr>
        <w:t xml:space="preserve">autorizada </w:t>
      </w:r>
      <w:r w:rsidRPr="004768CF">
        <w:rPr>
          <w:rFonts w:ascii="Arial" w:hAnsi="Arial" w:cs="Arial"/>
          <w:sz w:val="24"/>
          <w:szCs w:val="24"/>
          <w:lang w:val="es-ES"/>
        </w:rPr>
        <w:t>de</w:t>
      </w:r>
      <w:r w:rsidR="00E00FEC" w:rsidRPr="004768CF">
        <w:rPr>
          <w:rFonts w:ascii="Arial" w:hAnsi="Arial" w:cs="Arial"/>
          <w:sz w:val="24"/>
          <w:szCs w:val="24"/>
          <w:lang w:val="es-ES"/>
        </w:rPr>
        <w:t>l Pleno</w:t>
      </w:r>
      <w:r w:rsidR="00E00FEC" w:rsidRPr="004768CF">
        <w:rPr>
          <w:rFonts w:ascii="Arial" w:eastAsia="Arial" w:hAnsi="Arial" w:cs="Arial"/>
          <w:sz w:val="24"/>
          <w:szCs w:val="24"/>
          <w:lang w:val="es-ES"/>
        </w:rPr>
        <w:t>, visible en los estrados y en la página electrónica de este órgano jurisdiccional.</w:t>
      </w:r>
    </w:p>
    <w:p w14:paraId="659677A4" w14:textId="77777777" w:rsidR="007244DE" w:rsidRPr="004768CF" w:rsidRDefault="007244DE" w:rsidP="008A1A8D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</w:p>
    <w:p w14:paraId="5120A7DE" w14:textId="058A061E" w:rsidR="008A1A8D" w:rsidRDefault="00E00FEC" w:rsidP="007244DE">
      <w:pPr>
        <w:spacing w:after="0" w:line="360" w:lineRule="auto"/>
        <w:ind w:firstLine="708"/>
        <w:jc w:val="both"/>
        <w:rPr>
          <w:rFonts w:ascii="Arial" w:eastAsia="Tahoma" w:hAnsi="Arial" w:cs="Arial"/>
          <w:sz w:val="24"/>
          <w:szCs w:val="24"/>
          <w:lang w:val="es-ES"/>
        </w:rPr>
      </w:pPr>
      <w:r w:rsidRPr="004768CF">
        <w:rPr>
          <w:rFonts w:ascii="Arial" w:eastAsia="Times New Roman" w:hAnsi="Arial" w:cs="Arial"/>
          <w:sz w:val="24"/>
          <w:szCs w:val="24"/>
          <w:lang w:val="es-ES"/>
        </w:rPr>
        <w:t xml:space="preserve">Así lo acordó, </w:t>
      </w:r>
      <w:r w:rsidRPr="004768CF">
        <w:rPr>
          <w:rFonts w:ascii="Arial" w:eastAsia="Times New Roman" w:hAnsi="Arial" w:cs="Arial"/>
          <w:b/>
          <w:bCs/>
          <w:sz w:val="24"/>
          <w:szCs w:val="24"/>
          <w:lang w:val="es-ES"/>
        </w:rPr>
        <w:t>por unanimidad</w:t>
      </w:r>
      <w:r w:rsidRPr="004768CF">
        <w:rPr>
          <w:rFonts w:ascii="Arial" w:eastAsia="Times New Roman" w:hAnsi="Arial" w:cs="Arial"/>
          <w:sz w:val="24"/>
          <w:szCs w:val="24"/>
          <w:lang w:val="es-ES"/>
        </w:rPr>
        <w:t>, el Pleno del Tribunal Estatal de Justicia Administrativa</w:t>
      </w:r>
      <w:r w:rsidR="009410A6" w:rsidRPr="004768CF">
        <w:rPr>
          <w:rFonts w:ascii="Arial" w:eastAsia="Times New Roman" w:hAnsi="Arial" w:cs="Arial"/>
          <w:sz w:val="24"/>
          <w:szCs w:val="24"/>
          <w:lang w:val="es-ES"/>
        </w:rPr>
        <w:t xml:space="preserve"> </w:t>
      </w:r>
      <w:r w:rsidR="00DD680E">
        <w:rPr>
          <w:rFonts w:ascii="Arial" w:eastAsia="Times New Roman" w:hAnsi="Arial" w:cs="Arial"/>
          <w:sz w:val="24"/>
          <w:szCs w:val="24"/>
          <w:lang w:val="es-ES"/>
        </w:rPr>
        <w:t>el</w:t>
      </w:r>
      <w:r w:rsidR="009410A6" w:rsidRPr="004768CF">
        <w:rPr>
          <w:rFonts w:ascii="Arial" w:eastAsia="Times New Roman" w:hAnsi="Arial" w:cs="Arial"/>
          <w:sz w:val="24"/>
          <w:szCs w:val="24"/>
          <w:lang w:val="es-ES"/>
        </w:rPr>
        <w:t xml:space="preserve"> </w:t>
      </w:r>
      <w:r w:rsidR="003C32AE">
        <w:rPr>
          <w:rFonts w:ascii="Arial" w:eastAsia="Times New Roman" w:hAnsi="Arial" w:cs="Arial"/>
          <w:b/>
          <w:bCs/>
          <w:sz w:val="24"/>
          <w:szCs w:val="24"/>
          <w:lang w:val="es-ES"/>
        </w:rPr>
        <w:t xml:space="preserve">nueve </w:t>
      </w:r>
      <w:r w:rsidR="007244DE">
        <w:rPr>
          <w:rFonts w:ascii="Arial" w:eastAsia="Times New Roman" w:hAnsi="Arial" w:cs="Arial"/>
          <w:b/>
          <w:bCs/>
          <w:sz w:val="24"/>
          <w:szCs w:val="24"/>
          <w:lang w:val="es-ES"/>
        </w:rPr>
        <w:t xml:space="preserve">de </w:t>
      </w:r>
      <w:r w:rsidR="003C32AE">
        <w:rPr>
          <w:rFonts w:ascii="Arial" w:eastAsia="Times New Roman" w:hAnsi="Arial" w:cs="Arial"/>
          <w:b/>
          <w:bCs/>
          <w:sz w:val="24"/>
          <w:szCs w:val="24"/>
          <w:lang w:val="es-ES"/>
        </w:rPr>
        <w:t>julio</w:t>
      </w:r>
      <w:r w:rsidR="009410A6" w:rsidRPr="004768CF">
        <w:rPr>
          <w:rFonts w:ascii="Arial" w:eastAsia="Times New Roman" w:hAnsi="Arial" w:cs="Arial"/>
          <w:sz w:val="24"/>
          <w:szCs w:val="24"/>
          <w:lang w:val="es-ES"/>
        </w:rPr>
        <w:t xml:space="preserve"> </w:t>
      </w:r>
      <w:r w:rsidR="009410A6" w:rsidRPr="00B25364">
        <w:rPr>
          <w:rFonts w:ascii="Arial" w:eastAsia="Times New Roman" w:hAnsi="Arial" w:cs="Arial"/>
          <w:b/>
          <w:bCs/>
          <w:sz w:val="24"/>
          <w:szCs w:val="24"/>
          <w:lang w:val="es-ES"/>
        </w:rPr>
        <w:t>del dos mil veinti</w:t>
      </w:r>
      <w:r w:rsidR="00BB3AC2">
        <w:rPr>
          <w:rFonts w:ascii="Arial" w:eastAsia="Times New Roman" w:hAnsi="Arial" w:cs="Arial"/>
          <w:b/>
          <w:bCs/>
          <w:sz w:val="24"/>
          <w:szCs w:val="24"/>
          <w:lang w:val="es-ES"/>
        </w:rPr>
        <w:t>séis</w:t>
      </w:r>
      <w:r w:rsidR="00BB3AC2" w:rsidRPr="00BB3AC2">
        <w:rPr>
          <w:rFonts w:ascii="Arial" w:eastAsia="Arial" w:hAnsi="Arial" w:cs="Arial"/>
          <w:sz w:val="24"/>
          <w:szCs w:val="24"/>
        </w:rPr>
        <w:t xml:space="preserve"> </w:t>
      </w:r>
      <w:r w:rsidR="00BB3AC2" w:rsidRPr="000B3BB6">
        <w:rPr>
          <w:rFonts w:ascii="Arial" w:eastAsia="Arial" w:hAnsi="Arial" w:cs="Arial"/>
          <w:sz w:val="24"/>
          <w:szCs w:val="24"/>
        </w:rPr>
        <w:t>por lo que, en</w:t>
      </w:r>
      <w:r w:rsidR="00BB3AC2" w:rsidRPr="000B3BB6">
        <w:rPr>
          <w:rFonts w:ascii="Arial" w:eastAsia="Times New Roman" w:hAnsi="Arial" w:cs="Arial"/>
          <w:sz w:val="24"/>
          <w:szCs w:val="24"/>
        </w:rPr>
        <w:t xml:space="preserve"> términos de lo previsto en los artículos</w:t>
      </w:r>
      <w:r w:rsidR="00BB3AC2" w:rsidRPr="00335534">
        <w:rPr>
          <w:rFonts w:ascii="Arial" w:eastAsia="Times New Roman" w:hAnsi="Arial" w:cs="Arial"/>
          <w:sz w:val="24"/>
          <w:szCs w:val="24"/>
        </w:rPr>
        <w:t xml:space="preserve"> 7, fracción</w:t>
      </w:r>
      <w:r w:rsidR="00BB3AC2">
        <w:rPr>
          <w:rFonts w:ascii="Arial" w:eastAsia="Times New Roman" w:hAnsi="Arial" w:cs="Arial"/>
          <w:sz w:val="24"/>
          <w:szCs w:val="24"/>
        </w:rPr>
        <w:t xml:space="preserve"> </w:t>
      </w:r>
      <w:r w:rsidR="00BB3AC2" w:rsidRPr="00335534">
        <w:rPr>
          <w:rFonts w:ascii="Arial" w:eastAsia="Times New Roman" w:hAnsi="Arial" w:cs="Arial"/>
          <w:sz w:val="24"/>
          <w:szCs w:val="24"/>
        </w:rPr>
        <w:t xml:space="preserve">VII, </w:t>
      </w:r>
      <w:r w:rsidR="00BB3AC2">
        <w:rPr>
          <w:rFonts w:ascii="Arial" w:eastAsia="Times New Roman" w:hAnsi="Arial" w:cs="Arial"/>
          <w:sz w:val="24"/>
          <w:szCs w:val="24"/>
        </w:rPr>
        <w:t xml:space="preserve">13 bis y 13 bis B, fracción III, </w:t>
      </w:r>
      <w:r w:rsidR="00BB3AC2" w:rsidRPr="00335534">
        <w:rPr>
          <w:rFonts w:ascii="Arial" w:eastAsia="Times New Roman" w:hAnsi="Arial" w:cs="Arial"/>
          <w:sz w:val="24"/>
          <w:szCs w:val="24"/>
        </w:rPr>
        <w:t xml:space="preserve">de la Ley Orgánica del Tribunal Estatal de Justicia Administrativa, </w:t>
      </w:r>
      <w:r w:rsidR="00BB3AC2" w:rsidRPr="000B3BB6">
        <w:rPr>
          <w:rFonts w:ascii="Arial" w:eastAsia="Times New Roman" w:hAnsi="Arial" w:cs="Arial"/>
          <w:sz w:val="24"/>
          <w:szCs w:val="24"/>
        </w:rPr>
        <w:t>firma</w:t>
      </w:r>
      <w:r w:rsidR="00BB3AC2">
        <w:rPr>
          <w:rFonts w:ascii="Arial" w:eastAsia="Times New Roman" w:hAnsi="Arial" w:cs="Arial"/>
          <w:sz w:val="24"/>
          <w:szCs w:val="24"/>
        </w:rPr>
        <w:t>n</w:t>
      </w:r>
      <w:r w:rsidR="00BB3AC2" w:rsidRPr="00335534">
        <w:rPr>
          <w:rFonts w:ascii="Arial" w:eastAsia="Times New Roman" w:hAnsi="Arial" w:cs="Arial"/>
          <w:sz w:val="24"/>
          <w:szCs w:val="24"/>
        </w:rPr>
        <w:t xml:space="preserve"> las personas titulares de las Magistraturas, </w:t>
      </w:r>
      <w:r w:rsidR="00BB3AC2" w:rsidRPr="00335534">
        <w:rPr>
          <w:rFonts w:ascii="Arial" w:eastAsia="Times New Roman" w:hAnsi="Arial" w:cs="Arial"/>
          <w:b/>
          <w:bCs/>
          <w:sz w:val="24"/>
          <w:szCs w:val="24"/>
        </w:rPr>
        <w:t xml:space="preserve">Gregorio Daniel Morales Luévano, </w:t>
      </w:r>
      <w:r w:rsidR="007244DE" w:rsidRPr="00335534">
        <w:rPr>
          <w:rFonts w:ascii="Arial" w:eastAsia="Times New Roman" w:hAnsi="Arial" w:cs="Arial"/>
          <w:sz w:val="24"/>
          <w:szCs w:val="24"/>
        </w:rPr>
        <w:t xml:space="preserve">Magistrado Titular </w:t>
      </w:r>
      <w:r w:rsidR="00BB3AC2" w:rsidRPr="00335534">
        <w:rPr>
          <w:rFonts w:ascii="Arial" w:eastAsia="Times New Roman" w:hAnsi="Arial" w:cs="Arial"/>
          <w:sz w:val="24"/>
          <w:szCs w:val="24"/>
        </w:rPr>
        <w:t>de la Segunda Sala Unitaria Administrativa</w:t>
      </w:r>
      <w:r w:rsidR="00BB3AC2">
        <w:rPr>
          <w:rFonts w:ascii="Arial" w:eastAsia="Times New Roman" w:hAnsi="Arial" w:cs="Arial"/>
          <w:sz w:val="24"/>
          <w:szCs w:val="24"/>
        </w:rPr>
        <w:t>;</w:t>
      </w:r>
      <w:r w:rsidR="00BB3AC2" w:rsidRPr="00335534">
        <w:rPr>
          <w:rFonts w:ascii="Arial" w:eastAsia="Times New Roman" w:hAnsi="Arial" w:cs="Arial"/>
          <w:b/>
          <w:bCs/>
          <w:sz w:val="24"/>
          <w:szCs w:val="24"/>
        </w:rPr>
        <w:t xml:space="preserve"> Luis Eduardo Naranj</w:t>
      </w:r>
      <w:r w:rsidR="00BB3AC2">
        <w:rPr>
          <w:rFonts w:ascii="Arial" w:eastAsia="Times New Roman" w:hAnsi="Arial" w:cs="Arial"/>
          <w:b/>
          <w:bCs/>
          <w:sz w:val="24"/>
          <w:szCs w:val="24"/>
        </w:rPr>
        <w:t>o</w:t>
      </w:r>
      <w:r w:rsidR="00BB3AC2" w:rsidRPr="00335534">
        <w:rPr>
          <w:rFonts w:ascii="Arial" w:eastAsia="Times New Roman" w:hAnsi="Arial" w:cs="Arial"/>
          <w:b/>
          <w:bCs/>
          <w:sz w:val="24"/>
          <w:szCs w:val="24"/>
        </w:rPr>
        <w:t xml:space="preserve"> Espinoza, </w:t>
      </w:r>
      <w:r w:rsidR="007244DE" w:rsidRPr="00335534">
        <w:rPr>
          <w:rFonts w:ascii="Arial" w:eastAsia="Times New Roman" w:hAnsi="Arial" w:cs="Arial"/>
          <w:sz w:val="24"/>
          <w:szCs w:val="24"/>
        </w:rPr>
        <w:t xml:space="preserve">Magistrado Titular </w:t>
      </w:r>
      <w:r w:rsidR="00BB3AC2" w:rsidRPr="00335534">
        <w:rPr>
          <w:rFonts w:ascii="Arial" w:eastAsia="Times New Roman" w:hAnsi="Arial" w:cs="Arial"/>
          <w:sz w:val="24"/>
          <w:szCs w:val="24"/>
        </w:rPr>
        <w:t>de la Cuarta Sala Unitaria Especializada en Materia de Responsabilidades Administrativas</w:t>
      </w:r>
      <w:r w:rsidR="00BB3AC2">
        <w:rPr>
          <w:rFonts w:ascii="Arial" w:eastAsia="Times New Roman" w:hAnsi="Arial" w:cs="Arial"/>
          <w:sz w:val="24"/>
          <w:szCs w:val="24"/>
        </w:rPr>
        <w:t>;</w:t>
      </w:r>
      <w:r w:rsidR="00BB3AC2" w:rsidRPr="00335534">
        <w:rPr>
          <w:rFonts w:ascii="Arial" w:eastAsia="Times New Roman" w:hAnsi="Arial" w:cs="Arial"/>
          <w:b/>
          <w:bCs/>
          <w:sz w:val="24"/>
          <w:szCs w:val="24"/>
        </w:rPr>
        <w:t xml:space="preserve"> Priscila Soto Jiménez, </w:t>
      </w:r>
      <w:r w:rsidR="007244DE" w:rsidRPr="00335534">
        <w:rPr>
          <w:rFonts w:ascii="Arial" w:eastAsia="Times New Roman" w:hAnsi="Arial" w:cs="Arial"/>
          <w:sz w:val="24"/>
          <w:szCs w:val="24"/>
        </w:rPr>
        <w:t xml:space="preserve">Magistrada Titular </w:t>
      </w:r>
      <w:r w:rsidR="00BB3AC2" w:rsidRPr="00335534">
        <w:rPr>
          <w:rFonts w:ascii="Arial" w:eastAsia="Times New Roman" w:hAnsi="Arial" w:cs="Arial"/>
          <w:sz w:val="24"/>
          <w:szCs w:val="24"/>
        </w:rPr>
        <w:t>de la Quinta Sala Unitaria Especializada en Materia de Responsabilidades Administrativas,</w:t>
      </w:r>
      <w:r w:rsidR="00BB3AC2" w:rsidRPr="0033553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BB3AC2" w:rsidRPr="00335534">
        <w:rPr>
          <w:rFonts w:ascii="Arial" w:eastAsia="Times New Roman" w:hAnsi="Arial" w:cs="Arial"/>
          <w:sz w:val="24"/>
          <w:szCs w:val="24"/>
        </w:rPr>
        <w:t xml:space="preserve">y </w:t>
      </w:r>
      <w:r w:rsidR="00BB3AC2" w:rsidRPr="00335534">
        <w:rPr>
          <w:rFonts w:ascii="Arial" w:eastAsia="Times New Roman" w:hAnsi="Arial" w:cs="Arial"/>
          <w:b/>
          <w:bCs/>
          <w:sz w:val="24"/>
          <w:szCs w:val="24"/>
        </w:rPr>
        <w:t>Alejandro Tavares Calderón</w:t>
      </w:r>
      <w:r w:rsidR="00BB3AC2" w:rsidRPr="00335534">
        <w:rPr>
          <w:rFonts w:ascii="Arial" w:eastAsia="Times New Roman" w:hAnsi="Arial" w:cs="Arial"/>
          <w:sz w:val="24"/>
          <w:szCs w:val="24"/>
        </w:rPr>
        <w:t xml:space="preserve">, </w:t>
      </w:r>
      <w:r w:rsidR="007244DE" w:rsidRPr="00335534">
        <w:rPr>
          <w:rFonts w:ascii="Arial" w:eastAsia="Times New Roman" w:hAnsi="Arial" w:cs="Arial"/>
          <w:sz w:val="24"/>
          <w:szCs w:val="24"/>
        </w:rPr>
        <w:t>Magistrado President</w:t>
      </w:r>
      <w:r w:rsidR="00BB3AC2" w:rsidRPr="00335534">
        <w:rPr>
          <w:rFonts w:ascii="Arial" w:eastAsia="Times New Roman" w:hAnsi="Arial" w:cs="Arial"/>
          <w:sz w:val="24"/>
          <w:szCs w:val="24"/>
        </w:rPr>
        <w:t xml:space="preserve">e y </w:t>
      </w:r>
      <w:r w:rsidR="007244DE" w:rsidRPr="00335534">
        <w:rPr>
          <w:rFonts w:ascii="Arial" w:eastAsia="Times New Roman" w:hAnsi="Arial" w:cs="Arial"/>
          <w:sz w:val="24"/>
          <w:szCs w:val="24"/>
        </w:rPr>
        <w:t xml:space="preserve">Titular </w:t>
      </w:r>
      <w:r w:rsidR="00BB3AC2" w:rsidRPr="00335534">
        <w:rPr>
          <w:rFonts w:ascii="Arial" w:eastAsia="Times New Roman" w:hAnsi="Arial" w:cs="Arial"/>
          <w:sz w:val="24"/>
          <w:szCs w:val="24"/>
        </w:rPr>
        <w:t xml:space="preserve">de la Tercera Sala Unitaria Administrativa, </w:t>
      </w:r>
      <w:r w:rsidR="00BB3AC2" w:rsidRPr="00335534">
        <w:rPr>
          <w:rFonts w:ascii="Arial" w:hAnsi="Arial" w:cs="Arial"/>
          <w:color w:val="000000"/>
          <w:sz w:val="24"/>
          <w:szCs w:val="24"/>
        </w:rPr>
        <w:t xml:space="preserve">ante </w:t>
      </w:r>
      <w:r w:rsidR="0013296E">
        <w:rPr>
          <w:rFonts w:ascii="Arial" w:hAnsi="Arial" w:cs="Arial"/>
          <w:b/>
          <w:bCs/>
          <w:color w:val="000000"/>
          <w:sz w:val="24"/>
          <w:szCs w:val="24"/>
        </w:rPr>
        <w:t>Carmen Fabiola Palacios Chaparro</w:t>
      </w:r>
      <w:r w:rsidR="00772828">
        <w:rPr>
          <w:rFonts w:ascii="Arial" w:hAnsi="Arial" w:cs="Arial"/>
          <w:b/>
          <w:bCs/>
          <w:color w:val="000000"/>
          <w:sz w:val="24"/>
          <w:szCs w:val="24"/>
        </w:rPr>
        <w:t xml:space="preserve"> Secretaria General</w:t>
      </w:r>
      <w:r w:rsidR="00BB3AC2" w:rsidRPr="00335534">
        <w:rPr>
          <w:rFonts w:ascii="Arial" w:hAnsi="Arial" w:cs="Arial"/>
          <w:color w:val="000000"/>
          <w:sz w:val="24"/>
          <w:szCs w:val="24"/>
        </w:rPr>
        <w:t>, quien actúa y da fe.</w:t>
      </w:r>
      <w:r w:rsidR="008A1A8D" w:rsidRPr="008A1A8D">
        <w:rPr>
          <w:rFonts w:ascii="Arial" w:eastAsia="Tahoma" w:hAnsi="Arial" w:cs="Arial"/>
          <w:sz w:val="24"/>
          <w:szCs w:val="24"/>
          <w:lang w:val="es-ES"/>
        </w:rPr>
        <w:t xml:space="preserve"> </w:t>
      </w:r>
    </w:p>
    <w:p w14:paraId="17E329A0" w14:textId="77777777" w:rsidR="00DD680E" w:rsidRDefault="00DD680E" w:rsidP="007244DE">
      <w:pPr>
        <w:spacing w:after="0" w:line="360" w:lineRule="auto"/>
        <w:ind w:firstLine="708"/>
        <w:jc w:val="both"/>
        <w:rPr>
          <w:rFonts w:ascii="Arial" w:eastAsia="Tahoma" w:hAnsi="Arial" w:cs="Arial"/>
          <w:sz w:val="24"/>
          <w:szCs w:val="24"/>
          <w:lang w:val="es-ES"/>
        </w:rPr>
      </w:pPr>
    </w:p>
    <w:p w14:paraId="784BDE07" w14:textId="77777777" w:rsidR="00DD680E" w:rsidRDefault="00DD680E" w:rsidP="007244DE">
      <w:pPr>
        <w:spacing w:after="0" w:line="360" w:lineRule="auto"/>
        <w:ind w:firstLine="708"/>
        <w:jc w:val="both"/>
        <w:rPr>
          <w:rFonts w:ascii="Arial" w:eastAsia="Tahoma" w:hAnsi="Arial" w:cs="Arial"/>
          <w:sz w:val="24"/>
          <w:szCs w:val="24"/>
          <w:lang w:val="es-ES"/>
        </w:rPr>
      </w:pPr>
    </w:p>
    <w:p w14:paraId="19F10FCD" w14:textId="77777777" w:rsidR="00DD680E" w:rsidRDefault="00DD680E" w:rsidP="007244DE">
      <w:pPr>
        <w:spacing w:after="0" w:line="360" w:lineRule="auto"/>
        <w:ind w:firstLine="708"/>
        <w:jc w:val="both"/>
        <w:rPr>
          <w:rFonts w:ascii="Arial" w:eastAsia="Tahoma" w:hAnsi="Arial" w:cs="Arial"/>
          <w:sz w:val="24"/>
          <w:szCs w:val="24"/>
          <w:lang w:val="es-ES"/>
        </w:rPr>
      </w:pPr>
    </w:p>
    <w:p w14:paraId="74EE6DE7" w14:textId="77777777" w:rsidR="00DD680E" w:rsidRPr="00BB3AC2" w:rsidRDefault="00DD680E" w:rsidP="007244DE">
      <w:pPr>
        <w:spacing w:after="0" w:line="360" w:lineRule="auto"/>
        <w:ind w:firstLine="708"/>
        <w:jc w:val="both"/>
        <w:rPr>
          <w:rFonts w:ascii="Arial" w:eastAsia="Arial" w:hAnsi="Arial" w:cs="Arial"/>
          <w:sz w:val="24"/>
          <w:szCs w:val="24"/>
        </w:rPr>
      </w:pPr>
    </w:p>
    <w:p w14:paraId="0452E355" w14:textId="6CD4E030" w:rsidR="00160BC1" w:rsidRDefault="00160BC1" w:rsidP="008A1A8D">
      <w:pPr>
        <w:spacing w:after="0" w:line="360" w:lineRule="auto"/>
        <w:ind w:firstLine="709"/>
        <w:jc w:val="both"/>
        <w:rPr>
          <w:rFonts w:ascii="Arial" w:hAnsi="Arial" w:cs="Arial"/>
          <w:sz w:val="24"/>
          <w:szCs w:val="24"/>
          <w:lang w:val="es-ES"/>
        </w:rPr>
      </w:pPr>
    </w:p>
    <w:p w14:paraId="0D991CB8" w14:textId="77777777" w:rsidR="00160BC1" w:rsidRPr="004768CF" w:rsidRDefault="00160BC1" w:rsidP="008A1A8D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587DF1C" w14:textId="77777777" w:rsidR="00160BC1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4B4A82D9" w14:textId="77777777" w:rsidR="00BB3AC2" w:rsidRPr="004768CF" w:rsidRDefault="00BB3AC2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88719CC" w14:textId="77777777" w:rsidR="00160BC1" w:rsidRPr="004768C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p w14:paraId="71F5A536" w14:textId="77777777" w:rsidR="00160BC1" w:rsidRPr="004768C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es-ES"/>
        </w:rPr>
      </w:pPr>
    </w:p>
    <w:tbl>
      <w:tblPr>
        <w:tblStyle w:val="Tablaconcuadrcul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36"/>
      </w:tblGrid>
      <w:tr w:rsidR="00160BC1" w:rsidRPr="00980D7B" w14:paraId="5A0AE5A6" w14:textId="77777777" w:rsidTr="002106CB">
        <w:tc>
          <w:tcPr>
            <w:tcW w:w="4678" w:type="dxa"/>
          </w:tcPr>
          <w:p w14:paraId="77CFFD6D" w14:textId="1B0E5D32" w:rsidR="00160BC1" w:rsidRPr="00374D8F" w:rsidRDefault="009410A6" w:rsidP="00236D3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</w:pPr>
            <w:proofErr w:type="spellStart"/>
            <w:r w:rsidRPr="00374D8F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>Gregorio</w:t>
            </w:r>
            <w:proofErr w:type="spellEnd"/>
            <w:r w:rsidRPr="00374D8F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 xml:space="preserve"> Daniel Morales </w:t>
            </w:r>
            <w:proofErr w:type="spellStart"/>
            <w:r w:rsidRPr="00374D8F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>Luévano</w:t>
            </w:r>
            <w:proofErr w:type="spellEnd"/>
          </w:p>
          <w:p w14:paraId="013A45B3" w14:textId="2BF09FEB" w:rsidR="00160BC1" w:rsidRPr="00374D8F" w:rsidRDefault="009410A6" w:rsidP="00236D3D">
            <w:pPr>
              <w:tabs>
                <w:tab w:val="left" w:pos="5529"/>
              </w:tabs>
              <w:jc w:val="center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74D8F">
              <w:rPr>
                <w:rFonts w:ascii="Arial" w:eastAsia="Arial" w:hAnsi="Arial" w:cs="Arial"/>
                <w:sz w:val="24"/>
                <w:szCs w:val="24"/>
                <w:lang w:val="pt-BR"/>
              </w:rPr>
              <w:t>Magistrado</w:t>
            </w:r>
          </w:p>
        </w:tc>
        <w:tc>
          <w:tcPr>
            <w:tcW w:w="4536" w:type="dxa"/>
          </w:tcPr>
          <w:p w14:paraId="33908453" w14:textId="08E867D5" w:rsidR="00160BC1" w:rsidRPr="00374D8F" w:rsidRDefault="009410A6" w:rsidP="00236D3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</w:pPr>
            <w:proofErr w:type="spellStart"/>
            <w:r w:rsidRPr="00374D8F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>Luis</w:t>
            </w:r>
            <w:proofErr w:type="spellEnd"/>
            <w:r w:rsidRPr="00374D8F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 xml:space="preserve"> Eduardo </w:t>
            </w:r>
            <w:proofErr w:type="spellStart"/>
            <w:r w:rsidRPr="00374D8F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>Naranjo</w:t>
            </w:r>
            <w:proofErr w:type="spellEnd"/>
            <w:r w:rsidRPr="00374D8F">
              <w:rPr>
                <w:rFonts w:ascii="Arial" w:hAnsi="Arial" w:cs="Arial"/>
                <w:b/>
                <w:bCs/>
                <w:sz w:val="24"/>
                <w:szCs w:val="24"/>
                <w:lang w:val="pt-BR"/>
              </w:rPr>
              <w:t xml:space="preserve"> Espinoza</w:t>
            </w:r>
          </w:p>
          <w:p w14:paraId="4A3122A5" w14:textId="05D0C2EF" w:rsidR="00160BC1" w:rsidRPr="00374D8F" w:rsidRDefault="009410A6" w:rsidP="00236D3D">
            <w:pPr>
              <w:jc w:val="center"/>
              <w:rPr>
                <w:rFonts w:ascii="Arial" w:hAnsi="Arial" w:cs="Arial"/>
                <w:sz w:val="24"/>
                <w:szCs w:val="24"/>
                <w:lang w:val="pt-BR"/>
              </w:rPr>
            </w:pPr>
            <w:r w:rsidRPr="00374D8F">
              <w:rPr>
                <w:rFonts w:ascii="Arial" w:hAnsi="Arial" w:cs="Arial"/>
                <w:sz w:val="24"/>
                <w:szCs w:val="24"/>
                <w:lang w:val="pt-BR"/>
              </w:rPr>
              <w:t>Magistrado</w:t>
            </w:r>
          </w:p>
        </w:tc>
      </w:tr>
    </w:tbl>
    <w:p w14:paraId="6F190165" w14:textId="77777777" w:rsidR="00160BC1" w:rsidRPr="00374D8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14:paraId="62BED7C9" w14:textId="77777777" w:rsidR="00A4490B" w:rsidRPr="00374D8F" w:rsidRDefault="00A4490B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14:paraId="3C3CD41A" w14:textId="77777777" w:rsidR="00160BC1" w:rsidRPr="00374D8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14:paraId="22E955C3" w14:textId="77777777" w:rsidR="00BB3AC2" w:rsidRPr="00374D8F" w:rsidRDefault="00BB3AC2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14:paraId="04A1C383" w14:textId="77777777" w:rsidR="00160BC1" w:rsidRPr="00374D8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</w:p>
    <w:p w14:paraId="4CD638CE" w14:textId="77777777" w:rsidR="00160BC1" w:rsidRPr="00374D8F" w:rsidRDefault="00160BC1" w:rsidP="00236D3D">
      <w:pPr>
        <w:spacing w:after="0" w:line="240" w:lineRule="auto"/>
        <w:jc w:val="both"/>
        <w:rPr>
          <w:rFonts w:ascii="Arial" w:hAnsi="Arial" w:cs="Arial"/>
          <w:sz w:val="24"/>
          <w:szCs w:val="24"/>
          <w:lang w:val="pt-BR"/>
        </w:rPr>
      </w:pPr>
    </w:p>
    <w:tbl>
      <w:tblPr>
        <w:tblStyle w:val="Tablaconcuadrcula"/>
        <w:tblW w:w="921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  <w:gridCol w:w="4536"/>
      </w:tblGrid>
      <w:tr w:rsidR="00160BC1" w:rsidRPr="004768CF" w14:paraId="2075AAEA" w14:textId="77777777" w:rsidTr="002106CB">
        <w:tc>
          <w:tcPr>
            <w:tcW w:w="4678" w:type="dxa"/>
          </w:tcPr>
          <w:p w14:paraId="514E03DD" w14:textId="38B297AA" w:rsidR="00160BC1" w:rsidRPr="004768CF" w:rsidRDefault="009410A6" w:rsidP="00236D3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4768CF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Priscila Soto Jiménez</w:t>
            </w:r>
          </w:p>
          <w:p w14:paraId="38F704A3" w14:textId="069EAE0F" w:rsidR="00160BC1" w:rsidRPr="004768CF" w:rsidRDefault="00883104" w:rsidP="00883104">
            <w:pPr>
              <w:tabs>
                <w:tab w:val="left" w:pos="923"/>
                <w:tab w:val="center" w:pos="2231"/>
              </w:tabs>
              <w:rPr>
                <w:rFonts w:ascii="Arial" w:hAnsi="Arial" w:cs="Arial"/>
                <w:sz w:val="24"/>
                <w:szCs w:val="24"/>
                <w:lang w:val="es-ES"/>
              </w:rPr>
            </w:pPr>
            <w:r>
              <w:rPr>
                <w:rFonts w:ascii="Arial" w:hAnsi="Arial" w:cs="Arial"/>
                <w:sz w:val="24"/>
                <w:szCs w:val="24"/>
                <w:lang w:val="es-ES"/>
              </w:rPr>
              <w:tab/>
            </w:r>
            <w:r>
              <w:rPr>
                <w:rFonts w:ascii="Arial" w:hAnsi="Arial" w:cs="Arial"/>
                <w:sz w:val="24"/>
                <w:szCs w:val="24"/>
                <w:lang w:val="es-ES"/>
              </w:rPr>
              <w:tab/>
            </w:r>
            <w:r w:rsidR="009410A6" w:rsidRPr="004768CF">
              <w:rPr>
                <w:rFonts w:ascii="Arial" w:hAnsi="Arial" w:cs="Arial"/>
                <w:sz w:val="24"/>
                <w:szCs w:val="24"/>
                <w:lang w:val="es-ES"/>
              </w:rPr>
              <w:t>Magistrada</w:t>
            </w:r>
          </w:p>
        </w:tc>
        <w:tc>
          <w:tcPr>
            <w:tcW w:w="4536" w:type="dxa"/>
          </w:tcPr>
          <w:p w14:paraId="7779A266" w14:textId="0055DDC7" w:rsidR="00160BC1" w:rsidRPr="004768CF" w:rsidRDefault="009410A6" w:rsidP="00236D3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</w:pPr>
            <w:r w:rsidRPr="004768CF">
              <w:rPr>
                <w:rFonts w:ascii="Arial" w:hAnsi="Arial" w:cs="Arial"/>
                <w:b/>
                <w:bCs/>
                <w:sz w:val="24"/>
                <w:szCs w:val="24"/>
                <w:lang w:val="es-ES"/>
              </w:rPr>
              <w:t>Alejandro Tavares Calderón</w:t>
            </w:r>
          </w:p>
          <w:p w14:paraId="1058244F" w14:textId="28D8C680" w:rsidR="00160BC1" w:rsidRPr="004768CF" w:rsidRDefault="009410A6" w:rsidP="00236D3D">
            <w:pPr>
              <w:jc w:val="center"/>
              <w:rPr>
                <w:rFonts w:ascii="Arial" w:hAnsi="Arial" w:cs="Arial"/>
                <w:sz w:val="24"/>
                <w:szCs w:val="24"/>
                <w:lang w:val="es-ES"/>
              </w:rPr>
            </w:pPr>
            <w:r w:rsidRPr="004768CF">
              <w:rPr>
                <w:rFonts w:ascii="Arial" w:hAnsi="Arial" w:cs="Arial"/>
                <w:sz w:val="24"/>
                <w:szCs w:val="24"/>
                <w:lang w:val="es-ES"/>
              </w:rPr>
              <w:t>Magistrado</w:t>
            </w:r>
            <w:r w:rsidR="00921CB0">
              <w:rPr>
                <w:rFonts w:ascii="Arial" w:hAnsi="Arial" w:cs="Arial"/>
                <w:sz w:val="24"/>
                <w:szCs w:val="24"/>
                <w:lang w:val="es-ES"/>
              </w:rPr>
              <w:t xml:space="preserve"> Presidente</w:t>
            </w:r>
          </w:p>
        </w:tc>
      </w:tr>
    </w:tbl>
    <w:p w14:paraId="07D0BCF4" w14:textId="39B869A0" w:rsidR="00160BC1" w:rsidRPr="004768CF" w:rsidRDefault="00160BC1" w:rsidP="00236D3D">
      <w:pPr>
        <w:spacing w:after="0" w:line="240" w:lineRule="auto"/>
        <w:rPr>
          <w:rFonts w:ascii="Arial" w:eastAsia="Tahoma" w:hAnsi="Arial" w:cs="Arial"/>
          <w:b/>
          <w:bCs/>
          <w:sz w:val="26"/>
          <w:szCs w:val="26"/>
          <w:lang w:val="es-ES"/>
        </w:rPr>
      </w:pPr>
      <w:r w:rsidRPr="004768CF">
        <w:rPr>
          <w:rFonts w:ascii="Arial" w:eastAsia="Tahoma" w:hAnsi="Arial" w:cs="Arial"/>
          <w:b/>
          <w:bCs/>
          <w:sz w:val="26"/>
          <w:szCs w:val="26"/>
          <w:lang w:val="es-ES"/>
        </w:rPr>
        <w:t xml:space="preserve">    </w:t>
      </w:r>
    </w:p>
    <w:p w14:paraId="4DE6DEC2" w14:textId="77777777" w:rsidR="00160BC1" w:rsidRPr="004768CF" w:rsidRDefault="00160BC1" w:rsidP="00236D3D">
      <w:pPr>
        <w:spacing w:after="0" w:line="240" w:lineRule="auto"/>
        <w:jc w:val="center"/>
        <w:rPr>
          <w:rFonts w:ascii="Arial" w:eastAsia="Tahoma" w:hAnsi="Arial" w:cs="Arial"/>
          <w:b/>
          <w:bCs/>
          <w:sz w:val="26"/>
          <w:szCs w:val="26"/>
          <w:lang w:val="es-ES"/>
        </w:rPr>
      </w:pPr>
    </w:p>
    <w:p w14:paraId="68DBEBF7" w14:textId="77777777" w:rsidR="008A1A8D" w:rsidRDefault="008A1A8D" w:rsidP="00236D3D">
      <w:pPr>
        <w:spacing w:after="0" w:line="240" w:lineRule="auto"/>
        <w:ind w:left="708"/>
        <w:jc w:val="center"/>
        <w:rPr>
          <w:rFonts w:ascii="Arial" w:eastAsia="Tahoma" w:hAnsi="Arial" w:cs="Arial"/>
          <w:b/>
          <w:bCs/>
          <w:sz w:val="24"/>
          <w:szCs w:val="24"/>
          <w:lang w:val="es-ES"/>
        </w:rPr>
      </w:pPr>
    </w:p>
    <w:p w14:paraId="0CAD2B17" w14:textId="77777777" w:rsidR="00BB3AC2" w:rsidRDefault="00BB3AC2" w:rsidP="00236D3D">
      <w:pPr>
        <w:spacing w:after="0" w:line="240" w:lineRule="auto"/>
        <w:ind w:left="708"/>
        <w:jc w:val="center"/>
        <w:rPr>
          <w:rFonts w:ascii="Arial" w:eastAsia="Tahoma" w:hAnsi="Arial" w:cs="Arial"/>
          <w:b/>
          <w:bCs/>
          <w:sz w:val="24"/>
          <w:szCs w:val="24"/>
          <w:lang w:val="es-ES"/>
        </w:rPr>
      </w:pPr>
    </w:p>
    <w:p w14:paraId="366391E0" w14:textId="77777777" w:rsidR="00BB3AC2" w:rsidRDefault="00BB3AC2" w:rsidP="00236D3D">
      <w:pPr>
        <w:spacing w:after="0" w:line="240" w:lineRule="auto"/>
        <w:ind w:left="708"/>
        <w:jc w:val="center"/>
        <w:rPr>
          <w:rFonts w:ascii="Arial" w:eastAsia="Tahoma" w:hAnsi="Arial" w:cs="Arial"/>
          <w:b/>
          <w:bCs/>
          <w:sz w:val="24"/>
          <w:szCs w:val="24"/>
          <w:lang w:val="es-ES"/>
        </w:rPr>
      </w:pPr>
    </w:p>
    <w:p w14:paraId="140820AF" w14:textId="14E109AB" w:rsidR="00160BC1" w:rsidRPr="00921CB0" w:rsidRDefault="0013296E" w:rsidP="0013296E">
      <w:pPr>
        <w:spacing w:after="0" w:line="240" w:lineRule="auto"/>
        <w:jc w:val="center"/>
        <w:rPr>
          <w:rFonts w:ascii="Arial" w:eastAsia="Tahoma" w:hAnsi="Arial" w:cs="Arial"/>
          <w:b/>
          <w:bCs/>
          <w:sz w:val="24"/>
          <w:szCs w:val="24"/>
          <w:lang w:val="es-ES"/>
        </w:rPr>
      </w:pPr>
      <w:r>
        <w:rPr>
          <w:rFonts w:ascii="Arial" w:eastAsia="Tahoma" w:hAnsi="Arial" w:cs="Arial"/>
          <w:b/>
          <w:bCs/>
          <w:sz w:val="24"/>
          <w:szCs w:val="24"/>
          <w:lang w:val="es-ES"/>
        </w:rPr>
        <w:t>Carmen Fabiola Palacios Chaparro</w:t>
      </w:r>
    </w:p>
    <w:p w14:paraId="354903F6" w14:textId="1B196BFE" w:rsidR="00DD680E" w:rsidRPr="00DD680E" w:rsidRDefault="009410A6" w:rsidP="0013296E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</w:rPr>
      </w:pPr>
      <w:r w:rsidRPr="00921CB0">
        <w:rPr>
          <w:rFonts w:ascii="Arial" w:eastAsia="Tahoma" w:hAnsi="Arial" w:cs="Arial"/>
          <w:sz w:val="24"/>
          <w:szCs w:val="24"/>
          <w:lang w:val="es-ES"/>
        </w:rPr>
        <w:t>Secretari</w:t>
      </w:r>
      <w:r w:rsidR="00000180">
        <w:rPr>
          <w:rFonts w:ascii="Arial" w:eastAsia="Tahoma" w:hAnsi="Arial" w:cs="Arial"/>
          <w:sz w:val="24"/>
          <w:szCs w:val="24"/>
          <w:lang w:val="es-ES"/>
        </w:rPr>
        <w:t>a</w:t>
      </w:r>
      <w:r w:rsidRPr="00921CB0">
        <w:rPr>
          <w:rFonts w:ascii="Arial" w:eastAsia="Tahoma" w:hAnsi="Arial" w:cs="Arial"/>
          <w:sz w:val="24"/>
          <w:szCs w:val="24"/>
          <w:lang w:val="es-ES"/>
        </w:rPr>
        <w:t xml:space="preserve"> General</w:t>
      </w:r>
    </w:p>
    <w:p w14:paraId="16DA98BE" w14:textId="4D29D0E7" w:rsidR="00160BC1" w:rsidRPr="00921CB0" w:rsidRDefault="00160BC1" w:rsidP="00236D3D">
      <w:pPr>
        <w:spacing w:after="0" w:line="240" w:lineRule="auto"/>
        <w:jc w:val="center"/>
        <w:rPr>
          <w:rFonts w:ascii="Arial" w:eastAsia="Tahoma" w:hAnsi="Arial" w:cs="Arial"/>
          <w:sz w:val="24"/>
          <w:szCs w:val="24"/>
          <w:lang w:val="es-ES"/>
        </w:rPr>
      </w:pPr>
    </w:p>
    <w:p w14:paraId="7F2D23B2" w14:textId="77777777" w:rsidR="004E2013" w:rsidRPr="004768CF" w:rsidRDefault="004E2013" w:rsidP="00236D3D">
      <w:pPr>
        <w:spacing w:after="0" w:line="240" w:lineRule="auto"/>
        <w:rPr>
          <w:rFonts w:ascii="Arial" w:eastAsia="Tahoma" w:hAnsi="Arial" w:cs="Arial"/>
          <w:sz w:val="18"/>
          <w:szCs w:val="18"/>
          <w:lang w:val="es-ES"/>
        </w:rPr>
      </w:pPr>
    </w:p>
    <w:p w14:paraId="6D8E8869" w14:textId="77777777" w:rsidR="00C97ED8" w:rsidRDefault="00C97ED8" w:rsidP="00236D3D">
      <w:pPr>
        <w:spacing w:after="0"/>
        <w:jc w:val="both"/>
        <w:rPr>
          <w:rFonts w:ascii="Arial" w:eastAsia="Tahoma" w:hAnsi="Arial" w:cs="Arial"/>
          <w:sz w:val="18"/>
          <w:szCs w:val="18"/>
          <w:lang w:val="es-ES"/>
        </w:rPr>
      </w:pPr>
    </w:p>
    <w:p w14:paraId="70B84E67" w14:textId="77777777" w:rsidR="007244DE" w:rsidRDefault="007244DE" w:rsidP="00236D3D">
      <w:pPr>
        <w:spacing w:after="0"/>
        <w:jc w:val="both"/>
        <w:rPr>
          <w:rFonts w:ascii="Arial" w:eastAsia="Tahoma" w:hAnsi="Arial" w:cs="Arial"/>
          <w:sz w:val="18"/>
          <w:szCs w:val="18"/>
          <w:lang w:val="es-ES"/>
        </w:rPr>
      </w:pPr>
    </w:p>
    <w:p w14:paraId="3E076BEB" w14:textId="77777777" w:rsidR="00DD680E" w:rsidRDefault="00DD680E" w:rsidP="00236D3D">
      <w:pPr>
        <w:spacing w:after="0"/>
        <w:jc w:val="both"/>
        <w:rPr>
          <w:rFonts w:ascii="Arial" w:hAnsi="Arial" w:cs="Arial"/>
          <w:i/>
          <w:iCs/>
          <w:color w:val="000000"/>
          <w:sz w:val="26"/>
          <w:szCs w:val="26"/>
          <w:shd w:val="clear" w:color="auto" w:fill="FFFFFF"/>
          <w:lang w:val="es-ES"/>
        </w:rPr>
      </w:pPr>
    </w:p>
    <w:p w14:paraId="4398453D" w14:textId="3DD12F19" w:rsidR="00482738" w:rsidRDefault="00482738" w:rsidP="00236D3D">
      <w:pPr>
        <w:spacing w:after="0" w:line="240" w:lineRule="auto"/>
        <w:jc w:val="both"/>
        <w:rPr>
          <w:rFonts w:ascii="Arial" w:eastAsia="Tahoma" w:hAnsi="Arial" w:cs="Arial"/>
          <w:sz w:val="20"/>
          <w:szCs w:val="20"/>
        </w:rPr>
      </w:pPr>
      <w:r w:rsidRPr="004768CF">
        <w:rPr>
          <w:rFonts w:ascii="Arial" w:eastAsia="Tahoma" w:hAnsi="Arial" w:cs="Arial"/>
          <w:b/>
          <w:bCs/>
          <w:sz w:val="20"/>
          <w:szCs w:val="20"/>
          <w:lang w:val="es-ES"/>
        </w:rPr>
        <w:t>CONSTANCIA.</w:t>
      </w:r>
      <w:r w:rsidRPr="004768CF">
        <w:rPr>
          <w:rFonts w:ascii="Arial" w:eastAsia="Tahoma" w:hAnsi="Arial" w:cs="Arial"/>
          <w:sz w:val="20"/>
          <w:szCs w:val="20"/>
          <w:lang w:val="es-ES"/>
        </w:rPr>
        <w:t xml:space="preserve"> Con fundamento en el artículo 13 bis B, fracciones I, III, y XI de la Ley Orgánica de este Tribunal Estatal. DOY FE, que el _______ de _______________ </w:t>
      </w:r>
      <w:proofErr w:type="spellStart"/>
      <w:r w:rsidRPr="004768CF">
        <w:rPr>
          <w:rFonts w:ascii="Arial" w:eastAsia="Tahoma" w:hAnsi="Arial" w:cs="Arial"/>
          <w:sz w:val="20"/>
          <w:szCs w:val="20"/>
          <w:lang w:val="es-ES"/>
        </w:rPr>
        <w:t>de</w:t>
      </w:r>
      <w:proofErr w:type="spellEnd"/>
      <w:r w:rsidRPr="004768CF">
        <w:rPr>
          <w:rFonts w:ascii="Arial" w:eastAsia="Tahoma" w:hAnsi="Arial" w:cs="Arial"/>
          <w:sz w:val="20"/>
          <w:szCs w:val="20"/>
          <w:lang w:val="es-ES"/>
        </w:rPr>
        <w:t xml:space="preserve"> dos mil veinti</w:t>
      </w:r>
      <w:r w:rsidR="00BB3AC2">
        <w:rPr>
          <w:rFonts w:ascii="Arial" w:eastAsia="Tahoma" w:hAnsi="Arial" w:cs="Arial"/>
          <w:sz w:val="20"/>
          <w:szCs w:val="20"/>
          <w:lang w:val="es-ES"/>
        </w:rPr>
        <w:t>séis</w:t>
      </w:r>
      <w:r w:rsidRPr="004768CF">
        <w:rPr>
          <w:rFonts w:ascii="Arial" w:eastAsia="Tahoma" w:hAnsi="Arial" w:cs="Arial"/>
          <w:sz w:val="20"/>
          <w:szCs w:val="20"/>
          <w:lang w:val="es-ES"/>
        </w:rPr>
        <w:t xml:space="preserve">, se fijó y publicó en los estrados de este Tribunal Estatal de Justicia Administrativa. </w:t>
      </w:r>
      <w:r w:rsidR="00585305">
        <w:rPr>
          <w:rFonts w:ascii="Arial" w:eastAsia="Tahoma" w:hAnsi="Arial" w:cs="Arial"/>
          <w:sz w:val="20"/>
          <w:szCs w:val="20"/>
        </w:rPr>
        <w:t>Carmen Fabiola Palacios Chaparro</w:t>
      </w:r>
      <w:r w:rsidR="00585305" w:rsidRPr="00997B3E">
        <w:rPr>
          <w:rFonts w:ascii="Arial" w:eastAsia="Tahoma" w:hAnsi="Arial" w:cs="Arial"/>
          <w:sz w:val="20"/>
          <w:szCs w:val="20"/>
        </w:rPr>
        <w:t xml:space="preserve">, </w:t>
      </w:r>
      <w:r w:rsidR="007244DE" w:rsidRPr="00997B3E">
        <w:rPr>
          <w:rFonts w:ascii="Arial" w:eastAsia="Tahoma" w:hAnsi="Arial" w:cs="Arial"/>
          <w:sz w:val="20"/>
          <w:szCs w:val="20"/>
        </w:rPr>
        <w:t>Secretar</w:t>
      </w:r>
      <w:r w:rsidR="007244DE">
        <w:rPr>
          <w:rFonts w:ascii="Arial" w:eastAsia="Tahoma" w:hAnsi="Arial" w:cs="Arial"/>
          <w:sz w:val="20"/>
          <w:szCs w:val="20"/>
        </w:rPr>
        <w:t>ia General</w:t>
      </w:r>
      <w:r w:rsidR="00585305" w:rsidRPr="00997B3E">
        <w:rPr>
          <w:rFonts w:ascii="Arial" w:eastAsia="Tahoma" w:hAnsi="Arial" w:cs="Arial"/>
          <w:sz w:val="20"/>
          <w:szCs w:val="20"/>
        </w:rPr>
        <w:t>.</w:t>
      </w:r>
    </w:p>
    <w:p w14:paraId="2D5C41A2" w14:textId="77777777" w:rsidR="001C5FAF" w:rsidRDefault="001C5FAF" w:rsidP="00236D3D">
      <w:pPr>
        <w:spacing w:after="0" w:line="240" w:lineRule="auto"/>
        <w:jc w:val="both"/>
        <w:rPr>
          <w:rFonts w:ascii="Arial" w:eastAsia="Tahoma" w:hAnsi="Arial" w:cs="Arial"/>
          <w:sz w:val="20"/>
          <w:szCs w:val="20"/>
        </w:rPr>
      </w:pPr>
    </w:p>
    <w:p w14:paraId="2E85F260" w14:textId="71698CB9" w:rsidR="001C5FAF" w:rsidRPr="004768CF" w:rsidRDefault="001C5FAF" w:rsidP="00236D3D">
      <w:pPr>
        <w:spacing w:after="0" w:line="240" w:lineRule="auto"/>
        <w:jc w:val="both"/>
        <w:rPr>
          <w:rFonts w:ascii="Arial" w:eastAsia="Tahoma" w:hAnsi="Arial" w:cs="Arial"/>
          <w:sz w:val="20"/>
          <w:szCs w:val="20"/>
          <w:lang w:val="es-ES"/>
        </w:rPr>
      </w:pPr>
      <w:r w:rsidRPr="00CC7833">
        <w:rPr>
          <w:rFonts w:ascii="Arial" w:eastAsia="Tahoma" w:hAnsi="Arial" w:cs="Arial"/>
          <w:sz w:val="20"/>
          <w:szCs w:val="20"/>
          <w:lang w:val="es-ES"/>
        </w:rPr>
        <w:t>La presente hoja de firmas pertenece al Acuerdo Pleno</w:t>
      </w:r>
      <w:r>
        <w:rPr>
          <w:rFonts w:ascii="Arial" w:eastAsia="Tahoma" w:hAnsi="Arial" w:cs="Arial"/>
          <w:sz w:val="20"/>
          <w:szCs w:val="20"/>
          <w:lang w:val="es-ES"/>
        </w:rPr>
        <w:t>-0</w:t>
      </w:r>
      <w:r w:rsidR="007C36E5">
        <w:rPr>
          <w:rFonts w:ascii="Arial" w:eastAsia="Tahoma" w:hAnsi="Arial" w:cs="Arial"/>
          <w:sz w:val="20"/>
          <w:szCs w:val="20"/>
          <w:lang w:val="es-ES"/>
        </w:rPr>
        <w:t>5</w:t>
      </w:r>
      <w:r w:rsidR="00782FFA">
        <w:rPr>
          <w:rFonts w:ascii="Arial" w:eastAsia="Tahoma" w:hAnsi="Arial" w:cs="Arial"/>
          <w:sz w:val="20"/>
          <w:szCs w:val="20"/>
          <w:lang w:val="es-ES"/>
        </w:rPr>
        <w:t>2</w:t>
      </w:r>
      <w:r>
        <w:rPr>
          <w:rFonts w:ascii="Arial" w:eastAsia="Tahoma" w:hAnsi="Arial" w:cs="Arial"/>
          <w:sz w:val="20"/>
          <w:szCs w:val="20"/>
          <w:lang w:val="es-ES"/>
        </w:rPr>
        <w:t>/2026</w:t>
      </w:r>
      <w:r w:rsidRPr="00CC7833">
        <w:rPr>
          <w:rFonts w:ascii="Arial" w:eastAsia="Tahoma" w:hAnsi="Arial" w:cs="Arial"/>
          <w:sz w:val="20"/>
          <w:szCs w:val="20"/>
          <w:lang w:val="es-ES"/>
        </w:rPr>
        <w:t>,</w:t>
      </w:r>
      <w:r>
        <w:rPr>
          <w:rFonts w:ascii="Arial" w:eastAsia="Tahoma" w:hAnsi="Arial" w:cs="Arial"/>
          <w:sz w:val="20"/>
          <w:szCs w:val="20"/>
          <w:lang w:val="es-ES"/>
        </w:rPr>
        <w:t xml:space="preserve"> de </w:t>
      </w:r>
      <w:r w:rsidR="007C36E5">
        <w:rPr>
          <w:rFonts w:ascii="Arial" w:eastAsia="Tahoma" w:hAnsi="Arial" w:cs="Arial"/>
          <w:sz w:val="20"/>
          <w:szCs w:val="20"/>
          <w:lang w:val="es-ES"/>
        </w:rPr>
        <w:t>nueve de julio</w:t>
      </w:r>
      <w:r>
        <w:rPr>
          <w:rFonts w:ascii="Arial" w:eastAsia="Tahoma" w:hAnsi="Arial" w:cs="Arial"/>
          <w:sz w:val="20"/>
          <w:szCs w:val="20"/>
          <w:lang w:val="es-ES"/>
        </w:rPr>
        <w:t xml:space="preserve"> dos mil veintiséis,</w:t>
      </w:r>
      <w:r w:rsidRPr="00CC7833">
        <w:rPr>
          <w:rFonts w:ascii="Arial" w:eastAsia="Tahoma" w:hAnsi="Arial" w:cs="Arial"/>
          <w:sz w:val="20"/>
          <w:szCs w:val="20"/>
          <w:lang w:val="es-ES"/>
        </w:rPr>
        <w:t xml:space="preserve"> mediante el que </w:t>
      </w:r>
      <w:r>
        <w:rPr>
          <w:rFonts w:ascii="Arial" w:eastAsia="Tahoma" w:hAnsi="Arial" w:cs="Arial"/>
          <w:sz w:val="20"/>
          <w:szCs w:val="20"/>
          <w:lang w:val="es-ES"/>
        </w:rPr>
        <w:t xml:space="preserve">aprueba la </w:t>
      </w:r>
      <w:r w:rsidR="007C36E5">
        <w:rPr>
          <w:rFonts w:ascii="Arial" w:eastAsia="Tahoma" w:hAnsi="Arial" w:cs="Arial"/>
          <w:sz w:val="20"/>
          <w:szCs w:val="20"/>
          <w:lang w:val="es-ES"/>
        </w:rPr>
        <w:t>suplencia</w:t>
      </w:r>
      <w:r>
        <w:rPr>
          <w:rFonts w:ascii="Arial" w:eastAsia="Tahoma" w:hAnsi="Arial" w:cs="Arial"/>
          <w:sz w:val="20"/>
          <w:szCs w:val="20"/>
          <w:lang w:val="es-ES"/>
        </w:rPr>
        <w:t xml:space="preserve"> temporal de la Magistrada Titular de la </w:t>
      </w:r>
      <w:r w:rsidR="007C36E5">
        <w:rPr>
          <w:rFonts w:ascii="Arial" w:eastAsia="Tahoma" w:hAnsi="Arial" w:cs="Arial"/>
          <w:sz w:val="20"/>
          <w:szCs w:val="20"/>
          <w:lang w:val="es-ES"/>
        </w:rPr>
        <w:t>Cuarta</w:t>
      </w:r>
      <w:r>
        <w:rPr>
          <w:rFonts w:ascii="Arial" w:eastAsia="Tahoma" w:hAnsi="Arial" w:cs="Arial"/>
          <w:sz w:val="20"/>
          <w:szCs w:val="20"/>
          <w:lang w:val="es-ES"/>
        </w:rPr>
        <w:t xml:space="preserve"> Sala Unitaria Especializada en Materia de Responsabilidades Administrativas.</w:t>
      </w:r>
    </w:p>
    <w:sectPr w:rsidR="001C5FAF" w:rsidRPr="004768CF">
      <w:footerReference w:type="default" r:id="rId9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9B725B" w14:textId="77777777" w:rsidR="00DA1F4E" w:rsidRDefault="00DA1F4E" w:rsidP="004C7556">
      <w:pPr>
        <w:spacing w:after="0" w:line="240" w:lineRule="auto"/>
      </w:pPr>
      <w:r>
        <w:separator/>
      </w:r>
    </w:p>
  </w:endnote>
  <w:endnote w:type="continuationSeparator" w:id="0">
    <w:p w14:paraId="5B514917" w14:textId="77777777" w:rsidR="00DA1F4E" w:rsidRDefault="00DA1F4E" w:rsidP="004C75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1"/>
        <w:szCs w:val="21"/>
      </w:rPr>
      <w:id w:val="1058363138"/>
      <w:docPartObj>
        <w:docPartGallery w:val="Page Numbers (Bottom of Page)"/>
        <w:docPartUnique/>
      </w:docPartObj>
    </w:sdtPr>
    <w:sdtEndPr>
      <w:rPr>
        <w:bCs/>
      </w:rPr>
    </w:sdtEndPr>
    <w:sdtContent>
      <w:sdt>
        <w:sdtPr>
          <w:rPr>
            <w:rFonts w:ascii="Arial" w:hAnsi="Arial" w:cs="Arial"/>
            <w:sz w:val="21"/>
            <w:szCs w:val="21"/>
          </w:rPr>
          <w:id w:val="860082579"/>
          <w:docPartObj>
            <w:docPartGallery w:val="Page Numbers (Top of Page)"/>
            <w:docPartUnique/>
          </w:docPartObj>
        </w:sdtPr>
        <w:sdtEndPr>
          <w:rPr>
            <w:bCs/>
          </w:rPr>
        </w:sdtEndPr>
        <w:sdtContent>
          <w:p w14:paraId="445BF7F9" w14:textId="77777777" w:rsidR="009911EE" w:rsidRPr="00521691" w:rsidRDefault="009911EE" w:rsidP="005A694F">
            <w:pPr>
              <w:spacing w:after="0"/>
              <w:jc w:val="both"/>
              <w:rPr>
                <w:rFonts w:ascii="Arial" w:hAnsi="Arial" w:cs="Arial"/>
                <w:sz w:val="21"/>
                <w:szCs w:val="21"/>
              </w:rPr>
            </w:pPr>
          </w:p>
          <w:p w14:paraId="1744D557" w14:textId="6DCF7D6F" w:rsidR="00414FA9" w:rsidRPr="00883104" w:rsidRDefault="005A694F" w:rsidP="005A694F">
            <w:pPr>
              <w:spacing w:after="0"/>
              <w:jc w:val="both"/>
              <w:rPr>
                <w:rFonts w:ascii="Arial" w:hAnsi="Arial" w:cs="Arial"/>
                <w:bCs/>
                <w:sz w:val="21"/>
                <w:szCs w:val="21"/>
              </w:rPr>
            </w:pPr>
            <w:r w:rsidRPr="00883104">
              <w:rPr>
                <w:rFonts w:ascii="Arial" w:hAnsi="Arial" w:cs="Arial"/>
                <w:bCs/>
                <w:sz w:val="21"/>
                <w:szCs w:val="21"/>
              </w:rPr>
              <w:t>ACUERDO PLENO-</w:t>
            </w:r>
            <w:r w:rsidR="00980D7B">
              <w:rPr>
                <w:rFonts w:ascii="Arial" w:hAnsi="Arial" w:cs="Arial"/>
                <w:bCs/>
                <w:sz w:val="21"/>
                <w:szCs w:val="21"/>
              </w:rPr>
              <w:t>0</w:t>
            </w:r>
            <w:r w:rsidR="003D411D">
              <w:rPr>
                <w:rFonts w:ascii="Arial" w:hAnsi="Arial" w:cs="Arial"/>
                <w:bCs/>
                <w:sz w:val="21"/>
                <w:szCs w:val="21"/>
              </w:rPr>
              <w:t>5</w:t>
            </w:r>
            <w:r w:rsidR="0013296E">
              <w:rPr>
                <w:rFonts w:ascii="Arial" w:hAnsi="Arial" w:cs="Arial"/>
                <w:bCs/>
                <w:sz w:val="21"/>
                <w:szCs w:val="21"/>
              </w:rPr>
              <w:t>2</w:t>
            </w:r>
            <w:r w:rsidR="00980D7B">
              <w:rPr>
                <w:rFonts w:ascii="Arial" w:hAnsi="Arial" w:cs="Arial"/>
                <w:bCs/>
                <w:sz w:val="21"/>
                <w:szCs w:val="21"/>
              </w:rPr>
              <w:t>/2026</w:t>
            </w:r>
            <w:r w:rsidR="00A84657" w:rsidRPr="00883104">
              <w:rPr>
                <w:rFonts w:ascii="Arial" w:hAnsi="Arial" w:cs="Arial"/>
                <w:bCs/>
                <w:sz w:val="21"/>
                <w:szCs w:val="21"/>
              </w:rPr>
              <w:t xml:space="preserve">                             </w:t>
            </w:r>
            <w:r w:rsidRPr="00883104">
              <w:rPr>
                <w:rFonts w:ascii="Arial" w:hAnsi="Arial" w:cs="Arial"/>
                <w:bCs/>
                <w:sz w:val="21"/>
                <w:szCs w:val="21"/>
              </w:rPr>
              <w:t xml:space="preserve">                        </w:t>
            </w:r>
            <w:r w:rsidR="00CA61F8" w:rsidRPr="00883104">
              <w:rPr>
                <w:rFonts w:ascii="Arial" w:hAnsi="Arial" w:cs="Arial"/>
                <w:bCs/>
                <w:sz w:val="21"/>
                <w:szCs w:val="21"/>
              </w:rPr>
              <w:t xml:space="preserve">   </w:t>
            </w:r>
            <w:r w:rsidRPr="00883104">
              <w:rPr>
                <w:rFonts w:ascii="Arial" w:hAnsi="Arial" w:cs="Arial"/>
                <w:bCs/>
                <w:sz w:val="21"/>
                <w:szCs w:val="21"/>
              </w:rPr>
              <w:t xml:space="preserve"> </w:t>
            </w:r>
            <w:r w:rsidR="007244DE">
              <w:rPr>
                <w:rFonts w:ascii="Arial" w:hAnsi="Arial" w:cs="Arial"/>
                <w:bCs/>
                <w:sz w:val="21"/>
                <w:szCs w:val="21"/>
              </w:rPr>
              <w:tab/>
            </w:r>
            <w:r w:rsidR="007244DE">
              <w:rPr>
                <w:rFonts w:ascii="Arial" w:hAnsi="Arial" w:cs="Arial"/>
                <w:bCs/>
                <w:sz w:val="21"/>
                <w:szCs w:val="21"/>
              </w:rPr>
              <w:tab/>
              <w:t xml:space="preserve">        </w: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  <w:lang w:val="es-ES"/>
              </w:rPr>
              <w:t xml:space="preserve">Página </w: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instrText>PAGE</w:instrTex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="00BB68A2" w:rsidRPr="00883104">
              <w:rPr>
                <w:rFonts w:ascii="Arial" w:hAnsi="Arial" w:cs="Arial"/>
                <w:bCs/>
                <w:noProof/>
                <w:sz w:val="21"/>
                <w:szCs w:val="21"/>
              </w:rPr>
              <w:t>4</w: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  <w:lang w:val="es-ES"/>
              </w:rPr>
              <w:t xml:space="preserve"> de </w: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fldChar w:fldCharType="begin"/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instrText>NUMPAGES</w:instrTex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fldChar w:fldCharType="separate"/>
            </w:r>
            <w:r w:rsidR="00BB68A2" w:rsidRPr="00883104">
              <w:rPr>
                <w:rFonts w:ascii="Arial" w:hAnsi="Arial" w:cs="Arial"/>
                <w:bCs/>
                <w:noProof/>
                <w:sz w:val="21"/>
                <w:szCs w:val="21"/>
              </w:rPr>
              <w:t>4</w:t>
            </w:r>
            <w:r w:rsidR="00414FA9" w:rsidRPr="00883104">
              <w:rPr>
                <w:rFonts w:ascii="Arial" w:hAnsi="Arial" w:cs="Arial"/>
                <w:bCs/>
                <w:sz w:val="21"/>
                <w:szCs w:val="21"/>
              </w:rPr>
              <w:fldChar w:fldCharType="end"/>
            </w:r>
          </w:p>
        </w:sdtContent>
      </w:sdt>
    </w:sdtContent>
  </w:sdt>
  <w:p w14:paraId="46B921D4" w14:textId="77777777" w:rsidR="00650219" w:rsidRPr="00521691" w:rsidRDefault="00650219">
    <w:pPr>
      <w:pStyle w:val="Piedepgina"/>
      <w:rPr>
        <w:rFonts w:ascii="Arial" w:hAnsi="Arial" w:cs="Arial"/>
        <w:sz w:val="21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B141E" w14:textId="77777777" w:rsidR="00DA1F4E" w:rsidRDefault="00DA1F4E" w:rsidP="004C7556">
      <w:pPr>
        <w:spacing w:after="0" w:line="240" w:lineRule="auto"/>
      </w:pPr>
      <w:r>
        <w:separator/>
      </w:r>
    </w:p>
  </w:footnote>
  <w:footnote w:type="continuationSeparator" w:id="0">
    <w:p w14:paraId="1A2BB85E" w14:textId="77777777" w:rsidR="00DA1F4E" w:rsidRDefault="00DA1F4E" w:rsidP="004C755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90ED9"/>
    <w:multiLevelType w:val="hybridMultilevel"/>
    <w:tmpl w:val="8A0C5A7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9B2ED2"/>
    <w:multiLevelType w:val="hybridMultilevel"/>
    <w:tmpl w:val="4EF4791C"/>
    <w:lvl w:ilvl="0" w:tplc="40F4260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31E0E98"/>
    <w:multiLevelType w:val="hybridMultilevel"/>
    <w:tmpl w:val="46FE0A68"/>
    <w:lvl w:ilvl="0" w:tplc="3CDE8128">
      <w:start w:val="1"/>
      <w:numFmt w:val="lowerRoman"/>
      <w:lvlText w:val="%1."/>
      <w:lvlJc w:val="left"/>
      <w:pPr>
        <w:ind w:left="1080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6839A0"/>
    <w:multiLevelType w:val="hybridMultilevel"/>
    <w:tmpl w:val="9DCE989A"/>
    <w:lvl w:ilvl="0" w:tplc="CEBE03A2">
      <w:start w:val="1"/>
      <w:numFmt w:val="upperRoman"/>
      <w:lvlText w:val="%1."/>
      <w:lvlJc w:val="left"/>
      <w:pPr>
        <w:ind w:left="1429" w:hanging="72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F2439D5"/>
    <w:multiLevelType w:val="multilevel"/>
    <w:tmpl w:val="AFDAF4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1EE3D1D"/>
    <w:multiLevelType w:val="hybridMultilevel"/>
    <w:tmpl w:val="ABE4DD4A"/>
    <w:lvl w:ilvl="0" w:tplc="0486DFEA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45259A6"/>
    <w:multiLevelType w:val="multilevel"/>
    <w:tmpl w:val="F0D6D6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53907F1"/>
    <w:multiLevelType w:val="hybridMultilevel"/>
    <w:tmpl w:val="930CADD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3E5F10A6"/>
    <w:multiLevelType w:val="multilevel"/>
    <w:tmpl w:val="D9120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152FAD"/>
    <w:multiLevelType w:val="multilevel"/>
    <w:tmpl w:val="57D60B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F883F12"/>
    <w:multiLevelType w:val="hybridMultilevel"/>
    <w:tmpl w:val="5762C69E"/>
    <w:lvl w:ilvl="0" w:tplc="E4B21202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4C34880"/>
    <w:multiLevelType w:val="hybridMultilevel"/>
    <w:tmpl w:val="2C88B81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6E8739F"/>
    <w:multiLevelType w:val="hybridMultilevel"/>
    <w:tmpl w:val="7054E97E"/>
    <w:lvl w:ilvl="0" w:tplc="011C0C0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80A0019" w:tentative="1">
      <w:start w:val="1"/>
      <w:numFmt w:val="lowerLetter"/>
      <w:lvlText w:val="%2."/>
      <w:lvlJc w:val="left"/>
      <w:pPr>
        <w:ind w:left="1789" w:hanging="360"/>
      </w:pPr>
    </w:lvl>
    <w:lvl w:ilvl="2" w:tplc="080A001B" w:tentative="1">
      <w:start w:val="1"/>
      <w:numFmt w:val="lowerRoman"/>
      <w:lvlText w:val="%3."/>
      <w:lvlJc w:val="right"/>
      <w:pPr>
        <w:ind w:left="2509" w:hanging="180"/>
      </w:pPr>
    </w:lvl>
    <w:lvl w:ilvl="3" w:tplc="080A000F" w:tentative="1">
      <w:start w:val="1"/>
      <w:numFmt w:val="decimal"/>
      <w:lvlText w:val="%4."/>
      <w:lvlJc w:val="left"/>
      <w:pPr>
        <w:ind w:left="3229" w:hanging="360"/>
      </w:pPr>
    </w:lvl>
    <w:lvl w:ilvl="4" w:tplc="080A0019" w:tentative="1">
      <w:start w:val="1"/>
      <w:numFmt w:val="lowerLetter"/>
      <w:lvlText w:val="%5."/>
      <w:lvlJc w:val="left"/>
      <w:pPr>
        <w:ind w:left="3949" w:hanging="360"/>
      </w:pPr>
    </w:lvl>
    <w:lvl w:ilvl="5" w:tplc="080A001B" w:tentative="1">
      <w:start w:val="1"/>
      <w:numFmt w:val="lowerRoman"/>
      <w:lvlText w:val="%6."/>
      <w:lvlJc w:val="right"/>
      <w:pPr>
        <w:ind w:left="4669" w:hanging="180"/>
      </w:pPr>
    </w:lvl>
    <w:lvl w:ilvl="6" w:tplc="080A000F" w:tentative="1">
      <w:start w:val="1"/>
      <w:numFmt w:val="decimal"/>
      <w:lvlText w:val="%7."/>
      <w:lvlJc w:val="left"/>
      <w:pPr>
        <w:ind w:left="5389" w:hanging="360"/>
      </w:pPr>
    </w:lvl>
    <w:lvl w:ilvl="7" w:tplc="080A0019" w:tentative="1">
      <w:start w:val="1"/>
      <w:numFmt w:val="lowerLetter"/>
      <w:lvlText w:val="%8."/>
      <w:lvlJc w:val="left"/>
      <w:pPr>
        <w:ind w:left="6109" w:hanging="360"/>
      </w:pPr>
    </w:lvl>
    <w:lvl w:ilvl="8" w:tplc="080A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865213437">
    <w:abstractNumId w:val="1"/>
  </w:num>
  <w:num w:numId="2" w16cid:durableId="1087993747">
    <w:abstractNumId w:val="0"/>
  </w:num>
  <w:num w:numId="3" w16cid:durableId="1341397987">
    <w:abstractNumId w:val="11"/>
  </w:num>
  <w:num w:numId="4" w16cid:durableId="975336968">
    <w:abstractNumId w:val="3"/>
  </w:num>
  <w:num w:numId="5" w16cid:durableId="513499012">
    <w:abstractNumId w:val="2"/>
  </w:num>
  <w:num w:numId="6" w16cid:durableId="635140444">
    <w:abstractNumId w:val="5"/>
  </w:num>
  <w:num w:numId="7" w16cid:durableId="797650110">
    <w:abstractNumId w:val="7"/>
  </w:num>
  <w:num w:numId="8" w16cid:durableId="1105075087">
    <w:abstractNumId w:val="10"/>
  </w:num>
  <w:num w:numId="9" w16cid:durableId="1021248970">
    <w:abstractNumId w:val="8"/>
  </w:num>
  <w:num w:numId="10" w16cid:durableId="1307396309">
    <w:abstractNumId w:val="6"/>
  </w:num>
  <w:num w:numId="11" w16cid:durableId="1063984017">
    <w:abstractNumId w:val="9"/>
  </w:num>
  <w:num w:numId="12" w16cid:durableId="548804207">
    <w:abstractNumId w:val="4"/>
  </w:num>
  <w:num w:numId="13" w16cid:durableId="52147874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6F2"/>
    <w:rsid w:val="00000180"/>
    <w:rsid w:val="00001779"/>
    <w:rsid w:val="00002625"/>
    <w:rsid w:val="000032FD"/>
    <w:rsid w:val="0000339E"/>
    <w:rsid w:val="0000485E"/>
    <w:rsid w:val="00007C84"/>
    <w:rsid w:val="00010767"/>
    <w:rsid w:val="00014468"/>
    <w:rsid w:val="00016AE6"/>
    <w:rsid w:val="0002136D"/>
    <w:rsid w:val="00027E26"/>
    <w:rsid w:val="00036DAA"/>
    <w:rsid w:val="000407CA"/>
    <w:rsid w:val="00041D01"/>
    <w:rsid w:val="00046223"/>
    <w:rsid w:val="000532DD"/>
    <w:rsid w:val="00053E42"/>
    <w:rsid w:val="00055B25"/>
    <w:rsid w:val="00056DB6"/>
    <w:rsid w:val="0006089E"/>
    <w:rsid w:val="00063F27"/>
    <w:rsid w:val="00071B19"/>
    <w:rsid w:val="0007223D"/>
    <w:rsid w:val="00073D44"/>
    <w:rsid w:val="00074798"/>
    <w:rsid w:val="0007694B"/>
    <w:rsid w:val="00080129"/>
    <w:rsid w:val="000807AA"/>
    <w:rsid w:val="00085E94"/>
    <w:rsid w:val="00090D35"/>
    <w:rsid w:val="000924B8"/>
    <w:rsid w:val="000928BF"/>
    <w:rsid w:val="00094A56"/>
    <w:rsid w:val="000A0C1C"/>
    <w:rsid w:val="000A4C21"/>
    <w:rsid w:val="000B3D76"/>
    <w:rsid w:val="000B5786"/>
    <w:rsid w:val="000C54B7"/>
    <w:rsid w:val="000D4EC5"/>
    <w:rsid w:val="000D780F"/>
    <w:rsid w:val="000E6AD3"/>
    <w:rsid w:val="000E6E0A"/>
    <w:rsid w:val="000E6FE0"/>
    <w:rsid w:val="000F4F67"/>
    <w:rsid w:val="000F5DD0"/>
    <w:rsid w:val="00113BA5"/>
    <w:rsid w:val="001153D5"/>
    <w:rsid w:val="0011543A"/>
    <w:rsid w:val="00115B14"/>
    <w:rsid w:val="00132134"/>
    <w:rsid w:val="0013296E"/>
    <w:rsid w:val="00137D85"/>
    <w:rsid w:val="00141593"/>
    <w:rsid w:val="00142D29"/>
    <w:rsid w:val="001515ED"/>
    <w:rsid w:val="00154713"/>
    <w:rsid w:val="00160BC1"/>
    <w:rsid w:val="001860A7"/>
    <w:rsid w:val="0019054C"/>
    <w:rsid w:val="001912C9"/>
    <w:rsid w:val="00192782"/>
    <w:rsid w:val="001A396F"/>
    <w:rsid w:val="001B0976"/>
    <w:rsid w:val="001B14FA"/>
    <w:rsid w:val="001B26F6"/>
    <w:rsid w:val="001B32D2"/>
    <w:rsid w:val="001B54B5"/>
    <w:rsid w:val="001C5FAF"/>
    <w:rsid w:val="001D2B00"/>
    <w:rsid w:val="001D636F"/>
    <w:rsid w:val="001E2CF8"/>
    <w:rsid w:val="001E6034"/>
    <w:rsid w:val="001F2A70"/>
    <w:rsid w:val="001F536B"/>
    <w:rsid w:val="001F55F3"/>
    <w:rsid w:val="001F5F4A"/>
    <w:rsid w:val="0020028D"/>
    <w:rsid w:val="00201147"/>
    <w:rsid w:val="00201D9F"/>
    <w:rsid w:val="00207FA6"/>
    <w:rsid w:val="002112D6"/>
    <w:rsid w:val="00211A9B"/>
    <w:rsid w:val="00222BD2"/>
    <w:rsid w:val="0022459A"/>
    <w:rsid w:val="00224B44"/>
    <w:rsid w:val="002255D6"/>
    <w:rsid w:val="00226082"/>
    <w:rsid w:val="00227081"/>
    <w:rsid w:val="0023455F"/>
    <w:rsid w:val="00236A7A"/>
    <w:rsid w:val="00236D3D"/>
    <w:rsid w:val="00237126"/>
    <w:rsid w:val="002408BD"/>
    <w:rsid w:val="00241219"/>
    <w:rsid w:val="00242019"/>
    <w:rsid w:val="00245BE4"/>
    <w:rsid w:val="0024685F"/>
    <w:rsid w:val="00246AC5"/>
    <w:rsid w:val="002505F7"/>
    <w:rsid w:val="002528E5"/>
    <w:rsid w:val="00256097"/>
    <w:rsid w:val="00256B90"/>
    <w:rsid w:val="00272E9E"/>
    <w:rsid w:val="002745FE"/>
    <w:rsid w:val="002825B7"/>
    <w:rsid w:val="00282C6C"/>
    <w:rsid w:val="0029421A"/>
    <w:rsid w:val="00296E4D"/>
    <w:rsid w:val="00297F4C"/>
    <w:rsid w:val="002A6491"/>
    <w:rsid w:val="002B0E09"/>
    <w:rsid w:val="002B2F08"/>
    <w:rsid w:val="002B4C7F"/>
    <w:rsid w:val="002C0325"/>
    <w:rsid w:val="002C5711"/>
    <w:rsid w:val="002D0F62"/>
    <w:rsid w:val="002D784D"/>
    <w:rsid w:val="002E0FC6"/>
    <w:rsid w:val="002E660A"/>
    <w:rsid w:val="002E6C4D"/>
    <w:rsid w:val="002E7900"/>
    <w:rsid w:val="002F1B06"/>
    <w:rsid w:val="002F4EBC"/>
    <w:rsid w:val="002F6C9E"/>
    <w:rsid w:val="002F7F7E"/>
    <w:rsid w:val="00302D97"/>
    <w:rsid w:val="00314367"/>
    <w:rsid w:val="0031692B"/>
    <w:rsid w:val="0032484B"/>
    <w:rsid w:val="003279E9"/>
    <w:rsid w:val="0033294E"/>
    <w:rsid w:val="00335C5B"/>
    <w:rsid w:val="003368A2"/>
    <w:rsid w:val="00337DEF"/>
    <w:rsid w:val="0034203E"/>
    <w:rsid w:val="00360053"/>
    <w:rsid w:val="00360E13"/>
    <w:rsid w:val="00374583"/>
    <w:rsid w:val="00374D8F"/>
    <w:rsid w:val="0037616B"/>
    <w:rsid w:val="003864D7"/>
    <w:rsid w:val="00392B9D"/>
    <w:rsid w:val="003A07CF"/>
    <w:rsid w:val="003A3385"/>
    <w:rsid w:val="003B17A4"/>
    <w:rsid w:val="003B5E13"/>
    <w:rsid w:val="003C32AE"/>
    <w:rsid w:val="003C3775"/>
    <w:rsid w:val="003D36F2"/>
    <w:rsid w:val="003D411D"/>
    <w:rsid w:val="003E05E4"/>
    <w:rsid w:val="003E07A4"/>
    <w:rsid w:val="003E2FC1"/>
    <w:rsid w:val="003E5CF4"/>
    <w:rsid w:val="003F4B40"/>
    <w:rsid w:val="003F58D6"/>
    <w:rsid w:val="0040417D"/>
    <w:rsid w:val="00414EF7"/>
    <w:rsid w:val="00414FA9"/>
    <w:rsid w:val="00416CAC"/>
    <w:rsid w:val="004224EE"/>
    <w:rsid w:val="00425E65"/>
    <w:rsid w:val="004261CF"/>
    <w:rsid w:val="004305EF"/>
    <w:rsid w:val="004329E6"/>
    <w:rsid w:val="00432D0D"/>
    <w:rsid w:val="004339BC"/>
    <w:rsid w:val="00434D31"/>
    <w:rsid w:val="00436D66"/>
    <w:rsid w:val="0044027A"/>
    <w:rsid w:val="00442F43"/>
    <w:rsid w:val="00451459"/>
    <w:rsid w:val="00453403"/>
    <w:rsid w:val="00457E25"/>
    <w:rsid w:val="00466914"/>
    <w:rsid w:val="004717A9"/>
    <w:rsid w:val="00474F3A"/>
    <w:rsid w:val="00475051"/>
    <w:rsid w:val="004750DB"/>
    <w:rsid w:val="00475F79"/>
    <w:rsid w:val="004768CF"/>
    <w:rsid w:val="00482738"/>
    <w:rsid w:val="0048329D"/>
    <w:rsid w:val="004853B0"/>
    <w:rsid w:val="0049081C"/>
    <w:rsid w:val="004930B1"/>
    <w:rsid w:val="004933ED"/>
    <w:rsid w:val="004C17D2"/>
    <w:rsid w:val="004C5FCA"/>
    <w:rsid w:val="004C7556"/>
    <w:rsid w:val="004D0BBB"/>
    <w:rsid w:val="004D3C00"/>
    <w:rsid w:val="004D6563"/>
    <w:rsid w:val="004E1755"/>
    <w:rsid w:val="004E2013"/>
    <w:rsid w:val="004E2CAB"/>
    <w:rsid w:val="004E48B7"/>
    <w:rsid w:val="004F09C0"/>
    <w:rsid w:val="004F26CA"/>
    <w:rsid w:val="004F3819"/>
    <w:rsid w:val="00501F93"/>
    <w:rsid w:val="005073B8"/>
    <w:rsid w:val="00507FDE"/>
    <w:rsid w:val="005142EB"/>
    <w:rsid w:val="00521691"/>
    <w:rsid w:val="00523065"/>
    <w:rsid w:val="005351A7"/>
    <w:rsid w:val="005359A6"/>
    <w:rsid w:val="00537B5A"/>
    <w:rsid w:val="0054367A"/>
    <w:rsid w:val="00543AE3"/>
    <w:rsid w:val="00543F09"/>
    <w:rsid w:val="0054745D"/>
    <w:rsid w:val="00562572"/>
    <w:rsid w:val="00571E85"/>
    <w:rsid w:val="005741C8"/>
    <w:rsid w:val="0057627F"/>
    <w:rsid w:val="00577496"/>
    <w:rsid w:val="00583AD2"/>
    <w:rsid w:val="00585305"/>
    <w:rsid w:val="00587AFD"/>
    <w:rsid w:val="005A232C"/>
    <w:rsid w:val="005A2420"/>
    <w:rsid w:val="005A421F"/>
    <w:rsid w:val="005A694F"/>
    <w:rsid w:val="005B0448"/>
    <w:rsid w:val="005B2EED"/>
    <w:rsid w:val="005B3A09"/>
    <w:rsid w:val="005B519F"/>
    <w:rsid w:val="005C5F17"/>
    <w:rsid w:val="005C7366"/>
    <w:rsid w:val="005D1E89"/>
    <w:rsid w:val="005D1EA2"/>
    <w:rsid w:val="005D5830"/>
    <w:rsid w:val="005D7D7F"/>
    <w:rsid w:val="005E0C63"/>
    <w:rsid w:val="005E6E61"/>
    <w:rsid w:val="005F12D4"/>
    <w:rsid w:val="005F4342"/>
    <w:rsid w:val="00602AF6"/>
    <w:rsid w:val="0061346B"/>
    <w:rsid w:val="0062551F"/>
    <w:rsid w:val="00631CF7"/>
    <w:rsid w:val="00632F5C"/>
    <w:rsid w:val="0064070D"/>
    <w:rsid w:val="00641872"/>
    <w:rsid w:val="00650219"/>
    <w:rsid w:val="0065755D"/>
    <w:rsid w:val="0067012B"/>
    <w:rsid w:val="0067142E"/>
    <w:rsid w:val="00672EC2"/>
    <w:rsid w:val="006740EF"/>
    <w:rsid w:val="00682EF2"/>
    <w:rsid w:val="006832B2"/>
    <w:rsid w:val="006851C9"/>
    <w:rsid w:val="00685B1A"/>
    <w:rsid w:val="00686CEC"/>
    <w:rsid w:val="006917EF"/>
    <w:rsid w:val="0069190B"/>
    <w:rsid w:val="006C4563"/>
    <w:rsid w:val="006C54C2"/>
    <w:rsid w:val="006D1395"/>
    <w:rsid w:val="006D2E39"/>
    <w:rsid w:val="006D3C13"/>
    <w:rsid w:val="006D4AC8"/>
    <w:rsid w:val="006D7596"/>
    <w:rsid w:val="006E50D0"/>
    <w:rsid w:val="006F4D85"/>
    <w:rsid w:val="006F5ACC"/>
    <w:rsid w:val="006F686E"/>
    <w:rsid w:val="0070306C"/>
    <w:rsid w:val="00707173"/>
    <w:rsid w:val="0070730C"/>
    <w:rsid w:val="00721CF0"/>
    <w:rsid w:val="00722D28"/>
    <w:rsid w:val="007244DE"/>
    <w:rsid w:val="0072693B"/>
    <w:rsid w:val="00730E76"/>
    <w:rsid w:val="00731C0B"/>
    <w:rsid w:val="00735E85"/>
    <w:rsid w:val="007406C5"/>
    <w:rsid w:val="00740839"/>
    <w:rsid w:val="007454F2"/>
    <w:rsid w:val="00745602"/>
    <w:rsid w:val="0076069C"/>
    <w:rsid w:val="00767901"/>
    <w:rsid w:val="0077266D"/>
    <w:rsid w:val="00772828"/>
    <w:rsid w:val="00773965"/>
    <w:rsid w:val="00782FFA"/>
    <w:rsid w:val="00783D42"/>
    <w:rsid w:val="00786551"/>
    <w:rsid w:val="00791333"/>
    <w:rsid w:val="0079205B"/>
    <w:rsid w:val="007939D4"/>
    <w:rsid w:val="007A4FE6"/>
    <w:rsid w:val="007B1D31"/>
    <w:rsid w:val="007B1FA4"/>
    <w:rsid w:val="007B4501"/>
    <w:rsid w:val="007B555D"/>
    <w:rsid w:val="007C1192"/>
    <w:rsid w:val="007C36E5"/>
    <w:rsid w:val="007C42CD"/>
    <w:rsid w:val="007C48AA"/>
    <w:rsid w:val="007C6981"/>
    <w:rsid w:val="007D3FE8"/>
    <w:rsid w:val="007D7E09"/>
    <w:rsid w:val="007E3543"/>
    <w:rsid w:val="007E503C"/>
    <w:rsid w:val="007F082E"/>
    <w:rsid w:val="007F4240"/>
    <w:rsid w:val="007F4358"/>
    <w:rsid w:val="007F6CFE"/>
    <w:rsid w:val="008032A3"/>
    <w:rsid w:val="00811EF3"/>
    <w:rsid w:val="0081219D"/>
    <w:rsid w:val="00812A67"/>
    <w:rsid w:val="008211DA"/>
    <w:rsid w:val="0082120C"/>
    <w:rsid w:val="00822E55"/>
    <w:rsid w:val="00823DE1"/>
    <w:rsid w:val="00824449"/>
    <w:rsid w:val="00824BB0"/>
    <w:rsid w:val="008322E5"/>
    <w:rsid w:val="00842D3E"/>
    <w:rsid w:val="00843069"/>
    <w:rsid w:val="00854535"/>
    <w:rsid w:val="00855926"/>
    <w:rsid w:val="00861A49"/>
    <w:rsid w:val="00864EF0"/>
    <w:rsid w:val="00865316"/>
    <w:rsid w:val="0086614C"/>
    <w:rsid w:val="008767F3"/>
    <w:rsid w:val="00877F4A"/>
    <w:rsid w:val="00880A9B"/>
    <w:rsid w:val="00881177"/>
    <w:rsid w:val="00883104"/>
    <w:rsid w:val="008850E8"/>
    <w:rsid w:val="00887B73"/>
    <w:rsid w:val="00887D9C"/>
    <w:rsid w:val="00892472"/>
    <w:rsid w:val="00895D5D"/>
    <w:rsid w:val="008A1A8D"/>
    <w:rsid w:val="008A48CB"/>
    <w:rsid w:val="008B0EE0"/>
    <w:rsid w:val="008B14B0"/>
    <w:rsid w:val="008B51DB"/>
    <w:rsid w:val="008B5FD7"/>
    <w:rsid w:val="008B67A4"/>
    <w:rsid w:val="008C0528"/>
    <w:rsid w:val="008C2DDA"/>
    <w:rsid w:val="008D34CF"/>
    <w:rsid w:val="008D4B78"/>
    <w:rsid w:val="008D4C0A"/>
    <w:rsid w:val="008D508C"/>
    <w:rsid w:val="008E5CB4"/>
    <w:rsid w:val="008F0E35"/>
    <w:rsid w:val="008F670E"/>
    <w:rsid w:val="00901F2B"/>
    <w:rsid w:val="00915577"/>
    <w:rsid w:val="0091710E"/>
    <w:rsid w:val="009179A1"/>
    <w:rsid w:val="009216CC"/>
    <w:rsid w:val="0092178B"/>
    <w:rsid w:val="00921CB0"/>
    <w:rsid w:val="00926509"/>
    <w:rsid w:val="00932966"/>
    <w:rsid w:val="009350E4"/>
    <w:rsid w:val="0093635D"/>
    <w:rsid w:val="009410A6"/>
    <w:rsid w:val="00943330"/>
    <w:rsid w:val="009526E2"/>
    <w:rsid w:val="0095385F"/>
    <w:rsid w:val="009564D8"/>
    <w:rsid w:val="009578F0"/>
    <w:rsid w:val="00961935"/>
    <w:rsid w:val="00965091"/>
    <w:rsid w:val="00966D0C"/>
    <w:rsid w:val="009738D5"/>
    <w:rsid w:val="009742A8"/>
    <w:rsid w:val="00980D7B"/>
    <w:rsid w:val="00984F93"/>
    <w:rsid w:val="009911EE"/>
    <w:rsid w:val="00991BEA"/>
    <w:rsid w:val="009A086A"/>
    <w:rsid w:val="009A4ACF"/>
    <w:rsid w:val="009A6E43"/>
    <w:rsid w:val="009B5083"/>
    <w:rsid w:val="009D235B"/>
    <w:rsid w:val="009D453A"/>
    <w:rsid w:val="009D479B"/>
    <w:rsid w:val="009E0BBD"/>
    <w:rsid w:val="009E2E53"/>
    <w:rsid w:val="009E6E58"/>
    <w:rsid w:val="009E7008"/>
    <w:rsid w:val="009E7332"/>
    <w:rsid w:val="009F07D1"/>
    <w:rsid w:val="00A03BE0"/>
    <w:rsid w:val="00A03E61"/>
    <w:rsid w:val="00A0458E"/>
    <w:rsid w:val="00A0741C"/>
    <w:rsid w:val="00A0767A"/>
    <w:rsid w:val="00A10929"/>
    <w:rsid w:val="00A13AEC"/>
    <w:rsid w:val="00A14FE2"/>
    <w:rsid w:val="00A26495"/>
    <w:rsid w:val="00A277CE"/>
    <w:rsid w:val="00A30518"/>
    <w:rsid w:val="00A33898"/>
    <w:rsid w:val="00A33CC3"/>
    <w:rsid w:val="00A4490B"/>
    <w:rsid w:val="00A461EB"/>
    <w:rsid w:val="00A5455F"/>
    <w:rsid w:val="00A54659"/>
    <w:rsid w:val="00A563DF"/>
    <w:rsid w:val="00A6132D"/>
    <w:rsid w:val="00A64826"/>
    <w:rsid w:val="00A714E5"/>
    <w:rsid w:val="00A7540B"/>
    <w:rsid w:val="00A82079"/>
    <w:rsid w:val="00A84657"/>
    <w:rsid w:val="00A85604"/>
    <w:rsid w:val="00A878F4"/>
    <w:rsid w:val="00A950CF"/>
    <w:rsid w:val="00AA1938"/>
    <w:rsid w:val="00AB536E"/>
    <w:rsid w:val="00AB615A"/>
    <w:rsid w:val="00AD483B"/>
    <w:rsid w:val="00AE6E63"/>
    <w:rsid w:val="00AF073F"/>
    <w:rsid w:val="00AF54D0"/>
    <w:rsid w:val="00AF5AEA"/>
    <w:rsid w:val="00AF69B6"/>
    <w:rsid w:val="00B0111F"/>
    <w:rsid w:val="00B2012A"/>
    <w:rsid w:val="00B25364"/>
    <w:rsid w:val="00B32D6A"/>
    <w:rsid w:val="00B36DE6"/>
    <w:rsid w:val="00B458D3"/>
    <w:rsid w:val="00B50549"/>
    <w:rsid w:val="00B51A31"/>
    <w:rsid w:val="00B533FA"/>
    <w:rsid w:val="00B54F12"/>
    <w:rsid w:val="00B60E19"/>
    <w:rsid w:val="00B63F20"/>
    <w:rsid w:val="00B66603"/>
    <w:rsid w:val="00B66743"/>
    <w:rsid w:val="00B679C3"/>
    <w:rsid w:val="00B72BF8"/>
    <w:rsid w:val="00B76B59"/>
    <w:rsid w:val="00B804A5"/>
    <w:rsid w:val="00B91C9C"/>
    <w:rsid w:val="00B92116"/>
    <w:rsid w:val="00B94698"/>
    <w:rsid w:val="00BA3474"/>
    <w:rsid w:val="00BA3829"/>
    <w:rsid w:val="00BA4B49"/>
    <w:rsid w:val="00BB3AC2"/>
    <w:rsid w:val="00BB68A2"/>
    <w:rsid w:val="00BB7F27"/>
    <w:rsid w:val="00BC1929"/>
    <w:rsid w:val="00BC47DC"/>
    <w:rsid w:val="00BC4A4E"/>
    <w:rsid w:val="00BD01A7"/>
    <w:rsid w:val="00BD04C3"/>
    <w:rsid w:val="00BD08C1"/>
    <w:rsid w:val="00BD415D"/>
    <w:rsid w:val="00BD69B3"/>
    <w:rsid w:val="00BD6CEE"/>
    <w:rsid w:val="00BE2DEE"/>
    <w:rsid w:val="00BE72FC"/>
    <w:rsid w:val="00BE7A7D"/>
    <w:rsid w:val="00BF4675"/>
    <w:rsid w:val="00C0125E"/>
    <w:rsid w:val="00C142F5"/>
    <w:rsid w:val="00C17E5E"/>
    <w:rsid w:val="00C222C0"/>
    <w:rsid w:val="00C307EC"/>
    <w:rsid w:val="00C40B33"/>
    <w:rsid w:val="00C443B6"/>
    <w:rsid w:val="00C52CB1"/>
    <w:rsid w:val="00C54198"/>
    <w:rsid w:val="00C55880"/>
    <w:rsid w:val="00C576C6"/>
    <w:rsid w:val="00C61CF1"/>
    <w:rsid w:val="00C62147"/>
    <w:rsid w:val="00C66E22"/>
    <w:rsid w:val="00C74AC9"/>
    <w:rsid w:val="00C75CD2"/>
    <w:rsid w:val="00C808B9"/>
    <w:rsid w:val="00C81D8B"/>
    <w:rsid w:val="00C821FE"/>
    <w:rsid w:val="00C8542A"/>
    <w:rsid w:val="00C867DD"/>
    <w:rsid w:val="00C86CC4"/>
    <w:rsid w:val="00C97ED8"/>
    <w:rsid w:val="00CA27BC"/>
    <w:rsid w:val="00CA593E"/>
    <w:rsid w:val="00CA61F8"/>
    <w:rsid w:val="00CB639A"/>
    <w:rsid w:val="00CC1D85"/>
    <w:rsid w:val="00CC232D"/>
    <w:rsid w:val="00CC47DA"/>
    <w:rsid w:val="00CC7833"/>
    <w:rsid w:val="00CD2404"/>
    <w:rsid w:val="00CE0071"/>
    <w:rsid w:val="00CE20F7"/>
    <w:rsid w:val="00CE51BC"/>
    <w:rsid w:val="00CE6256"/>
    <w:rsid w:val="00CE7805"/>
    <w:rsid w:val="00CF131F"/>
    <w:rsid w:val="00D0245D"/>
    <w:rsid w:val="00D030FA"/>
    <w:rsid w:val="00D03776"/>
    <w:rsid w:val="00D064F9"/>
    <w:rsid w:val="00D06C5D"/>
    <w:rsid w:val="00D10D17"/>
    <w:rsid w:val="00D13E94"/>
    <w:rsid w:val="00D16520"/>
    <w:rsid w:val="00D225D0"/>
    <w:rsid w:val="00D228C3"/>
    <w:rsid w:val="00D23674"/>
    <w:rsid w:val="00D26137"/>
    <w:rsid w:val="00D31375"/>
    <w:rsid w:val="00D31555"/>
    <w:rsid w:val="00D3336D"/>
    <w:rsid w:val="00D41454"/>
    <w:rsid w:val="00D4403A"/>
    <w:rsid w:val="00D50B77"/>
    <w:rsid w:val="00D5749E"/>
    <w:rsid w:val="00D6525B"/>
    <w:rsid w:val="00D80C61"/>
    <w:rsid w:val="00D8133D"/>
    <w:rsid w:val="00D92CE5"/>
    <w:rsid w:val="00D96224"/>
    <w:rsid w:val="00D97F2D"/>
    <w:rsid w:val="00D97F34"/>
    <w:rsid w:val="00DA1F4E"/>
    <w:rsid w:val="00DA2624"/>
    <w:rsid w:val="00DA359A"/>
    <w:rsid w:val="00DA36ED"/>
    <w:rsid w:val="00DB1908"/>
    <w:rsid w:val="00DB1EE1"/>
    <w:rsid w:val="00DB58D9"/>
    <w:rsid w:val="00DC682F"/>
    <w:rsid w:val="00DC78C6"/>
    <w:rsid w:val="00DD1BA5"/>
    <w:rsid w:val="00DD38CE"/>
    <w:rsid w:val="00DD680E"/>
    <w:rsid w:val="00DE2D0B"/>
    <w:rsid w:val="00DE4695"/>
    <w:rsid w:val="00DF481D"/>
    <w:rsid w:val="00E00FEC"/>
    <w:rsid w:val="00E06C2F"/>
    <w:rsid w:val="00E27C8E"/>
    <w:rsid w:val="00E312AC"/>
    <w:rsid w:val="00E31D84"/>
    <w:rsid w:val="00E47EA5"/>
    <w:rsid w:val="00E514A7"/>
    <w:rsid w:val="00E55FE5"/>
    <w:rsid w:val="00E57469"/>
    <w:rsid w:val="00E632D2"/>
    <w:rsid w:val="00E65E63"/>
    <w:rsid w:val="00E70203"/>
    <w:rsid w:val="00E7755C"/>
    <w:rsid w:val="00E80E63"/>
    <w:rsid w:val="00E85D44"/>
    <w:rsid w:val="00EA4CB2"/>
    <w:rsid w:val="00EA4DA1"/>
    <w:rsid w:val="00EA6417"/>
    <w:rsid w:val="00EA6CB8"/>
    <w:rsid w:val="00EB0468"/>
    <w:rsid w:val="00EB45C0"/>
    <w:rsid w:val="00EB6211"/>
    <w:rsid w:val="00EB6A62"/>
    <w:rsid w:val="00ED4625"/>
    <w:rsid w:val="00ED58AF"/>
    <w:rsid w:val="00F00A44"/>
    <w:rsid w:val="00F0328A"/>
    <w:rsid w:val="00F06608"/>
    <w:rsid w:val="00F13635"/>
    <w:rsid w:val="00F22B04"/>
    <w:rsid w:val="00F234BB"/>
    <w:rsid w:val="00F239BF"/>
    <w:rsid w:val="00F31EAC"/>
    <w:rsid w:val="00F33043"/>
    <w:rsid w:val="00F37767"/>
    <w:rsid w:val="00F64B52"/>
    <w:rsid w:val="00F673B9"/>
    <w:rsid w:val="00F7248C"/>
    <w:rsid w:val="00F74978"/>
    <w:rsid w:val="00F82C5C"/>
    <w:rsid w:val="00F85C4C"/>
    <w:rsid w:val="00F92639"/>
    <w:rsid w:val="00F92DD9"/>
    <w:rsid w:val="00F9365A"/>
    <w:rsid w:val="00F947E9"/>
    <w:rsid w:val="00F95A6E"/>
    <w:rsid w:val="00F978FC"/>
    <w:rsid w:val="00F97D06"/>
    <w:rsid w:val="00FA205C"/>
    <w:rsid w:val="00FA48F6"/>
    <w:rsid w:val="00FB779D"/>
    <w:rsid w:val="00FC1201"/>
    <w:rsid w:val="00FC2531"/>
    <w:rsid w:val="00FC3397"/>
    <w:rsid w:val="00FC39EC"/>
    <w:rsid w:val="00FC7032"/>
    <w:rsid w:val="00FC7C2B"/>
    <w:rsid w:val="00FD0887"/>
    <w:rsid w:val="00FE1F11"/>
    <w:rsid w:val="00FE5654"/>
    <w:rsid w:val="00FE7FA7"/>
    <w:rsid w:val="00FF4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9BEC19"/>
  <w15:docId w15:val="{30B1447C-8F23-4641-BB52-433372F2D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593E"/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CC783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C75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C7556"/>
    <w:rPr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4C755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C7556"/>
    <w:rPr>
      <w:lang w:val="es-ES_tradnl"/>
    </w:rPr>
  </w:style>
  <w:style w:type="table" w:styleId="Tablaconcuadrcula">
    <w:name w:val="Table Grid"/>
    <w:basedOn w:val="Tablanormal"/>
    <w:uiPriority w:val="59"/>
    <w:rsid w:val="00BC4A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2">
    <w:name w:val="Style 2"/>
    <w:basedOn w:val="Normal"/>
    <w:uiPriority w:val="99"/>
    <w:rsid w:val="008D508C"/>
    <w:pPr>
      <w:widowControl w:val="0"/>
      <w:autoSpaceDE w:val="0"/>
      <w:autoSpaceDN w:val="0"/>
      <w:spacing w:before="216" w:after="0" w:line="288" w:lineRule="auto"/>
      <w:jc w:val="both"/>
    </w:pPr>
    <w:rPr>
      <w:rFonts w:ascii="Arial" w:eastAsia="Times New Roman" w:hAnsi="Arial" w:cs="Arial"/>
      <w:sz w:val="23"/>
      <w:szCs w:val="23"/>
      <w:lang w:val="en-US" w:eastAsia="es-MX"/>
    </w:rPr>
  </w:style>
  <w:style w:type="character" w:customStyle="1" w:styleId="CharacterStyle1">
    <w:name w:val="Character Style 1"/>
    <w:uiPriority w:val="99"/>
    <w:rsid w:val="008D508C"/>
    <w:rPr>
      <w:rFonts w:ascii="Arial" w:hAnsi="Arial" w:cs="Arial"/>
      <w:sz w:val="23"/>
      <w:szCs w:val="23"/>
    </w:rPr>
  </w:style>
  <w:style w:type="character" w:styleId="Refdecomentario">
    <w:name w:val="annotation reference"/>
    <w:basedOn w:val="Fuentedeprrafopredeter"/>
    <w:uiPriority w:val="99"/>
    <w:semiHidden/>
    <w:unhideWhenUsed/>
    <w:rsid w:val="00FF4B2F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F4B2F"/>
    <w:pPr>
      <w:spacing w:after="160"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F4B2F"/>
    <w:rPr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F4B2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F4B2F"/>
    <w:rPr>
      <w:rFonts w:ascii="Segoe UI" w:hAnsi="Segoe UI" w:cs="Segoe UI"/>
      <w:sz w:val="18"/>
      <w:szCs w:val="18"/>
      <w:lang w:val="es-ES_tradnl"/>
    </w:rPr>
  </w:style>
  <w:style w:type="paragraph" w:customStyle="1" w:styleId="corte4fondo">
    <w:name w:val="corte4 fondo"/>
    <w:basedOn w:val="Normal"/>
    <w:link w:val="corte4fondoCar1"/>
    <w:qFormat/>
    <w:rsid w:val="00056DB6"/>
    <w:pPr>
      <w:spacing w:after="0" w:line="360" w:lineRule="auto"/>
      <w:ind w:firstLine="709"/>
      <w:jc w:val="both"/>
    </w:pPr>
    <w:rPr>
      <w:rFonts w:ascii="Arial" w:eastAsia="Times New Roman" w:hAnsi="Arial" w:cs="Times New Roman"/>
      <w:sz w:val="30"/>
      <w:szCs w:val="20"/>
      <w:lang w:val="es-ES_tradnl" w:eastAsia="es-MX"/>
    </w:rPr>
  </w:style>
  <w:style w:type="character" w:customStyle="1" w:styleId="corte4fondoCar1">
    <w:name w:val="corte4 fondo Car1"/>
    <w:link w:val="corte4fondo"/>
    <w:rsid w:val="00056DB6"/>
    <w:rPr>
      <w:rFonts w:ascii="Arial" w:eastAsia="Times New Roman" w:hAnsi="Arial" w:cs="Times New Roman"/>
      <w:sz w:val="30"/>
      <w:szCs w:val="20"/>
      <w:lang w:val="es-ES_tradnl" w:eastAsia="es-MX"/>
    </w:rPr>
  </w:style>
  <w:style w:type="paragraph" w:styleId="Textonotapie">
    <w:name w:val="footnote text"/>
    <w:basedOn w:val="Normal"/>
    <w:link w:val="TextonotapieCar"/>
    <w:uiPriority w:val="99"/>
    <w:rsid w:val="008A48C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MX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8A48CB"/>
    <w:rPr>
      <w:rFonts w:ascii="Times New Roman" w:eastAsia="Times New Roman" w:hAnsi="Times New Roman" w:cs="Times New Roman"/>
      <w:sz w:val="20"/>
      <w:szCs w:val="20"/>
      <w:lang w:eastAsia="es-MX"/>
    </w:rPr>
  </w:style>
  <w:style w:type="character" w:styleId="Refdenotaalpie">
    <w:name w:val="footnote reference"/>
    <w:rsid w:val="008A48CB"/>
    <w:rPr>
      <w:vertAlign w:val="superscript"/>
    </w:rPr>
  </w:style>
  <w:style w:type="paragraph" w:customStyle="1" w:styleId="Footnote">
    <w:name w:val="Footnote"/>
    <w:basedOn w:val="Normal"/>
    <w:rsid w:val="008A48CB"/>
    <w:pPr>
      <w:suppressLineNumbers/>
      <w:suppressAutoHyphens/>
      <w:autoSpaceDN w:val="0"/>
      <w:spacing w:after="160" w:line="259" w:lineRule="auto"/>
      <w:ind w:left="283" w:hanging="283"/>
      <w:textAlignment w:val="baseline"/>
    </w:pPr>
    <w:rPr>
      <w:rFonts w:ascii="Calibri" w:eastAsia="SimSun" w:hAnsi="Calibri" w:cs="F"/>
      <w:kern w:val="3"/>
      <w:sz w:val="20"/>
      <w:szCs w:val="20"/>
    </w:rPr>
  </w:style>
  <w:style w:type="paragraph" w:styleId="NormalWeb">
    <w:name w:val="Normal (Web)"/>
    <w:basedOn w:val="Normal"/>
    <w:uiPriority w:val="99"/>
    <w:unhideWhenUsed/>
    <w:rsid w:val="008A48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character" w:styleId="nfasis">
    <w:name w:val="Emphasis"/>
    <w:basedOn w:val="Fuentedeprrafopredeter"/>
    <w:uiPriority w:val="20"/>
    <w:qFormat/>
    <w:rsid w:val="008A48CB"/>
    <w:rPr>
      <w:i/>
      <w:iCs/>
    </w:rPr>
  </w:style>
  <w:style w:type="paragraph" w:styleId="Prrafodelista">
    <w:name w:val="List Paragraph"/>
    <w:aliases w:val="Párrafo de lista1,List Paragraph2,List Paragraph1,Colorful List - Accent 11,Lista vistosa - Énfasis 11"/>
    <w:basedOn w:val="Normal"/>
    <w:link w:val="PrrafodelistaCar"/>
    <w:uiPriority w:val="34"/>
    <w:qFormat/>
    <w:rsid w:val="00DB58D9"/>
    <w:pPr>
      <w:ind w:left="720"/>
      <w:contextualSpacing/>
    </w:pPr>
  </w:style>
  <w:style w:type="character" w:customStyle="1" w:styleId="PrrafodelistaCar">
    <w:name w:val="Párrafo de lista Car"/>
    <w:aliases w:val="Párrafo de lista1 Car,List Paragraph2 Car,List Paragraph1 Car,Colorful List - Accent 11 Car,Lista vistosa - Énfasis 11 Car"/>
    <w:basedOn w:val="Fuentedeprrafopredeter"/>
    <w:link w:val="Prrafodelista"/>
    <w:uiPriority w:val="34"/>
    <w:locked/>
    <w:rsid w:val="00C74AC9"/>
  </w:style>
  <w:style w:type="paragraph" w:customStyle="1" w:styleId="Default">
    <w:name w:val="Default"/>
    <w:rsid w:val="004C17D2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4C17D2"/>
    <w:rPr>
      <w:color w:val="0000FF"/>
      <w:u w:val="single"/>
    </w:rPr>
  </w:style>
  <w:style w:type="character" w:customStyle="1" w:styleId="bold">
    <w:name w:val="bold"/>
    <w:basedOn w:val="Fuentedeprrafopredeter"/>
    <w:rsid w:val="00D31375"/>
  </w:style>
  <w:style w:type="character" w:customStyle="1" w:styleId="citation-0">
    <w:name w:val="citation-0"/>
    <w:basedOn w:val="Fuentedeprrafopredeter"/>
    <w:rsid w:val="00CF131F"/>
  </w:style>
  <w:style w:type="character" w:customStyle="1" w:styleId="citation-1">
    <w:name w:val="citation-1"/>
    <w:basedOn w:val="Fuentedeprrafopredeter"/>
    <w:rsid w:val="00CF131F"/>
  </w:style>
  <w:style w:type="character" w:customStyle="1" w:styleId="button-container">
    <w:name w:val="button-container"/>
    <w:basedOn w:val="Fuentedeprrafopredeter"/>
    <w:rsid w:val="00CF131F"/>
  </w:style>
  <w:style w:type="character" w:customStyle="1" w:styleId="citation-2">
    <w:name w:val="citation-2"/>
    <w:basedOn w:val="Fuentedeprrafopredeter"/>
    <w:rsid w:val="00CF131F"/>
  </w:style>
  <w:style w:type="character" w:customStyle="1" w:styleId="citation-3">
    <w:name w:val="citation-3"/>
    <w:basedOn w:val="Fuentedeprrafopredeter"/>
    <w:rsid w:val="00CF131F"/>
  </w:style>
  <w:style w:type="character" w:customStyle="1" w:styleId="citation-4">
    <w:name w:val="citation-4"/>
    <w:basedOn w:val="Fuentedeprrafopredeter"/>
    <w:rsid w:val="00CF131F"/>
  </w:style>
  <w:style w:type="character" w:customStyle="1" w:styleId="citation-5">
    <w:name w:val="citation-5"/>
    <w:basedOn w:val="Fuentedeprrafopredeter"/>
    <w:rsid w:val="00CF131F"/>
  </w:style>
  <w:style w:type="character" w:customStyle="1" w:styleId="Ttulo3Car">
    <w:name w:val="Título 3 Car"/>
    <w:basedOn w:val="Fuentedeprrafopredeter"/>
    <w:link w:val="Ttulo3"/>
    <w:uiPriority w:val="9"/>
    <w:semiHidden/>
    <w:rsid w:val="00CC7833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Revisin">
    <w:name w:val="Revision"/>
    <w:hidden/>
    <w:uiPriority w:val="99"/>
    <w:semiHidden/>
    <w:rsid w:val="00236D3D"/>
    <w:pPr>
      <w:spacing w:after="0" w:line="240" w:lineRule="auto"/>
    </w:pPr>
  </w:style>
  <w:style w:type="character" w:styleId="Mencinsinresolver">
    <w:name w:val="Unresolved Mention"/>
    <w:basedOn w:val="Fuentedeprrafopredeter"/>
    <w:uiPriority w:val="99"/>
    <w:semiHidden/>
    <w:unhideWhenUsed/>
    <w:rsid w:val="008D4B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14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422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42523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54126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676538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063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9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0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0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33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30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526278">
          <w:marLeft w:val="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9642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087544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53674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925865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33491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17486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99873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21915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69870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03247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13029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007747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28931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2243">
          <w:marLeft w:val="108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908975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951519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20596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89823">
          <w:marLeft w:val="720"/>
          <w:marRight w:val="0"/>
          <w:marTop w:val="0"/>
          <w:marBottom w:val="101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86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26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6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52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9ACBE3-30DA-4F49-8324-8C7378F01C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899</Words>
  <Characters>4949</Characters>
  <Application>Microsoft Office Word</Application>
  <DocSecurity>0</DocSecurity>
  <Lines>41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Sofia Hernández;fduran</dc:creator>
  <cp:lastModifiedBy>Tercera Sala</cp:lastModifiedBy>
  <cp:revision>6</cp:revision>
  <cp:lastPrinted>2026-04-17T17:24:00Z</cp:lastPrinted>
  <dcterms:created xsi:type="dcterms:W3CDTF">2026-07-09T16:13:00Z</dcterms:created>
  <dcterms:modified xsi:type="dcterms:W3CDTF">2026-07-15T15:34:00Z</dcterms:modified>
</cp:coreProperties>
</file>