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78314" w14:textId="1E65F78C" w:rsidR="00DE50C5" w:rsidRPr="007A6A1C" w:rsidRDefault="008131B1" w:rsidP="002151DB">
      <w:pPr>
        <w:spacing w:after="0"/>
        <w:ind w:left="3969"/>
        <w:jc w:val="right"/>
        <w:rPr>
          <w:rFonts w:ascii="Arial" w:hAnsi="Arial" w:cs="Arial"/>
          <w:b/>
          <w:sz w:val="26"/>
          <w:szCs w:val="26"/>
        </w:rPr>
      </w:pPr>
      <w:r>
        <w:rPr>
          <w:noProof/>
        </w:rPr>
        <w:drawing>
          <wp:anchor distT="0" distB="0" distL="114300" distR="114300" simplePos="0" relativeHeight="251659264" behindDoc="1" locked="0" layoutInCell="1" allowOverlap="1" wp14:anchorId="246FABAB" wp14:editId="6B197D3C">
            <wp:simplePos x="0" y="0"/>
            <wp:positionH relativeFrom="column">
              <wp:posOffset>0</wp:posOffset>
            </wp:positionH>
            <wp:positionV relativeFrom="paragraph">
              <wp:posOffset>0</wp:posOffset>
            </wp:positionV>
            <wp:extent cx="5612130" cy="927735"/>
            <wp:effectExtent l="0" t="0" r="1270" b="0"/>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00DE50C5" w:rsidRPr="007A6A1C">
        <w:rPr>
          <w:rFonts w:ascii="Arial" w:hAnsi="Arial" w:cs="Arial"/>
          <w:b/>
          <w:sz w:val="26"/>
          <w:szCs w:val="26"/>
        </w:rPr>
        <w:t>ACUERDO PLENO</w:t>
      </w:r>
      <w:r w:rsidR="00DE50C5" w:rsidRPr="003B695F">
        <w:rPr>
          <w:rFonts w:ascii="Arial" w:hAnsi="Arial" w:cs="Arial"/>
          <w:b/>
          <w:sz w:val="26"/>
          <w:szCs w:val="26"/>
        </w:rPr>
        <w:t>-</w:t>
      </w:r>
      <w:r w:rsidR="007A3416">
        <w:rPr>
          <w:rFonts w:ascii="Arial" w:hAnsi="Arial" w:cs="Arial"/>
          <w:b/>
          <w:sz w:val="26"/>
          <w:szCs w:val="26"/>
        </w:rPr>
        <w:t>0</w:t>
      </w:r>
      <w:r w:rsidR="0089562B">
        <w:rPr>
          <w:rFonts w:ascii="Arial" w:hAnsi="Arial" w:cs="Arial"/>
          <w:b/>
          <w:sz w:val="26"/>
          <w:szCs w:val="26"/>
        </w:rPr>
        <w:t>54</w:t>
      </w:r>
      <w:r w:rsidR="00DE50C5">
        <w:rPr>
          <w:rFonts w:ascii="Arial" w:hAnsi="Arial" w:cs="Arial"/>
          <w:b/>
          <w:sz w:val="26"/>
          <w:szCs w:val="26"/>
        </w:rPr>
        <w:t>/</w:t>
      </w:r>
      <w:r w:rsidR="00DE50C5" w:rsidRPr="007A6A1C">
        <w:rPr>
          <w:rFonts w:ascii="Arial" w:hAnsi="Arial" w:cs="Arial"/>
          <w:b/>
          <w:sz w:val="26"/>
          <w:szCs w:val="26"/>
        </w:rPr>
        <w:t>202</w:t>
      </w:r>
      <w:r w:rsidR="005264A6">
        <w:rPr>
          <w:rFonts w:ascii="Arial" w:hAnsi="Arial" w:cs="Arial"/>
          <w:b/>
          <w:sz w:val="26"/>
          <w:szCs w:val="26"/>
        </w:rPr>
        <w:t>6</w:t>
      </w:r>
    </w:p>
    <w:p w14:paraId="5F42A6E7" w14:textId="77777777" w:rsidR="002151DB" w:rsidRDefault="002151DB" w:rsidP="00BE7E3C">
      <w:pPr>
        <w:pStyle w:val="Prrafodelista"/>
        <w:ind w:left="4253"/>
        <w:jc w:val="right"/>
        <w:rPr>
          <w:rFonts w:ascii="Arial" w:hAnsi="Arial" w:cs="Arial"/>
          <w:sz w:val="24"/>
          <w:szCs w:val="24"/>
        </w:rPr>
      </w:pPr>
    </w:p>
    <w:p w14:paraId="5E834FFE" w14:textId="77777777" w:rsidR="003C0DF6" w:rsidRDefault="003C0DF6" w:rsidP="00B6171B">
      <w:pPr>
        <w:pStyle w:val="Prrafodelista"/>
        <w:ind w:left="4253"/>
        <w:jc w:val="center"/>
        <w:rPr>
          <w:rFonts w:ascii="Arial" w:hAnsi="Arial" w:cs="Arial"/>
          <w:sz w:val="24"/>
          <w:szCs w:val="24"/>
        </w:rPr>
      </w:pPr>
    </w:p>
    <w:p w14:paraId="0A55926A" w14:textId="4A03E1E7" w:rsidR="00F82B1B" w:rsidRPr="00007A1E" w:rsidRDefault="00EF2DAB" w:rsidP="007A3416">
      <w:pPr>
        <w:pStyle w:val="Prrafodelista"/>
        <w:ind w:left="5387"/>
        <w:jc w:val="both"/>
        <w:rPr>
          <w:rFonts w:ascii="Arial" w:hAnsi="Arial" w:cs="Arial"/>
          <w:sz w:val="24"/>
          <w:szCs w:val="24"/>
        </w:rPr>
      </w:pPr>
      <w:r w:rsidRPr="00007A1E">
        <w:rPr>
          <w:rFonts w:ascii="Arial" w:hAnsi="Arial" w:cs="Arial"/>
          <w:sz w:val="24"/>
          <w:szCs w:val="24"/>
        </w:rPr>
        <w:t xml:space="preserve">Se </w:t>
      </w:r>
      <w:bookmarkStart w:id="0" w:name="_Hlk213847842"/>
      <w:r w:rsidRPr="00007A1E">
        <w:rPr>
          <w:rFonts w:ascii="Arial" w:hAnsi="Arial" w:cs="Arial"/>
          <w:sz w:val="24"/>
          <w:szCs w:val="24"/>
        </w:rPr>
        <w:t>aprueba</w:t>
      </w:r>
      <w:r w:rsidR="005249A2" w:rsidRPr="00007A1E">
        <w:rPr>
          <w:rFonts w:ascii="Arial" w:hAnsi="Arial" w:cs="Arial"/>
          <w:sz w:val="24"/>
          <w:szCs w:val="24"/>
        </w:rPr>
        <w:t>n</w:t>
      </w:r>
      <w:r w:rsidR="00F82B1B" w:rsidRPr="00007A1E">
        <w:rPr>
          <w:rFonts w:ascii="Arial" w:hAnsi="Arial" w:cs="Arial"/>
          <w:sz w:val="24"/>
          <w:szCs w:val="24"/>
        </w:rPr>
        <w:t xml:space="preserve"> </w:t>
      </w:r>
      <w:r w:rsidR="003C2E5D" w:rsidRPr="00007A1E">
        <w:rPr>
          <w:rFonts w:ascii="Arial" w:hAnsi="Arial" w:cs="Arial"/>
          <w:sz w:val="24"/>
          <w:szCs w:val="24"/>
        </w:rPr>
        <w:t>nombramiento</w:t>
      </w:r>
      <w:r w:rsidR="005249A2" w:rsidRPr="00007A1E">
        <w:rPr>
          <w:rFonts w:ascii="Arial" w:hAnsi="Arial" w:cs="Arial"/>
          <w:sz w:val="24"/>
          <w:szCs w:val="24"/>
        </w:rPr>
        <w:t>s</w:t>
      </w:r>
      <w:r w:rsidR="00AB5FD3" w:rsidRPr="00007A1E">
        <w:rPr>
          <w:rFonts w:ascii="Arial" w:hAnsi="Arial" w:cs="Arial"/>
          <w:sz w:val="24"/>
          <w:szCs w:val="24"/>
        </w:rPr>
        <w:t xml:space="preserve"> </w:t>
      </w:r>
      <w:r w:rsidR="002C4B6A" w:rsidRPr="00007A1E">
        <w:rPr>
          <w:rFonts w:ascii="Arial" w:hAnsi="Arial" w:cs="Arial"/>
          <w:sz w:val="24"/>
          <w:szCs w:val="24"/>
        </w:rPr>
        <w:t>de personal</w:t>
      </w:r>
      <w:r w:rsidR="007A3416" w:rsidRPr="00007A1E">
        <w:rPr>
          <w:rFonts w:ascii="Arial" w:hAnsi="Arial" w:cs="Arial"/>
          <w:sz w:val="24"/>
          <w:szCs w:val="24"/>
        </w:rPr>
        <w:t>.</w:t>
      </w:r>
    </w:p>
    <w:bookmarkEnd w:id="0"/>
    <w:p w14:paraId="3E8C6B62" w14:textId="0C00F3F6" w:rsidR="00DE50C5" w:rsidRPr="007A6A1C" w:rsidRDefault="00DE50C5" w:rsidP="00DE50C5">
      <w:pPr>
        <w:spacing w:after="0"/>
        <w:ind w:left="3969"/>
        <w:jc w:val="both"/>
        <w:rPr>
          <w:rFonts w:ascii="Arial" w:hAnsi="Arial" w:cs="Arial"/>
          <w:b/>
          <w:sz w:val="26"/>
          <w:szCs w:val="26"/>
        </w:rPr>
      </w:pPr>
    </w:p>
    <w:p w14:paraId="2C0075A1" w14:textId="77777777" w:rsidR="00DE50C5" w:rsidRPr="007A6A1C" w:rsidRDefault="00DE50C5" w:rsidP="00DE50C5">
      <w:pPr>
        <w:spacing w:after="0"/>
        <w:jc w:val="right"/>
        <w:rPr>
          <w:rFonts w:ascii="Arial" w:hAnsi="Arial" w:cs="Arial"/>
          <w:b/>
          <w:sz w:val="26"/>
          <w:szCs w:val="26"/>
        </w:rPr>
      </w:pPr>
    </w:p>
    <w:p w14:paraId="1379EF28" w14:textId="14059A78" w:rsidR="005249A2" w:rsidRPr="005249A2" w:rsidRDefault="00DE50C5" w:rsidP="005249A2">
      <w:pPr>
        <w:spacing w:after="0" w:line="360" w:lineRule="auto"/>
        <w:jc w:val="both"/>
        <w:rPr>
          <w:rFonts w:ascii="Arial" w:hAnsi="Arial" w:cs="Arial"/>
          <w:sz w:val="24"/>
          <w:szCs w:val="24"/>
        </w:rPr>
      </w:pPr>
      <w:r w:rsidRPr="007A0D81">
        <w:rPr>
          <w:rFonts w:ascii="Arial" w:hAnsi="Arial" w:cs="Arial"/>
          <w:sz w:val="24"/>
          <w:szCs w:val="24"/>
        </w:rPr>
        <w:t>Acuerdo del Pleno del Tribunal Estatal de Justicia Administrativa</w:t>
      </w:r>
      <w:r w:rsidR="0002051C">
        <w:rPr>
          <w:rFonts w:ascii="Arial" w:hAnsi="Arial" w:cs="Arial"/>
          <w:sz w:val="24"/>
          <w:szCs w:val="24"/>
        </w:rPr>
        <w:t>, por el</w:t>
      </w:r>
      <w:r w:rsidRPr="007A0D81">
        <w:rPr>
          <w:rFonts w:ascii="Arial" w:hAnsi="Arial" w:cs="Arial"/>
          <w:sz w:val="24"/>
          <w:szCs w:val="24"/>
        </w:rPr>
        <w:t xml:space="preserve"> que </w:t>
      </w:r>
      <w:r w:rsidR="0002051C">
        <w:rPr>
          <w:rFonts w:ascii="Arial" w:hAnsi="Arial" w:cs="Arial"/>
          <w:sz w:val="24"/>
          <w:szCs w:val="24"/>
        </w:rPr>
        <w:t xml:space="preserve">se </w:t>
      </w:r>
      <w:r w:rsidR="005249A2" w:rsidRPr="005249A2">
        <w:rPr>
          <w:rFonts w:ascii="Arial" w:hAnsi="Arial" w:cs="Arial"/>
          <w:sz w:val="24"/>
          <w:szCs w:val="24"/>
        </w:rPr>
        <w:t>aprueban nombramientos de personal</w:t>
      </w:r>
      <w:r w:rsidR="005249A2">
        <w:rPr>
          <w:rFonts w:ascii="Arial" w:hAnsi="Arial" w:cs="Arial"/>
          <w:sz w:val="24"/>
          <w:szCs w:val="24"/>
        </w:rPr>
        <w:t>.</w:t>
      </w:r>
    </w:p>
    <w:p w14:paraId="2961B17F" w14:textId="47D88A40" w:rsidR="00DE50C5" w:rsidRPr="007A0D81" w:rsidRDefault="00DE50C5" w:rsidP="005249A2">
      <w:pPr>
        <w:spacing w:after="0" w:line="360" w:lineRule="auto"/>
        <w:jc w:val="both"/>
        <w:rPr>
          <w:rFonts w:ascii="Arial" w:hAnsi="Arial" w:cs="Arial"/>
          <w:sz w:val="24"/>
          <w:szCs w:val="24"/>
        </w:rPr>
      </w:pPr>
    </w:p>
    <w:p w14:paraId="23E31AE6" w14:textId="77777777" w:rsidR="00DE50C5" w:rsidRPr="007A0D81" w:rsidRDefault="00DE50C5" w:rsidP="00DE50C5">
      <w:pPr>
        <w:spacing w:after="0" w:line="360" w:lineRule="auto"/>
        <w:jc w:val="center"/>
        <w:rPr>
          <w:rFonts w:ascii="Arial" w:hAnsi="Arial" w:cs="Arial"/>
          <w:b/>
          <w:sz w:val="24"/>
          <w:szCs w:val="24"/>
        </w:rPr>
      </w:pPr>
      <w:r w:rsidRPr="007A0D81">
        <w:rPr>
          <w:rFonts w:ascii="Arial" w:hAnsi="Arial" w:cs="Arial"/>
          <w:b/>
          <w:sz w:val="24"/>
          <w:szCs w:val="24"/>
        </w:rPr>
        <w:t>CONSIDERANDO:</w:t>
      </w:r>
    </w:p>
    <w:p w14:paraId="5A8BA126" w14:textId="77777777" w:rsidR="00DE50C5" w:rsidRPr="007A0D81" w:rsidRDefault="00DE50C5" w:rsidP="00DE50C5">
      <w:pPr>
        <w:spacing w:after="0" w:line="360" w:lineRule="auto"/>
        <w:jc w:val="both"/>
        <w:rPr>
          <w:rFonts w:ascii="Arial" w:hAnsi="Arial" w:cs="Arial"/>
          <w:b/>
          <w:sz w:val="24"/>
          <w:szCs w:val="24"/>
        </w:rPr>
      </w:pPr>
    </w:p>
    <w:p w14:paraId="027A8025" w14:textId="397FABFB" w:rsidR="00DE50C5" w:rsidRPr="007A0D81" w:rsidRDefault="00DE50C5" w:rsidP="00EF2DAB">
      <w:pPr>
        <w:spacing w:after="0" w:line="360" w:lineRule="auto"/>
        <w:jc w:val="both"/>
        <w:rPr>
          <w:rFonts w:ascii="Arial" w:hAnsi="Arial" w:cs="Arial"/>
          <w:sz w:val="24"/>
          <w:szCs w:val="24"/>
        </w:rPr>
      </w:pPr>
      <w:r w:rsidRPr="007A0D81">
        <w:rPr>
          <w:rFonts w:ascii="Arial" w:hAnsi="Arial" w:cs="Arial"/>
          <w:b/>
          <w:sz w:val="24"/>
          <w:szCs w:val="24"/>
        </w:rPr>
        <w:t xml:space="preserve">I. </w:t>
      </w:r>
      <w:r w:rsidR="0078202F">
        <w:rPr>
          <w:rFonts w:ascii="Arial" w:hAnsi="Arial" w:cs="Arial"/>
          <w:b/>
          <w:sz w:val="24"/>
          <w:szCs w:val="24"/>
        </w:rPr>
        <w:t xml:space="preserve">Justificación de los tribunales administrativos. </w:t>
      </w:r>
      <w:r w:rsidRPr="007A0D81">
        <w:rPr>
          <w:rFonts w:ascii="Arial" w:hAnsi="Arial" w:cs="Arial"/>
          <w:sz w:val="24"/>
          <w:szCs w:val="24"/>
        </w:rPr>
        <w:t>El artículo 116, fracción V</w:t>
      </w:r>
      <w:r w:rsidR="0092039D">
        <w:rPr>
          <w:rFonts w:ascii="Arial" w:hAnsi="Arial" w:cs="Arial"/>
          <w:sz w:val="24"/>
          <w:szCs w:val="24"/>
        </w:rPr>
        <w:t>,</w:t>
      </w:r>
      <w:r w:rsidRPr="007A0D81">
        <w:rPr>
          <w:rFonts w:ascii="Arial" w:hAnsi="Arial" w:cs="Arial"/>
          <w:sz w:val="24"/>
          <w:szCs w:val="24"/>
        </w:rPr>
        <w:t xml:space="preserve"> de la Constitución Política de los Estados Unidos Mexicanos</w:t>
      </w:r>
      <w:r w:rsidR="0092039D">
        <w:rPr>
          <w:rFonts w:ascii="Arial" w:hAnsi="Arial" w:cs="Arial"/>
          <w:sz w:val="24"/>
          <w:szCs w:val="24"/>
        </w:rPr>
        <w:t>,</w:t>
      </w:r>
      <w:r w:rsidRPr="007A0D81">
        <w:rPr>
          <w:rFonts w:ascii="Arial" w:hAnsi="Arial" w:cs="Arial"/>
          <w:sz w:val="24"/>
          <w:szCs w:val="24"/>
        </w:rPr>
        <w:t xml:space="preserve"> establece que</w:t>
      </w:r>
      <w:r w:rsidR="0078202F">
        <w:rPr>
          <w:rFonts w:ascii="Arial" w:hAnsi="Arial" w:cs="Arial"/>
          <w:sz w:val="24"/>
          <w:szCs w:val="24"/>
        </w:rPr>
        <w:t>,</w:t>
      </w:r>
      <w:r w:rsidRPr="007A0D81">
        <w:rPr>
          <w:rFonts w:ascii="Arial" w:hAnsi="Arial" w:cs="Arial"/>
          <w:sz w:val="24"/>
          <w:szCs w:val="24"/>
        </w:rPr>
        <w:t xml:space="preserve"> </w:t>
      </w:r>
      <w:r w:rsidRPr="007A0D81">
        <w:rPr>
          <w:rFonts w:ascii="Arial" w:hAnsi="Arial" w:cs="Arial"/>
          <w:bCs/>
          <w:sz w:val="24"/>
          <w:szCs w:val="24"/>
        </w:rPr>
        <w:t xml:space="preserve">las </w:t>
      </w:r>
      <w:r w:rsidR="00B5595F">
        <w:rPr>
          <w:rFonts w:ascii="Arial" w:hAnsi="Arial" w:cs="Arial"/>
          <w:bCs/>
          <w:sz w:val="24"/>
          <w:szCs w:val="24"/>
        </w:rPr>
        <w:t>c</w:t>
      </w:r>
      <w:r w:rsidRPr="007A0D81">
        <w:rPr>
          <w:rFonts w:ascii="Arial" w:hAnsi="Arial" w:cs="Arial"/>
          <w:bCs/>
          <w:sz w:val="24"/>
          <w:szCs w:val="24"/>
        </w:rPr>
        <w:t xml:space="preserve">onstituciones y leyes de los </w:t>
      </w:r>
      <w:r w:rsidR="00DC0727">
        <w:rPr>
          <w:rFonts w:ascii="Arial" w:hAnsi="Arial" w:cs="Arial"/>
          <w:bCs/>
          <w:sz w:val="24"/>
          <w:szCs w:val="24"/>
        </w:rPr>
        <w:t>e</w:t>
      </w:r>
      <w:r w:rsidRPr="007A0D81">
        <w:rPr>
          <w:rFonts w:ascii="Arial" w:hAnsi="Arial" w:cs="Arial"/>
          <w:bCs/>
          <w:sz w:val="24"/>
          <w:szCs w:val="24"/>
        </w:rPr>
        <w:t xml:space="preserve">stados deberán instituir </w:t>
      </w:r>
      <w:r w:rsidR="00DC0727">
        <w:rPr>
          <w:rFonts w:ascii="Arial" w:hAnsi="Arial" w:cs="Arial"/>
          <w:bCs/>
          <w:sz w:val="24"/>
          <w:szCs w:val="24"/>
        </w:rPr>
        <w:t>t</w:t>
      </w:r>
      <w:r w:rsidRPr="007A0D81">
        <w:rPr>
          <w:rFonts w:ascii="Arial" w:hAnsi="Arial" w:cs="Arial"/>
          <w:bCs/>
          <w:sz w:val="24"/>
          <w:szCs w:val="24"/>
        </w:rPr>
        <w:t xml:space="preserve">ribunales de </w:t>
      </w:r>
      <w:r w:rsidR="00DC0727">
        <w:rPr>
          <w:rFonts w:ascii="Arial" w:hAnsi="Arial" w:cs="Arial"/>
          <w:bCs/>
          <w:sz w:val="24"/>
          <w:szCs w:val="24"/>
        </w:rPr>
        <w:t>j</w:t>
      </w:r>
      <w:r w:rsidRPr="007A0D81">
        <w:rPr>
          <w:rFonts w:ascii="Arial" w:hAnsi="Arial" w:cs="Arial"/>
          <w:bCs/>
          <w:sz w:val="24"/>
          <w:szCs w:val="24"/>
        </w:rPr>
        <w:t xml:space="preserve">usticia </w:t>
      </w:r>
      <w:r w:rsidR="00DC0727">
        <w:rPr>
          <w:rFonts w:ascii="Arial" w:hAnsi="Arial" w:cs="Arial"/>
          <w:bCs/>
          <w:sz w:val="24"/>
          <w:szCs w:val="24"/>
        </w:rPr>
        <w:t>a</w:t>
      </w:r>
      <w:r w:rsidRPr="007A0D81">
        <w:rPr>
          <w:rFonts w:ascii="Arial" w:hAnsi="Arial" w:cs="Arial"/>
          <w:bCs/>
          <w:sz w:val="24"/>
          <w:szCs w:val="24"/>
        </w:rPr>
        <w:t xml:space="preserve">dministrativa, dotados de plena autonomía para dictar sus fallos y establecer su organización, funcionamiento, procedimientos y, en su caso, recursos contra sus resoluciones. </w:t>
      </w:r>
    </w:p>
    <w:p w14:paraId="0A0BFF88" w14:textId="3ADFCA64" w:rsidR="00DE50C5" w:rsidRPr="007A0D81"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b/>
          <w:bCs/>
          <w:sz w:val="24"/>
          <w:szCs w:val="24"/>
        </w:rPr>
        <w:t>II.</w:t>
      </w:r>
      <w:r w:rsidR="0078202F">
        <w:rPr>
          <w:rFonts w:ascii="Arial" w:hAnsi="Arial" w:cs="Arial"/>
          <w:b/>
          <w:bCs/>
          <w:sz w:val="24"/>
          <w:szCs w:val="24"/>
        </w:rPr>
        <w:t xml:space="preserve"> Naturaleza jurídica del Tribunal Estatal de Justicia Administrativa.</w:t>
      </w:r>
      <w:r w:rsidRPr="007A0D81">
        <w:rPr>
          <w:rFonts w:ascii="Arial" w:hAnsi="Arial" w:cs="Arial"/>
          <w:b/>
          <w:bCs/>
          <w:sz w:val="24"/>
          <w:szCs w:val="24"/>
        </w:rPr>
        <w:t xml:space="preserve"> </w:t>
      </w:r>
      <w:r w:rsidRPr="007A0D81">
        <w:rPr>
          <w:rFonts w:ascii="Arial" w:hAnsi="Arial" w:cs="Arial"/>
          <w:sz w:val="24"/>
          <w:szCs w:val="24"/>
        </w:rPr>
        <w:t>En correspondencia, los artículos 39 bis de la Constitución Política del Estado de Chihuahua y 1 de la Ley Orgánica del Tribunal Estatal de Justicia Administrativa</w:t>
      </w:r>
      <w:r w:rsidR="0092039D">
        <w:rPr>
          <w:rFonts w:ascii="Arial" w:hAnsi="Arial" w:cs="Arial"/>
          <w:sz w:val="24"/>
          <w:szCs w:val="24"/>
        </w:rPr>
        <w:t>,</w:t>
      </w:r>
      <w:r w:rsidRPr="007A0D81">
        <w:rPr>
          <w:rFonts w:ascii="Arial" w:hAnsi="Arial" w:cs="Arial"/>
          <w:sz w:val="24"/>
          <w:szCs w:val="24"/>
        </w:rPr>
        <w:t xml:space="preserve"> señalan que este Tribunal es el órgano jurisdiccional dotado de plena autonomía para dictar sus fallos, encargado de dirimir las controversias que se susciten entre los particulares y la administración pública, estatal y municipal;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estatales o municipales.</w:t>
      </w:r>
    </w:p>
    <w:p w14:paraId="3BF11378" w14:textId="3622F978" w:rsidR="00F64946"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sz w:val="24"/>
          <w:szCs w:val="24"/>
        </w:rPr>
        <w:lastRenderedPageBreak/>
        <w:t>Asimismo, instruye que será en la ley donde se establecerá su organización, funcionamiento, integración, procedimientos y, en su caso, recursos contra sus resoluciones.</w:t>
      </w:r>
    </w:p>
    <w:p w14:paraId="23E19079" w14:textId="76C94D94" w:rsidR="0064295E" w:rsidRDefault="00F64946" w:rsidP="0064295E">
      <w:pPr>
        <w:spacing w:after="0" w:line="360" w:lineRule="auto"/>
        <w:jc w:val="both"/>
        <w:rPr>
          <w:rFonts w:ascii="Arial" w:hAnsi="Arial" w:cs="Arial"/>
          <w:sz w:val="24"/>
          <w:szCs w:val="24"/>
        </w:rPr>
      </w:pPr>
      <w:r w:rsidRPr="00F64946">
        <w:rPr>
          <w:rFonts w:ascii="Arial" w:hAnsi="Arial" w:cs="Arial"/>
          <w:b/>
          <w:bCs/>
          <w:sz w:val="24"/>
          <w:szCs w:val="24"/>
        </w:rPr>
        <w:t>III.</w:t>
      </w:r>
      <w:r w:rsidR="0078202F">
        <w:rPr>
          <w:rFonts w:ascii="Arial" w:hAnsi="Arial" w:cs="Arial"/>
          <w:b/>
          <w:bCs/>
          <w:sz w:val="24"/>
          <w:szCs w:val="24"/>
        </w:rPr>
        <w:t xml:space="preserve"> Integración del Tribunal Estatal de Justicia Administrativa.</w:t>
      </w:r>
      <w:r>
        <w:rPr>
          <w:rFonts w:ascii="Arial" w:hAnsi="Arial" w:cs="Arial"/>
          <w:sz w:val="24"/>
          <w:szCs w:val="24"/>
        </w:rPr>
        <w:t xml:space="preserve"> </w:t>
      </w:r>
      <w:r w:rsidR="0064295E" w:rsidRPr="0064295E">
        <w:rPr>
          <w:rFonts w:ascii="Arial" w:hAnsi="Arial" w:cs="Arial"/>
          <w:sz w:val="24"/>
          <w:szCs w:val="24"/>
        </w:rPr>
        <w:t>El artículo 6 de la Ley Orgánica del Tribunal Estatal de Justicia</w:t>
      </w:r>
      <w:r w:rsidR="0064295E">
        <w:rPr>
          <w:rFonts w:ascii="Arial" w:hAnsi="Arial" w:cs="Arial"/>
          <w:sz w:val="24"/>
          <w:szCs w:val="24"/>
        </w:rPr>
        <w:t xml:space="preserve"> </w:t>
      </w:r>
      <w:r w:rsidR="0064295E" w:rsidRPr="0064295E">
        <w:rPr>
          <w:rFonts w:ascii="Arial" w:hAnsi="Arial" w:cs="Arial"/>
          <w:sz w:val="24"/>
          <w:szCs w:val="24"/>
        </w:rPr>
        <w:t>Administrativa establece la estructura de este órgano jurisdiccional,</w:t>
      </w:r>
      <w:r w:rsidR="0064295E">
        <w:rPr>
          <w:rFonts w:ascii="Arial" w:hAnsi="Arial" w:cs="Arial"/>
          <w:sz w:val="24"/>
          <w:szCs w:val="24"/>
        </w:rPr>
        <w:t xml:space="preserve"> </w:t>
      </w:r>
      <w:r w:rsidR="0064295E" w:rsidRPr="0064295E">
        <w:rPr>
          <w:rFonts w:ascii="Arial" w:hAnsi="Arial" w:cs="Arial"/>
          <w:sz w:val="24"/>
          <w:szCs w:val="24"/>
        </w:rPr>
        <w:t>conformado por cinco Magistraturas, mismas que integran el Pleno, una de</w:t>
      </w:r>
      <w:r w:rsidR="0064295E">
        <w:rPr>
          <w:rFonts w:ascii="Arial" w:hAnsi="Arial" w:cs="Arial"/>
          <w:sz w:val="24"/>
          <w:szCs w:val="24"/>
        </w:rPr>
        <w:t xml:space="preserve"> </w:t>
      </w:r>
      <w:r w:rsidR="0064295E" w:rsidRPr="0064295E">
        <w:rPr>
          <w:rFonts w:ascii="Arial" w:hAnsi="Arial" w:cs="Arial"/>
          <w:sz w:val="24"/>
          <w:szCs w:val="24"/>
        </w:rPr>
        <w:t>las personas titulares de estas lo presidirá y cada una de las Salas</w:t>
      </w:r>
      <w:r w:rsidR="0064295E">
        <w:rPr>
          <w:rFonts w:ascii="Arial" w:hAnsi="Arial" w:cs="Arial"/>
          <w:sz w:val="24"/>
          <w:szCs w:val="24"/>
        </w:rPr>
        <w:t xml:space="preserve"> </w:t>
      </w:r>
      <w:r w:rsidR="0064295E" w:rsidRPr="0064295E">
        <w:rPr>
          <w:rFonts w:ascii="Arial" w:hAnsi="Arial" w:cs="Arial"/>
          <w:sz w:val="24"/>
          <w:szCs w:val="24"/>
        </w:rPr>
        <w:t>Unitarias estará conformada por una magistratura designada por el Pleno.</w:t>
      </w:r>
    </w:p>
    <w:p w14:paraId="4113C47F" w14:textId="77777777" w:rsidR="00DE50C5" w:rsidRPr="007A0D81" w:rsidRDefault="00DE50C5" w:rsidP="0064295E">
      <w:pPr>
        <w:spacing w:after="0" w:line="360" w:lineRule="auto"/>
        <w:jc w:val="both"/>
        <w:rPr>
          <w:rFonts w:ascii="Arial" w:hAnsi="Arial" w:cs="Arial"/>
          <w:sz w:val="24"/>
          <w:szCs w:val="24"/>
        </w:rPr>
      </w:pPr>
    </w:p>
    <w:p w14:paraId="2613BF6A" w14:textId="23194EF2" w:rsidR="00802A7A" w:rsidRDefault="009B4CF4" w:rsidP="0064295E">
      <w:pPr>
        <w:spacing w:after="0" w:line="360" w:lineRule="auto"/>
        <w:jc w:val="both"/>
        <w:rPr>
          <w:rFonts w:ascii="Arial" w:hAnsi="Arial" w:cs="Arial"/>
          <w:bCs/>
          <w:sz w:val="24"/>
          <w:szCs w:val="24"/>
        </w:rPr>
      </w:pPr>
      <w:r>
        <w:rPr>
          <w:rFonts w:ascii="Arial" w:hAnsi="Arial" w:cs="Arial"/>
          <w:b/>
          <w:sz w:val="24"/>
          <w:szCs w:val="24"/>
        </w:rPr>
        <w:t>I</w:t>
      </w:r>
      <w:r w:rsidR="00DE50C5" w:rsidRPr="007A0D81">
        <w:rPr>
          <w:rFonts w:ascii="Arial" w:hAnsi="Arial" w:cs="Arial"/>
          <w:b/>
          <w:sz w:val="24"/>
          <w:szCs w:val="24"/>
        </w:rPr>
        <w:t>V.</w:t>
      </w:r>
      <w:r w:rsidR="0078202F">
        <w:rPr>
          <w:rFonts w:ascii="Arial" w:hAnsi="Arial" w:cs="Arial"/>
          <w:b/>
          <w:sz w:val="24"/>
          <w:szCs w:val="24"/>
        </w:rPr>
        <w:t xml:space="preserve"> De las personas servidoras públicas del Tribunal.</w:t>
      </w:r>
      <w:r w:rsidR="00DE50C5" w:rsidRPr="007A0D81">
        <w:rPr>
          <w:rFonts w:ascii="Arial" w:hAnsi="Arial" w:cs="Arial"/>
          <w:bCs/>
          <w:sz w:val="24"/>
          <w:szCs w:val="24"/>
        </w:rPr>
        <w:t xml:space="preserve"> </w:t>
      </w:r>
      <w:r w:rsidR="00BA2D67">
        <w:rPr>
          <w:rFonts w:ascii="Arial" w:hAnsi="Arial" w:cs="Arial"/>
          <w:bCs/>
          <w:sz w:val="24"/>
          <w:szCs w:val="24"/>
        </w:rPr>
        <w:t>En términos de lo que establece el artículo 14 de la Ley Orgánica del Tribunal de Justicia Administrativa,</w:t>
      </w:r>
      <w:r w:rsidR="00802A7A">
        <w:rPr>
          <w:rFonts w:ascii="Arial" w:hAnsi="Arial" w:cs="Arial"/>
          <w:bCs/>
          <w:sz w:val="24"/>
          <w:szCs w:val="24"/>
        </w:rPr>
        <w:t xml:space="preserve"> dicho órgano </w:t>
      </w:r>
      <w:r w:rsidR="00802A7A" w:rsidRPr="00802A7A">
        <w:rPr>
          <w:rFonts w:ascii="Arial" w:hAnsi="Arial" w:cs="Arial"/>
          <w:bCs/>
          <w:sz w:val="24"/>
          <w:szCs w:val="24"/>
        </w:rPr>
        <w:t xml:space="preserve">tendrá </w:t>
      </w:r>
      <w:r w:rsidR="00802A7A">
        <w:rPr>
          <w:rFonts w:ascii="Arial" w:hAnsi="Arial" w:cs="Arial"/>
          <w:bCs/>
          <w:sz w:val="24"/>
          <w:szCs w:val="24"/>
        </w:rPr>
        <w:t>como</w:t>
      </w:r>
      <w:r w:rsidR="00802A7A" w:rsidRPr="00802A7A">
        <w:rPr>
          <w:rFonts w:ascii="Arial" w:hAnsi="Arial" w:cs="Arial"/>
          <w:bCs/>
          <w:sz w:val="24"/>
          <w:szCs w:val="24"/>
        </w:rPr>
        <w:t xml:space="preserve"> personas servidoras públicas</w:t>
      </w:r>
      <w:r w:rsidR="00802A7A">
        <w:rPr>
          <w:rFonts w:ascii="Arial" w:hAnsi="Arial" w:cs="Arial"/>
          <w:bCs/>
          <w:sz w:val="24"/>
          <w:szCs w:val="24"/>
        </w:rPr>
        <w:t>, las</w:t>
      </w:r>
      <w:r w:rsidR="00802A7A" w:rsidRPr="00802A7A">
        <w:rPr>
          <w:rFonts w:ascii="Arial" w:hAnsi="Arial" w:cs="Arial"/>
          <w:bCs/>
          <w:sz w:val="24"/>
          <w:szCs w:val="24"/>
        </w:rPr>
        <w:t xml:space="preserve"> siguientes:</w:t>
      </w:r>
    </w:p>
    <w:p w14:paraId="756A77D3" w14:textId="77777777" w:rsidR="00802A7A" w:rsidRDefault="00802A7A" w:rsidP="0064295E">
      <w:pPr>
        <w:spacing w:after="0" w:line="360" w:lineRule="auto"/>
        <w:jc w:val="both"/>
        <w:rPr>
          <w:rFonts w:ascii="Arial" w:hAnsi="Arial" w:cs="Arial"/>
          <w:bCs/>
          <w:sz w:val="24"/>
          <w:szCs w:val="24"/>
        </w:rPr>
      </w:pPr>
    </w:p>
    <w:p w14:paraId="4AC93F2C"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personas titulares de las magistraturas. </w:t>
      </w:r>
    </w:p>
    <w:p w14:paraId="076DE584"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secretarías de acuerdos de las Salas Unitarias. </w:t>
      </w:r>
    </w:p>
    <w:p w14:paraId="5967F5F9"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y los actuarios. </w:t>
      </w:r>
    </w:p>
    <w:p w14:paraId="6DB2BBD0" w14:textId="6202FA02"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Oficiales </w:t>
      </w:r>
      <w:r w:rsidR="00B5595F">
        <w:rPr>
          <w:rFonts w:ascii="Arial" w:hAnsi="Arial" w:cs="Arial"/>
          <w:bCs/>
          <w:sz w:val="24"/>
          <w:szCs w:val="24"/>
        </w:rPr>
        <w:t>j</w:t>
      </w:r>
      <w:r w:rsidRPr="00802A7A">
        <w:rPr>
          <w:rFonts w:ascii="Arial" w:hAnsi="Arial" w:cs="Arial"/>
          <w:bCs/>
          <w:sz w:val="24"/>
          <w:szCs w:val="24"/>
        </w:rPr>
        <w:t>urisdiccionales.</w:t>
      </w:r>
      <w:r>
        <w:rPr>
          <w:rFonts w:ascii="Arial" w:hAnsi="Arial" w:cs="Arial"/>
          <w:bCs/>
          <w:sz w:val="24"/>
          <w:szCs w:val="24"/>
        </w:rPr>
        <w:t xml:space="preserve"> </w:t>
      </w:r>
    </w:p>
    <w:p w14:paraId="70E3F3E1"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del Órgano Interno de Control. </w:t>
      </w:r>
    </w:p>
    <w:p w14:paraId="1D92599A"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 la Secretaría. </w:t>
      </w:r>
    </w:p>
    <w:p w14:paraId="342CBF95" w14:textId="661DBAC1" w:rsidR="00BA2D67" w:rsidRP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Las demás personas que con el carácter de mandos medios y superiores señale el Reglamento y se encuentren previstos en el presupuesto autorizado.</w:t>
      </w:r>
    </w:p>
    <w:p w14:paraId="18B484B7" w14:textId="0FD50351" w:rsidR="00802A7A" w:rsidRDefault="00802A7A" w:rsidP="0064295E">
      <w:pPr>
        <w:spacing w:after="0" w:line="360" w:lineRule="auto"/>
        <w:jc w:val="both"/>
        <w:rPr>
          <w:rFonts w:ascii="Arial" w:hAnsi="Arial" w:cs="Arial"/>
          <w:bCs/>
          <w:sz w:val="24"/>
          <w:szCs w:val="24"/>
        </w:rPr>
      </w:pPr>
    </w:p>
    <w:p w14:paraId="0FD47B16" w14:textId="4E7CDCE5" w:rsidR="00802A7A" w:rsidRDefault="00802A7A" w:rsidP="0064295E">
      <w:pPr>
        <w:spacing w:after="0" w:line="360" w:lineRule="auto"/>
        <w:jc w:val="both"/>
        <w:rPr>
          <w:rFonts w:ascii="Arial" w:hAnsi="Arial" w:cs="Arial"/>
          <w:bCs/>
          <w:sz w:val="24"/>
          <w:szCs w:val="24"/>
        </w:rPr>
      </w:pPr>
      <w:r>
        <w:rPr>
          <w:rFonts w:ascii="Arial" w:hAnsi="Arial" w:cs="Arial"/>
          <w:bCs/>
          <w:sz w:val="24"/>
          <w:szCs w:val="24"/>
        </w:rPr>
        <w:t>Al respecto, el segundo párrafo del precepto en cita señala que las personas servidoras antes referidas se consideran de confianza.</w:t>
      </w:r>
    </w:p>
    <w:p w14:paraId="630E7EE4" w14:textId="77777777" w:rsidR="00802A7A" w:rsidRDefault="00802A7A" w:rsidP="0064295E">
      <w:pPr>
        <w:spacing w:after="0" w:line="360" w:lineRule="auto"/>
        <w:jc w:val="both"/>
        <w:rPr>
          <w:rFonts w:ascii="Arial" w:hAnsi="Arial" w:cs="Arial"/>
          <w:bCs/>
          <w:sz w:val="24"/>
          <w:szCs w:val="24"/>
        </w:rPr>
      </w:pPr>
    </w:p>
    <w:p w14:paraId="31CB7477" w14:textId="7C70D954" w:rsidR="00641723" w:rsidRPr="007A0D81" w:rsidRDefault="00083C9F" w:rsidP="00641723">
      <w:pPr>
        <w:spacing w:after="0" w:line="360" w:lineRule="auto"/>
        <w:jc w:val="both"/>
        <w:rPr>
          <w:rFonts w:ascii="Arial" w:hAnsi="Arial" w:cs="Arial"/>
          <w:sz w:val="24"/>
          <w:szCs w:val="24"/>
        </w:rPr>
      </w:pPr>
      <w:r w:rsidRPr="00083C9F">
        <w:rPr>
          <w:rFonts w:ascii="Arial" w:hAnsi="Arial" w:cs="Arial"/>
          <w:b/>
          <w:sz w:val="24"/>
          <w:szCs w:val="24"/>
        </w:rPr>
        <w:t>V.</w:t>
      </w:r>
      <w:r w:rsidR="0089079C">
        <w:rPr>
          <w:rFonts w:ascii="Arial" w:hAnsi="Arial" w:cs="Arial"/>
          <w:b/>
          <w:sz w:val="24"/>
          <w:szCs w:val="24"/>
        </w:rPr>
        <w:t xml:space="preserve"> Atribuciones del Pleno respecto de las personas servidoras públicas que lo integran.</w:t>
      </w:r>
      <w:r>
        <w:rPr>
          <w:rFonts w:ascii="Arial" w:hAnsi="Arial" w:cs="Arial"/>
          <w:bCs/>
          <w:sz w:val="24"/>
          <w:szCs w:val="24"/>
        </w:rPr>
        <w:t xml:space="preserve"> </w:t>
      </w:r>
      <w:r w:rsidR="00641723" w:rsidRPr="007A0D81">
        <w:rPr>
          <w:rFonts w:ascii="Arial" w:hAnsi="Arial" w:cs="Arial"/>
          <w:bCs/>
          <w:sz w:val="24"/>
          <w:szCs w:val="24"/>
        </w:rPr>
        <w:t xml:space="preserve">El artículo 9 de la Ley Orgánica del Tribunal Estatal de Justicia Administrativa indica que el Pleno se integrará por la totalidad de las Magistraturas </w:t>
      </w:r>
      <w:r w:rsidR="00641723" w:rsidRPr="007A0D81">
        <w:rPr>
          <w:rFonts w:ascii="Arial" w:hAnsi="Arial" w:cs="Arial"/>
          <w:bCs/>
          <w:sz w:val="24"/>
          <w:szCs w:val="24"/>
        </w:rPr>
        <w:lastRenderedPageBreak/>
        <w:t>y, de conformidad con sus fracciones VI,</w:t>
      </w:r>
      <w:r w:rsidR="00641723">
        <w:rPr>
          <w:rFonts w:ascii="Arial" w:hAnsi="Arial" w:cs="Arial"/>
          <w:bCs/>
          <w:sz w:val="24"/>
          <w:szCs w:val="24"/>
        </w:rPr>
        <w:t xml:space="preserve"> </w:t>
      </w:r>
      <w:r w:rsidR="000B73D8">
        <w:rPr>
          <w:rFonts w:ascii="Arial" w:hAnsi="Arial" w:cs="Arial"/>
          <w:bCs/>
          <w:sz w:val="24"/>
          <w:szCs w:val="24"/>
        </w:rPr>
        <w:t xml:space="preserve">XI, </w:t>
      </w:r>
      <w:r w:rsidR="00641723" w:rsidRPr="007A0D81">
        <w:rPr>
          <w:rFonts w:ascii="Arial" w:hAnsi="Arial" w:cs="Arial"/>
          <w:bCs/>
          <w:sz w:val="24"/>
          <w:szCs w:val="24"/>
        </w:rPr>
        <w:t>XVII</w:t>
      </w:r>
      <w:r w:rsidR="00641723">
        <w:rPr>
          <w:rFonts w:ascii="Arial" w:hAnsi="Arial" w:cs="Arial"/>
          <w:bCs/>
          <w:sz w:val="24"/>
          <w:szCs w:val="24"/>
        </w:rPr>
        <w:t xml:space="preserve"> y </w:t>
      </w:r>
      <w:r w:rsidR="00641723" w:rsidRPr="007A0D81">
        <w:rPr>
          <w:rFonts w:ascii="Arial" w:hAnsi="Arial" w:cs="Arial"/>
          <w:bCs/>
          <w:sz w:val="24"/>
          <w:szCs w:val="24"/>
        </w:rPr>
        <w:t xml:space="preserve">XXV, entre las facultades de ese órgano máximo, se encuentran las siguientes: </w:t>
      </w:r>
    </w:p>
    <w:p w14:paraId="653FCBE0" w14:textId="77777777" w:rsidR="00641723" w:rsidRPr="007A0D81" w:rsidRDefault="00641723" w:rsidP="00641723">
      <w:pPr>
        <w:spacing w:after="0" w:line="360" w:lineRule="auto"/>
        <w:ind w:firstLine="709"/>
        <w:jc w:val="both"/>
        <w:rPr>
          <w:rFonts w:ascii="Arial" w:hAnsi="Arial" w:cs="Arial"/>
          <w:bCs/>
          <w:sz w:val="24"/>
          <w:szCs w:val="24"/>
        </w:rPr>
      </w:pPr>
    </w:p>
    <w:p w14:paraId="5B7D37A0" w14:textId="77777777" w:rsidR="00641723"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bCs/>
          <w:sz w:val="24"/>
          <w:szCs w:val="24"/>
        </w:rPr>
        <w:t>Aprobar los nombramientos de las y los servidores públicos jurisdiccionales y administrativos del Tribunal</w:t>
      </w:r>
      <w:r>
        <w:rPr>
          <w:rFonts w:ascii="Arial" w:hAnsi="Arial" w:cs="Arial"/>
          <w:bCs/>
          <w:sz w:val="24"/>
          <w:szCs w:val="24"/>
        </w:rPr>
        <w:t>.</w:t>
      </w:r>
    </w:p>
    <w:p w14:paraId="3BA79B99" w14:textId="77777777" w:rsidR="00A16D05" w:rsidRDefault="00A16D05" w:rsidP="00641723">
      <w:pPr>
        <w:pStyle w:val="Prrafodelista"/>
        <w:numPr>
          <w:ilvl w:val="0"/>
          <w:numId w:val="1"/>
        </w:numPr>
        <w:spacing w:after="0" w:line="360" w:lineRule="auto"/>
        <w:jc w:val="both"/>
        <w:rPr>
          <w:rFonts w:ascii="Arial" w:hAnsi="Arial" w:cs="Arial"/>
          <w:bCs/>
          <w:sz w:val="24"/>
          <w:szCs w:val="24"/>
        </w:rPr>
      </w:pPr>
      <w:r w:rsidRPr="00A16D05">
        <w:rPr>
          <w:rFonts w:ascii="Arial" w:hAnsi="Arial" w:cs="Arial"/>
          <w:bCs/>
          <w:sz w:val="24"/>
          <w:szCs w:val="24"/>
        </w:rPr>
        <w:t>Nombrar, remover, suspender y resolver todas las cuestiones que se relacionen con los nombramientos de las y los servidores públicos de la carrera judicial, en los términos de las disposiciones aplicables.</w:t>
      </w:r>
    </w:p>
    <w:p w14:paraId="6DCBDA80" w14:textId="27D5443D" w:rsidR="00641723" w:rsidRPr="00D1445A" w:rsidRDefault="00641723" w:rsidP="00641723">
      <w:pPr>
        <w:pStyle w:val="Prrafodelista"/>
        <w:numPr>
          <w:ilvl w:val="0"/>
          <w:numId w:val="1"/>
        </w:numPr>
        <w:spacing w:after="0" w:line="360" w:lineRule="auto"/>
        <w:jc w:val="both"/>
        <w:rPr>
          <w:rFonts w:ascii="Arial" w:hAnsi="Arial" w:cs="Arial"/>
          <w:bCs/>
          <w:sz w:val="24"/>
          <w:szCs w:val="24"/>
        </w:rPr>
      </w:pPr>
      <w:r w:rsidRPr="00D1445A">
        <w:rPr>
          <w:rFonts w:ascii="Arial" w:hAnsi="Arial" w:cs="Arial"/>
          <w:sz w:val="24"/>
          <w:szCs w:val="24"/>
        </w:rPr>
        <w:t>Dirigir las labores del Tribunal, dictando las medidas necesarias para el despacho pronto y expedito de sus asuntos administrativos</w:t>
      </w:r>
      <w:r>
        <w:rPr>
          <w:rFonts w:ascii="Arial" w:hAnsi="Arial" w:cs="Arial"/>
          <w:sz w:val="24"/>
          <w:szCs w:val="24"/>
        </w:rPr>
        <w:t>.</w:t>
      </w:r>
      <w:r w:rsidRPr="00D1445A">
        <w:rPr>
          <w:rFonts w:ascii="Arial" w:hAnsi="Arial" w:cs="Arial"/>
          <w:sz w:val="24"/>
          <w:szCs w:val="24"/>
        </w:rPr>
        <w:t xml:space="preserve"> </w:t>
      </w:r>
    </w:p>
    <w:p w14:paraId="408A577D" w14:textId="77777777" w:rsidR="00641723" w:rsidRPr="00D61672"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sz w:val="24"/>
          <w:szCs w:val="24"/>
        </w:rPr>
        <w:t>Expedir los acuerdos necesarios para el buen funcionamiento del Tribunal</w:t>
      </w:r>
      <w:r>
        <w:rPr>
          <w:rFonts w:ascii="Arial" w:hAnsi="Arial" w:cs="Arial"/>
          <w:sz w:val="24"/>
          <w:szCs w:val="24"/>
        </w:rPr>
        <w:t>.</w:t>
      </w:r>
    </w:p>
    <w:p w14:paraId="55415EBD" w14:textId="3D11ADFE" w:rsidR="000B73D8" w:rsidRDefault="000A0E44" w:rsidP="000B73D8">
      <w:pPr>
        <w:spacing w:before="100" w:beforeAutospacing="1" w:after="100" w:afterAutospacing="1" w:line="360" w:lineRule="auto"/>
        <w:jc w:val="both"/>
        <w:rPr>
          <w:rFonts w:ascii="Arial" w:hAnsi="Arial" w:cs="Arial"/>
          <w:b/>
          <w:sz w:val="24"/>
          <w:szCs w:val="24"/>
        </w:rPr>
      </w:pPr>
      <w:r>
        <w:rPr>
          <w:rFonts w:ascii="Arial" w:hAnsi="Arial" w:cs="Arial"/>
          <w:b/>
          <w:sz w:val="24"/>
          <w:szCs w:val="24"/>
        </w:rPr>
        <w:t xml:space="preserve">VI. </w:t>
      </w:r>
      <w:r w:rsidR="000B73D8">
        <w:rPr>
          <w:rFonts w:ascii="Arial" w:hAnsi="Arial" w:cs="Arial"/>
          <w:b/>
          <w:bCs/>
          <w:sz w:val="24"/>
          <w:szCs w:val="24"/>
        </w:rPr>
        <w:t>Relación de nombramientos</w:t>
      </w:r>
      <w:r w:rsidR="00C63B26">
        <w:rPr>
          <w:rFonts w:ascii="Arial" w:hAnsi="Arial" w:cs="Arial"/>
          <w:b/>
          <w:bCs/>
          <w:sz w:val="24"/>
          <w:szCs w:val="24"/>
        </w:rPr>
        <w:t>.</w:t>
      </w:r>
    </w:p>
    <w:p w14:paraId="353C3CAF" w14:textId="59803115" w:rsidR="005264A6" w:rsidRPr="005264A6" w:rsidRDefault="009D18AD" w:rsidP="005264A6">
      <w:pPr>
        <w:pStyle w:val="Prrafodelista"/>
        <w:spacing w:before="100" w:beforeAutospacing="1" w:after="100" w:afterAutospacing="1" w:line="360" w:lineRule="auto"/>
        <w:ind w:left="1080"/>
        <w:jc w:val="both"/>
        <w:rPr>
          <w:rFonts w:ascii="Arial" w:hAnsi="Arial" w:cs="Arial"/>
          <w:bCs/>
          <w:sz w:val="24"/>
          <w:szCs w:val="24"/>
        </w:rPr>
      </w:pPr>
      <w:r>
        <w:rPr>
          <w:rFonts w:ascii="Arial" w:hAnsi="Arial" w:cs="Arial"/>
          <w:bCs/>
          <w:sz w:val="24"/>
          <w:szCs w:val="24"/>
        </w:rPr>
        <w:t>Mediante oficio</w:t>
      </w:r>
      <w:r w:rsidR="005264A6">
        <w:rPr>
          <w:rFonts w:ascii="Arial" w:hAnsi="Arial" w:cs="Arial"/>
          <w:bCs/>
          <w:sz w:val="24"/>
          <w:szCs w:val="24"/>
        </w:rPr>
        <w:t>s</w:t>
      </w:r>
      <w:r>
        <w:rPr>
          <w:rFonts w:ascii="Arial" w:hAnsi="Arial" w:cs="Arial"/>
          <w:bCs/>
          <w:sz w:val="24"/>
          <w:szCs w:val="24"/>
        </w:rPr>
        <w:t xml:space="preserve"> </w:t>
      </w:r>
      <w:r w:rsidR="0089562B">
        <w:rPr>
          <w:rFonts w:ascii="Arial" w:hAnsi="Arial" w:cs="Arial"/>
          <w:bCs/>
          <w:sz w:val="24"/>
          <w:szCs w:val="24"/>
        </w:rPr>
        <w:t>TEJA/S3</w:t>
      </w:r>
      <w:r w:rsidR="007A3416">
        <w:rPr>
          <w:rFonts w:ascii="Arial" w:hAnsi="Arial" w:cs="Arial"/>
          <w:bCs/>
          <w:sz w:val="24"/>
          <w:szCs w:val="24"/>
        </w:rPr>
        <w:t>/</w:t>
      </w:r>
      <w:r w:rsidR="0089562B">
        <w:rPr>
          <w:rFonts w:ascii="Arial" w:hAnsi="Arial" w:cs="Arial"/>
          <w:bCs/>
          <w:sz w:val="24"/>
          <w:szCs w:val="24"/>
        </w:rPr>
        <w:t>4620/</w:t>
      </w:r>
      <w:r w:rsidR="007A3416">
        <w:rPr>
          <w:rFonts w:ascii="Arial" w:hAnsi="Arial" w:cs="Arial"/>
          <w:bCs/>
          <w:sz w:val="24"/>
          <w:szCs w:val="24"/>
        </w:rPr>
        <w:t>202</w:t>
      </w:r>
      <w:r w:rsidR="005264A6">
        <w:rPr>
          <w:rFonts w:ascii="Arial" w:hAnsi="Arial" w:cs="Arial"/>
          <w:bCs/>
          <w:sz w:val="24"/>
          <w:szCs w:val="24"/>
        </w:rPr>
        <w:t xml:space="preserve">6 y </w:t>
      </w:r>
      <w:r w:rsidR="0089562B">
        <w:rPr>
          <w:rFonts w:ascii="Arial" w:hAnsi="Arial" w:cs="Arial"/>
          <w:bCs/>
          <w:sz w:val="24"/>
          <w:szCs w:val="24"/>
        </w:rPr>
        <w:t>TEJA/S3/4621/2026</w:t>
      </w:r>
      <w:r>
        <w:rPr>
          <w:rFonts w:ascii="Arial" w:hAnsi="Arial" w:cs="Arial"/>
          <w:bCs/>
          <w:sz w:val="24"/>
          <w:szCs w:val="24"/>
        </w:rPr>
        <w:t xml:space="preserve">, de </w:t>
      </w:r>
      <w:r w:rsidR="0089562B">
        <w:rPr>
          <w:rFonts w:ascii="Arial" w:hAnsi="Arial" w:cs="Arial"/>
          <w:bCs/>
          <w:sz w:val="24"/>
          <w:szCs w:val="24"/>
        </w:rPr>
        <w:t xml:space="preserve">quince de julio </w:t>
      </w:r>
      <w:r>
        <w:rPr>
          <w:rFonts w:ascii="Arial" w:hAnsi="Arial" w:cs="Arial"/>
          <w:bCs/>
          <w:sz w:val="24"/>
          <w:szCs w:val="24"/>
        </w:rPr>
        <w:t xml:space="preserve">del año en curso, </w:t>
      </w:r>
      <w:r w:rsidR="0089562B">
        <w:rPr>
          <w:rFonts w:ascii="Arial" w:hAnsi="Arial" w:cs="Arial"/>
          <w:bCs/>
          <w:sz w:val="24"/>
          <w:szCs w:val="24"/>
        </w:rPr>
        <w:t>el</w:t>
      </w:r>
      <w:r w:rsidR="009C4AC6">
        <w:rPr>
          <w:rFonts w:ascii="Arial" w:hAnsi="Arial" w:cs="Arial"/>
          <w:bCs/>
          <w:sz w:val="24"/>
          <w:szCs w:val="24"/>
        </w:rPr>
        <w:t xml:space="preserve"> </w:t>
      </w:r>
      <w:r w:rsidR="007A3416">
        <w:rPr>
          <w:rFonts w:ascii="Arial" w:hAnsi="Arial" w:cs="Arial"/>
          <w:bCs/>
          <w:sz w:val="24"/>
          <w:szCs w:val="24"/>
        </w:rPr>
        <w:t>Magistrad</w:t>
      </w:r>
      <w:r w:rsidR="0089562B">
        <w:rPr>
          <w:rFonts w:ascii="Arial" w:hAnsi="Arial" w:cs="Arial"/>
          <w:bCs/>
          <w:sz w:val="24"/>
          <w:szCs w:val="24"/>
        </w:rPr>
        <w:t>o</w:t>
      </w:r>
      <w:r w:rsidR="007A3416">
        <w:rPr>
          <w:rFonts w:ascii="Arial" w:hAnsi="Arial" w:cs="Arial"/>
          <w:bCs/>
          <w:sz w:val="24"/>
          <w:szCs w:val="24"/>
        </w:rPr>
        <w:t xml:space="preserve"> </w:t>
      </w:r>
      <w:r w:rsidR="009C4AC6">
        <w:rPr>
          <w:rFonts w:ascii="Arial" w:hAnsi="Arial" w:cs="Arial"/>
          <w:bCs/>
          <w:sz w:val="24"/>
          <w:szCs w:val="24"/>
        </w:rPr>
        <w:t xml:space="preserve">titular de la </w:t>
      </w:r>
      <w:r w:rsidR="0089562B">
        <w:rPr>
          <w:rFonts w:ascii="Arial" w:hAnsi="Arial" w:cs="Arial"/>
          <w:bCs/>
          <w:sz w:val="24"/>
          <w:szCs w:val="24"/>
        </w:rPr>
        <w:t>Tercera Sala Unitaria Administrativa</w:t>
      </w:r>
      <w:r w:rsidR="009C4AC6">
        <w:rPr>
          <w:rFonts w:ascii="Arial" w:hAnsi="Arial" w:cs="Arial"/>
          <w:bCs/>
          <w:sz w:val="24"/>
          <w:szCs w:val="24"/>
        </w:rPr>
        <w:t xml:space="preserve">, solicitó </w:t>
      </w:r>
      <w:r w:rsidR="005264A6">
        <w:rPr>
          <w:rFonts w:ascii="Arial" w:hAnsi="Arial" w:cs="Arial"/>
          <w:bCs/>
          <w:sz w:val="24"/>
          <w:szCs w:val="24"/>
        </w:rPr>
        <w:t>los</w:t>
      </w:r>
      <w:r w:rsidR="009C4AC6">
        <w:rPr>
          <w:rFonts w:ascii="Arial" w:hAnsi="Arial" w:cs="Arial"/>
          <w:bCs/>
          <w:sz w:val="24"/>
          <w:szCs w:val="24"/>
        </w:rPr>
        <w:t xml:space="preserve"> </w:t>
      </w:r>
      <w:r w:rsidR="007A3416">
        <w:rPr>
          <w:rFonts w:ascii="Arial" w:hAnsi="Arial" w:cs="Arial"/>
          <w:bCs/>
          <w:sz w:val="24"/>
          <w:szCs w:val="24"/>
        </w:rPr>
        <w:t>nombramiento</w:t>
      </w:r>
      <w:r w:rsidR="005264A6">
        <w:rPr>
          <w:rFonts w:ascii="Arial" w:hAnsi="Arial" w:cs="Arial"/>
          <w:bCs/>
          <w:sz w:val="24"/>
          <w:szCs w:val="24"/>
        </w:rPr>
        <w:t>s</w:t>
      </w:r>
      <w:r w:rsidR="009C4AC6">
        <w:rPr>
          <w:rFonts w:ascii="Arial" w:hAnsi="Arial" w:cs="Arial"/>
          <w:bCs/>
          <w:sz w:val="24"/>
          <w:szCs w:val="24"/>
        </w:rPr>
        <w:t xml:space="preserve"> de personal que se indica</w:t>
      </w:r>
      <w:r w:rsidR="005264A6">
        <w:rPr>
          <w:rFonts w:ascii="Arial" w:hAnsi="Arial" w:cs="Arial"/>
          <w:bCs/>
          <w:sz w:val="24"/>
          <w:szCs w:val="24"/>
        </w:rPr>
        <w:t>n</w:t>
      </w:r>
      <w:r w:rsidR="009C4AC6">
        <w:rPr>
          <w:rFonts w:ascii="Arial" w:hAnsi="Arial" w:cs="Arial"/>
          <w:bCs/>
          <w:sz w:val="24"/>
          <w:szCs w:val="24"/>
        </w:rPr>
        <w:t xml:space="preserve"> </w:t>
      </w:r>
      <w:r w:rsidR="0089562B">
        <w:rPr>
          <w:rFonts w:ascii="Arial" w:hAnsi="Arial" w:cs="Arial"/>
          <w:bCs/>
          <w:sz w:val="24"/>
          <w:szCs w:val="24"/>
        </w:rPr>
        <w:t>a continuación</w:t>
      </w:r>
      <w:r w:rsidR="009C4AC6">
        <w:rPr>
          <w:rFonts w:ascii="Arial" w:hAnsi="Arial" w:cs="Arial"/>
          <w:bCs/>
          <w:sz w:val="24"/>
          <w:szCs w:val="24"/>
        </w:rPr>
        <w:t>:</w:t>
      </w:r>
    </w:p>
    <w:tbl>
      <w:tblPr>
        <w:tblStyle w:val="Tablaconcuadrcula"/>
        <w:tblW w:w="0" w:type="auto"/>
        <w:tblLook w:val="04A0" w:firstRow="1" w:lastRow="0" w:firstColumn="1" w:lastColumn="0" w:noHBand="0" w:noVBand="1"/>
      </w:tblPr>
      <w:tblGrid>
        <w:gridCol w:w="2942"/>
        <w:gridCol w:w="2943"/>
        <w:gridCol w:w="2943"/>
      </w:tblGrid>
      <w:tr w:rsidR="009D18AD" w:rsidRPr="00297128" w14:paraId="1B3A5193" w14:textId="77777777" w:rsidTr="000D3229">
        <w:tc>
          <w:tcPr>
            <w:tcW w:w="2942" w:type="dxa"/>
            <w:shd w:val="pct20" w:color="auto" w:fill="auto"/>
          </w:tcPr>
          <w:p w14:paraId="2691D528" w14:textId="77777777" w:rsidR="009D18AD" w:rsidRPr="00297128" w:rsidRDefault="009D18AD" w:rsidP="000D3229">
            <w:pPr>
              <w:spacing w:before="100" w:beforeAutospacing="1" w:after="100" w:afterAutospacing="1" w:line="360" w:lineRule="auto"/>
              <w:jc w:val="center"/>
              <w:rPr>
                <w:rFonts w:ascii="Arial" w:hAnsi="Arial" w:cs="Arial"/>
                <w:b/>
                <w:sz w:val="24"/>
                <w:szCs w:val="24"/>
              </w:rPr>
            </w:pPr>
            <w:r>
              <w:rPr>
                <w:rFonts w:ascii="Arial" w:hAnsi="Arial" w:cs="Arial"/>
                <w:b/>
                <w:sz w:val="24"/>
                <w:szCs w:val="24"/>
              </w:rPr>
              <w:t>Nombre</w:t>
            </w:r>
          </w:p>
        </w:tc>
        <w:tc>
          <w:tcPr>
            <w:tcW w:w="2943" w:type="dxa"/>
            <w:shd w:val="pct20" w:color="auto" w:fill="auto"/>
          </w:tcPr>
          <w:p w14:paraId="43AB394C" w14:textId="77777777" w:rsidR="009D18AD" w:rsidRPr="00297128" w:rsidRDefault="009D18AD" w:rsidP="000D3229">
            <w:pPr>
              <w:spacing w:before="100" w:beforeAutospacing="1" w:after="100" w:afterAutospacing="1" w:line="360" w:lineRule="auto"/>
              <w:jc w:val="center"/>
              <w:rPr>
                <w:rFonts w:ascii="Arial" w:hAnsi="Arial" w:cs="Arial"/>
                <w:b/>
                <w:sz w:val="24"/>
                <w:szCs w:val="24"/>
              </w:rPr>
            </w:pPr>
            <w:r w:rsidRPr="00297128">
              <w:rPr>
                <w:rFonts w:ascii="Arial" w:hAnsi="Arial" w:cs="Arial"/>
                <w:b/>
                <w:sz w:val="24"/>
                <w:szCs w:val="24"/>
              </w:rPr>
              <w:t>Cargo</w:t>
            </w:r>
          </w:p>
        </w:tc>
        <w:tc>
          <w:tcPr>
            <w:tcW w:w="2943" w:type="dxa"/>
            <w:shd w:val="pct20" w:color="auto" w:fill="auto"/>
          </w:tcPr>
          <w:p w14:paraId="1AC1E351" w14:textId="77777777" w:rsidR="009D18AD" w:rsidRPr="00297128" w:rsidRDefault="009D18AD" w:rsidP="000D3229">
            <w:pPr>
              <w:spacing w:before="100" w:beforeAutospacing="1" w:after="100" w:afterAutospacing="1" w:line="360" w:lineRule="auto"/>
              <w:jc w:val="center"/>
              <w:rPr>
                <w:rFonts w:ascii="Arial" w:hAnsi="Arial" w:cs="Arial"/>
                <w:b/>
                <w:sz w:val="24"/>
                <w:szCs w:val="24"/>
              </w:rPr>
            </w:pPr>
            <w:r>
              <w:rPr>
                <w:rFonts w:ascii="Arial" w:hAnsi="Arial" w:cs="Arial"/>
                <w:b/>
                <w:sz w:val="24"/>
                <w:szCs w:val="24"/>
              </w:rPr>
              <w:t>Temporalidad</w:t>
            </w:r>
          </w:p>
        </w:tc>
      </w:tr>
      <w:tr w:rsidR="009D18AD" w:rsidRPr="00297128" w14:paraId="6D6F1271" w14:textId="77777777" w:rsidTr="000D3229">
        <w:tc>
          <w:tcPr>
            <w:tcW w:w="2942" w:type="dxa"/>
          </w:tcPr>
          <w:p w14:paraId="27584241" w14:textId="523E4AAB" w:rsidR="009D18AD" w:rsidRPr="00CE71E8" w:rsidRDefault="0089562B" w:rsidP="000D3229">
            <w:pPr>
              <w:spacing w:before="100" w:beforeAutospacing="1" w:after="100" w:afterAutospacing="1" w:line="240" w:lineRule="auto"/>
              <w:jc w:val="both"/>
              <w:rPr>
                <w:rFonts w:ascii="Arial" w:hAnsi="Arial" w:cs="Arial"/>
                <w:b/>
                <w:sz w:val="21"/>
                <w:szCs w:val="21"/>
              </w:rPr>
            </w:pPr>
            <w:r>
              <w:rPr>
                <w:rFonts w:ascii="Arial" w:hAnsi="Arial" w:cs="Arial"/>
                <w:b/>
                <w:sz w:val="21"/>
                <w:szCs w:val="21"/>
              </w:rPr>
              <w:t xml:space="preserve">Cynthia Mayela Rodríguez Casas, </w:t>
            </w:r>
            <w:r w:rsidRPr="0089562B">
              <w:rPr>
                <w:rFonts w:ascii="Arial" w:hAnsi="Arial" w:cs="Arial"/>
                <w:bCs/>
                <w:sz w:val="21"/>
                <w:szCs w:val="21"/>
              </w:rPr>
              <w:t>Oficial Jurisdiccional adscrita a la Tercera Sala Unitaria Administrativa</w:t>
            </w:r>
            <w:r>
              <w:rPr>
                <w:rFonts w:ascii="Arial" w:hAnsi="Arial" w:cs="Arial"/>
                <w:b/>
                <w:sz w:val="21"/>
                <w:szCs w:val="21"/>
              </w:rPr>
              <w:t xml:space="preserve"> </w:t>
            </w:r>
            <w:r w:rsidR="00162BBA">
              <w:rPr>
                <w:rFonts w:ascii="Arial" w:hAnsi="Arial" w:cs="Arial"/>
                <w:b/>
                <w:sz w:val="21"/>
                <w:szCs w:val="21"/>
              </w:rPr>
              <w:t xml:space="preserve"> </w:t>
            </w:r>
          </w:p>
        </w:tc>
        <w:tc>
          <w:tcPr>
            <w:tcW w:w="2943" w:type="dxa"/>
          </w:tcPr>
          <w:p w14:paraId="7FF286E2" w14:textId="547DAE69" w:rsidR="009D18AD" w:rsidRPr="00F37822" w:rsidRDefault="0089562B" w:rsidP="000D3229">
            <w:pPr>
              <w:spacing w:before="100" w:beforeAutospacing="1" w:after="100" w:afterAutospacing="1" w:line="240" w:lineRule="auto"/>
              <w:jc w:val="both"/>
              <w:rPr>
                <w:rFonts w:ascii="Arial" w:hAnsi="Arial" w:cs="Arial"/>
                <w:sz w:val="21"/>
                <w:szCs w:val="21"/>
              </w:rPr>
            </w:pPr>
            <w:r>
              <w:rPr>
                <w:rFonts w:ascii="Arial" w:eastAsia="Calibri" w:hAnsi="Arial" w:cs="Arial"/>
                <w:sz w:val="21"/>
                <w:szCs w:val="21"/>
              </w:rPr>
              <w:t xml:space="preserve">Segunda </w:t>
            </w:r>
            <w:proofErr w:type="gramStart"/>
            <w:r>
              <w:rPr>
                <w:rFonts w:ascii="Arial" w:eastAsia="Calibri" w:hAnsi="Arial" w:cs="Arial"/>
                <w:sz w:val="21"/>
                <w:szCs w:val="21"/>
              </w:rPr>
              <w:t>Secretaria</w:t>
            </w:r>
            <w:proofErr w:type="gramEnd"/>
            <w:r>
              <w:rPr>
                <w:rFonts w:ascii="Arial" w:eastAsia="Calibri" w:hAnsi="Arial" w:cs="Arial"/>
                <w:sz w:val="21"/>
                <w:szCs w:val="21"/>
              </w:rPr>
              <w:t xml:space="preserve"> de Acuerdos adscrita a la </w:t>
            </w:r>
            <w:r w:rsidRPr="0089562B">
              <w:rPr>
                <w:rFonts w:ascii="Arial" w:hAnsi="Arial" w:cs="Arial"/>
                <w:bCs/>
                <w:sz w:val="21"/>
                <w:szCs w:val="21"/>
              </w:rPr>
              <w:t>Tercera Sala Unitaria Administrativa</w:t>
            </w:r>
            <w:r>
              <w:rPr>
                <w:rFonts w:ascii="Arial" w:hAnsi="Arial" w:cs="Arial"/>
                <w:bCs/>
                <w:sz w:val="21"/>
                <w:szCs w:val="21"/>
              </w:rPr>
              <w:t xml:space="preserve">. </w:t>
            </w:r>
            <w:r>
              <w:rPr>
                <w:rFonts w:ascii="Arial" w:eastAsia="Calibri" w:hAnsi="Arial" w:cs="Arial"/>
                <w:sz w:val="21"/>
                <w:szCs w:val="21"/>
              </w:rPr>
              <w:t xml:space="preserve"> </w:t>
            </w:r>
            <w:r w:rsidR="005264A6">
              <w:rPr>
                <w:rFonts w:ascii="Arial" w:eastAsia="Calibri" w:hAnsi="Arial" w:cs="Arial"/>
                <w:sz w:val="21"/>
                <w:szCs w:val="21"/>
              </w:rPr>
              <w:t xml:space="preserve"> </w:t>
            </w:r>
            <w:r w:rsidR="009D18AD">
              <w:rPr>
                <w:rFonts w:ascii="Arial" w:eastAsia="Calibri" w:hAnsi="Arial" w:cs="Arial"/>
                <w:sz w:val="21"/>
                <w:szCs w:val="21"/>
              </w:rPr>
              <w:t xml:space="preserve"> </w:t>
            </w:r>
          </w:p>
        </w:tc>
        <w:tc>
          <w:tcPr>
            <w:tcW w:w="2943" w:type="dxa"/>
          </w:tcPr>
          <w:p w14:paraId="162D930D" w14:textId="5EB9643F" w:rsidR="009D18AD" w:rsidRPr="00297128" w:rsidRDefault="0089562B" w:rsidP="000D3229">
            <w:pPr>
              <w:spacing w:before="100" w:beforeAutospacing="1" w:after="100" w:afterAutospacing="1" w:line="240" w:lineRule="auto"/>
              <w:jc w:val="both"/>
              <w:rPr>
                <w:rFonts w:ascii="Arial" w:hAnsi="Arial" w:cs="Arial"/>
                <w:bCs/>
                <w:sz w:val="21"/>
                <w:szCs w:val="21"/>
              </w:rPr>
            </w:pPr>
            <w:r>
              <w:rPr>
                <w:rFonts w:ascii="Arial" w:eastAsia="Calibri" w:hAnsi="Arial" w:cs="Arial"/>
                <w:b/>
                <w:bCs/>
                <w:sz w:val="21"/>
                <w:szCs w:val="21"/>
              </w:rPr>
              <w:t>Comisionada,</w:t>
            </w:r>
            <w:r w:rsidR="005264A6">
              <w:rPr>
                <w:rFonts w:ascii="Arial" w:eastAsia="Calibri" w:hAnsi="Arial" w:cs="Arial"/>
                <w:sz w:val="21"/>
                <w:szCs w:val="21"/>
              </w:rPr>
              <w:t xml:space="preserve"> </w:t>
            </w:r>
            <w:r w:rsidR="0068339E" w:rsidRPr="0068339E">
              <w:rPr>
                <w:rFonts w:ascii="Arial" w:eastAsia="Calibri" w:hAnsi="Arial" w:cs="Arial"/>
                <w:sz w:val="21"/>
                <w:szCs w:val="21"/>
              </w:rPr>
              <w:t xml:space="preserve">a partir del </w:t>
            </w:r>
            <w:r>
              <w:rPr>
                <w:rFonts w:ascii="Arial" w:eastAsia="Calibri" w:hAnsi="Arial" w:cs="Arial"/>
                <w:sz w:val="21"/>
                <w:szCs w:val="21"/>
              </w:rPr>
              <w:t xml:space="preserve">primero de agosto de dos mil veintiséis y hasta el treinta y uno de agosto de dos mil veintiséis. </w:t>
            </w:r>
          </w:p>
        </w:tc>
      </w:tr>
      <w:tr w:rsidR="005264A6" w:rsidRPr="00297128" w14:paraId="191C55C5" w14:textId="77777777" w:rsidTr="005264A6">
        <w:tc>
          <w:tcPr>
            <w:tcW w:w="2942" w:type="dxa"/>
          </w:tcPr>
          <w:p w14:paraId="20E03D50" w14:textId="7A21B597" w:rsidR="005264A6" w:rsidRPr="00CE71E8" w:rsidRDefault="0089562B" w:rsidP="00E10429">
            <w:pPr>
              <w:spacing w:before="100" w:beforeAutospacing="1" w:after="100" w:afterAutospacing="1" w:line="240" w:lineRule="auto"/>
              <w:jc w:val="both"/>
              <w:rPr>
                <w:rFonts w:ascii="Arial" w:hAnsi="Arial" w:cs="Arial"/>
                <w:b/>
                <w:sz w:val="21"/>
                <w:szCs w:val="21"/>
              </w:rPr>
            </w:pPr>
            <w:r>
              <w:rPr>
                <w:rFonts w:ascii="Arial" w:hAnsi="Arial" w:cs="Arial"/>
                <w:b/>
                <w:sz w:val="21"/>
                <w:szCs w:val="21"/>
              </w:rPr>
              <w:t xml:space="preserve">David Fernández Mena </w:t>
            </w:r>
            <w:r w:rsidR="009B430F">
              <w:rPr>
                <w:rFonts w:ascii="Arial" w:hAnsi="Arial" w:cs="Arial"/>
                <w:b/>
                <w:sz w:val="21"/>
                <w:szCs w:val="21"/>
              </w:rPr>
              <w:t xml:space="preserve"> </w:t>
            </w:r>
            <w:r w:rsidR="005264A6">
              <w:rPr>
                <w:rFonts w:ascii="Arial" w:hAnsi="Arial" w:cs="Arial"/>
                <w:b/>
                <w:sz w:val="21"/>
                <w:szCs w:val="21"/>
              </w:rPr>
              <w:t xml:space="preserve"> </w:t>
            </w:r>
          </w:p>
        </w:tc>
        <w:tc>
          <w:tcPr>
            <w:tcW w:w="2943" w:type="dxa"/>
          </w:tcPr>
          <w:p w14:paraId="559CEBAB" w14:textId="29C44215" w:rsidR="005264A6" w:rsidRPr="00F37822" w:rsidRDefault="009B430F" w:rsidP="00E10429">
            <w:pPr>
              <w:spacing w:before="100" w:beforeAutospacing="1" w:after="100" w:afterAutospacing="1" w:line="240" w:lineRule="auto"/>
              <w:jc w:val="both"/>
              <w:rPr>
                <w:rFonts w:ascii="Arial" w:hAnsi="Arial" w:cs="Arial"/>
                <w:sz w:val="21"/>
                <w:szCs w:val="21"/>
              </w:rPr>
            </w:pPr>
            <w:bookmarkStart w:id="1" w:name="_Hlk230866782"/>
            <w:r>
              <w:rPr>
                <w:rFonts w:ascii="Arial" w:eastAsia="Calibri" w:hAnsi="Arial" w:cs="Arial"/>
                <w:sz w:val="21"/>
                <w:szCs w:val="21"/>
              </w:rPr>
              <w:t xml:space="preserve">Oficial </w:t>
            </w:r>
            <w:r w:rsidR="0089562B">
              <w:rPr>
                <w:rFonts w:ascii="Arial" w:eastAsia="Calibri" w:hAnsi="Arial" w:cs="Arial"/>
                <w:sz w:val="21"/>
                <w:szCs w:val="21"/>
              </w:rPr>
              <w:t>J</w:t>
            </w:r>
            <w:r>
              <w:rPr>
                <w:rFonts w:ascii="Arial" w:eastAsia="Calibri" w:hAnsi="Arial" w:cs="Arial"/>
                <w:sz w:val="21"/>
                <w:szCs w:val="21"/>
              </w:rPr>
              <w:t xml:space="preserve">urisdiccional </w:t>
            </w:r>
            <w:bookmarkEnd w:id="1"/>
            <w:r w:rsidR="0089562B">
              <w:rPr>
                <w:rFonts w:ascii="Arial" w:eastAsia="Calibri" w:hAnsi="Arial" w:cs="Arial"/>
                <w:sz w:val="21"/>
                <w:szCs w:val="21"/>
              </w:rPr>
              <w:t xml:space="preserve">adscrito a la </w:t>
            </w:r>
            <w:r w:rsidR="0089562B" w:rsidRPr="0089562B">
              <w:rPr>
                <w:rFonts w:ascii="Arial" w:hAnsi="Arial" w:cs="Arial"/>
                <w:bCs/>
                <w:sz w:val="21"/>
                <w:szCs w:val="21"/>
              </w:rPr>
              <w:t>Tercera Sala Unitaria Administrativa</w:t>
            </w:r>
            <w:r w:rsidR="0089562B">
              <w:rPr>
                <w:rFonts w:ascii="Arial" w:hAnsi="Arial" w:cs="Arial"/>
                <w:bCs/>
                <w:sz w:val="21"/>
                <w:szCs w:val="21"/>
              </w:rPr>
              <w:t xml:space="preserve">. </w:t>
            </w:r>
            <w:r w:rsidR="0089562B">
              <w:rPr>
                <w:rFonts w:ascii="Arial" w:eastAsia="Calibri" w:hAnsi="Arial" w:cs="Arial"/>
                <w:sz w:val="21"/>
                <w:szCs w:val="21"/>
              </w:rPr>
              <w:t xml:space="preserve">   </w:t>
            </w:r>
          </w:p>
        </w:tc>
        <w:tc>
          <w:tcPr>
            <w:tcW w:w="2943" w:type="dxa"/>
          </w:tcPr>
          <w:p w14:paraId="0009F583" w14:textId="5A3879F7" w:rsidR="005264A6" w:rsidRPr="00297128" w:rsidRDefault="0089562B" w:rsidP="00E10429">
            <w:pPr>
              <w:spacing w:before="100" w:beforeAutospacing="1" w:after="100" w:afterAutospacing="1" w:line="240" w:lineRule="auto"/>
              <w:jc w:val="both"/>
              <w:rPr>
                <w:rFonts w:ascii="Arial" w:hAnsi="Arial" w:cs="Arial"/>
                <w:bCs/>
                <w:sz w:val="21"/>
                <w:szCs w:val="21"/>
              </w:rPr>
            </w:pPr>
            <w:r>
              <w:rPr>
                <w:rFonts w:ascii="Arial" w:eastAsia="Calibri" w:hAnsi="Arial" w:cs="Arial"/>
                <w:b/>
                <w:bCs/>
                <w:sz w:val="21"/>
                <w:szCs w:val="21"/>
              </w:rPr>
              <w:t>Provisional,</w:t>
            </w:r>
            <w:r>
              <w:rPr>
                <w:rFonts w:ascii="Arial" w:eastAsia="Calibri" w:hAnsi="Arial" w:cs="Arial"/>
                <w:sz w:val="21"/>
                <w:szCs w:val="21"/>
              </w:rPr>
              <w:t xml:space="preserve"> </w:t>
            </w:r>
            <w:r w:rsidRPr="0068339E">
              <w:rPr>
                <w:rFonts w:ascii="Arial" w:eastAsia="Calibri" w:hAnsi="Arial" w:cs="Arial"/>
                <w:sz w:val="21"/>
                <w:szCs w:val="21"/>
              </w:rPr>
              <w:t xml:space="preserve">a partir del </w:t>
            </w:r>
            <w:r>
              <w:rPr>
                <w:rFonts w:ascii="Arial" w:eastAsia="Calibri" w:hAnsi="Arial" w:cs="Arial"/>
                <w:sz w:val="21"/>
                <w:szCs w:val="21"/>
              </w:rPr>
              <w:t xml:space="preserve">primero de agosto de dos mil veintiséis y hasta el treinta y uno de agosto de dos mil veintiséis, el cual cubre la comisión de </w:t>
            </w:r>
            <w:r w:rsidRPr="0089562B">
              <w:rPr>
                <w:rFonts w:ascii="Arial" w:eastAsia="Calibri" w:hAnsi="Arial" w:cs="Arial"/>
                <w:sz w:val="21"/>
                <w:szCs w:val="21"/>
              </w:rPr>
              <w:t>Cynthia Mayela Rodríguez Casas</w:t>
            </w:r>
            <w:r>
              <w:rPr>
                <w:rFonts w:ascii="Arial" w:eastAsia="Calibri" w:hAnsi="Arial" w:cs="Arial"/>
                <w:sz w:val="21"/>
                <w:szCs w:val="21"/>
              </w:rPr>
              <w:t xml:space="preserve">. </w:t>
            </w:r>
          </w:p>
        </w:tc>
      </w:tr>
    </w:tbl>
    <w:p w14:paraId="3A6DD947" w14:textId="5A2AD0A6" w:rsidR="005249A2" w:rsidRPr="00172149" w:rsidRDefault="005249A2" w:rsidP="005249A2">
      <w:pPr>
        <w:spacing w:before="100" w:beforeAutospacing="1" w:after="100" w:afterAutospacing="1" w:line="360" w:lineRule="auto"/>
        <w:jc w:val="both"/>
        <w:rPr>
          <w:rFonts w:ascii="Arial" w:hAnsi="Arial" w:cs="Arial"/>
          <w:bCs/>
          <w:sz w:val="24"/>
          <w:szCs w:val="24"/>
        </w:rPr>
      </w:pPr>
      <w:r w:rsidRPr="00172149">
        <w:rPr>
          <w:rFonts w:ascii="Arial" w:hAnsi="Arial" w:cs="Arial"/>
          <w:bCs/>
          <w:sz w:val="24"/>
          <w:szCs w:val="24"/>
        </w:rPr>
        <w:t xml:space="preserve">En correspondencia con lo anterior, el magistrado presidente emitió </w:t>
      </w:r>
      <w:r w:rsidR="002A4FE3">
        <w:rPr>
          <w:rFonts w:ascii="Arial" w:hAnsi="Arial" w:cs="Arial"/>
          <w:bCs/>
          <w:sz w:val="24"/>
          <w:szCs w:val="24"/>
        </w:rPr>
        <w:t>el</w:t>
      </w:r>
      <w:r w:rsidRPr="00172149">
        <w:rPr>
          <w:rFonts w:ascii="Arial" w:hAnsi="Arial" w:cs="Arial"/>
          <w:bCs/>
          <w:sz w:val="24"/>
          <w:szCs w:val="24"/>
        </w:rPr>
        <w:t xml:space="preserve"> oficio TEJA/PRESIDENCIA/</w:t>
      </w:r>
      <w:r w:rsidR="002A4FE3">
        <w:rPr>
          <w:rFonts w:ascii="Arial" w:hAnsi="Arial" w:cs="Arial"/>
          <w:bCs/>
          <w:sz w:val="24"/>
          <w:szCs w:val="24"/>
        </w:rPr>
        <w:t>340</w:t>
      </w:r>
      <w:r w:rsidRPr="00172149">
        <w:rPr>
          <w:rFonts w:ascii="Arial" w:hAnsi="Arial" w:cs="Arial"/>
          <w:bCs/>
          <w:sz w:val="24"/>
          <w:szCs w:val="24"/>
        </w:rPr>
        <w:t>/202</w:t>
      </w:r>
      <w:r w:rsidR="00E54C5D">
        <w:rPr>
          <w:rFonts w:ascii="Arial" w:hAnsi="Arial" w:cs="Arial"/>
          <w:bCs/>
          <w:sz w:val="24"/>
          <w:szCs w:val="24"/>
        </w:rPr>
        <w:t>6</w:t>
      </w:r>
      <w:r w:rsidR="00172149" w:rsidRPr="00172149">
        <w:rPr>
          <w:rFonts w:ascii="Arial" w:hAnsi="Arial" w:cs="Arial"/>
          <w:bCs/>
          <w:sz w:val="24"/>
          <w:szCs w:val="24"/>
        </w:rPr>
        <w:t xml:space="preserve">, </w:t>
      </w:r>
      <w:r w:rsidRPr="00172149">
        <w:rPr>
          <w:rFonts w:ascii="Arial" w:hAnsi="Arial" w:cs="Arial"/>
          <w:bCs/>
          <w:sz w:val="24"/>
          <w:szCs w:val="24"/>
        </w:rPr>
        <w:t xml:space="preserve">mediante </w:t>
      </w:r>
      <w:r w:rsidR="002A4FE3">
        <w:rPr>
          <w:rFonts w:ascii="Arial" w:hAnsi="Arial" w:cs="Arial"/>
          <w:bCs/>
          <w:sz w:val="24"/>
          <w:szCs w:val="24"/>
        </w:rPr>
        <w:t>el</w:t>
      </w:r>
      <w:r w:rsidRPr="00172149">
        <w:rPr>
          <w:rFonts w:ascii="Arial" w:hAnsi="Arial" w:cs="Arial"/>
          <w:bCs/>
          <w:sz w:val="24"/>
          <w:szCs w:val="24"/>
        </w:rPr>
        <w:t xml:space="preserve"> </w:t>
      </w:r>
      <w:r w:rsidR="002A4FE3">
        <w:rPr>
          <w:rFonts w:ascii="Arial" w:hAnsi="Arial" w:cs="Arial"/>
          <w:bCs/>
          <w:sz w:val="24"/>
          <w:szCs w:val="24"/>
        </w:rPr>
        <w:t>cual</w:t>
      </w:r>
      <w:r w:rsidRPr="00172149">
        <w:rPr>
          <w:rFonts w:ascii="Arial" w:hAnsi="Arial" w:cs="Arial"/>
          <w:bCs/>
          <w:sz w:val="24"/>
          <w:szCs w:val="24"/>
        </w:rPr>
        <w:t xml:space="preserve"> solicitó a la titular de la Coordinación Administrativa la revisión de suficiencia presupuestaria, disponibilidad </w:t>
      </w:r>
      <w:r w:rsidRPr="00172149">
        <w:rPr>
          <w:rFonts w:ascii="Arial" w:hAnsi="Arial" w:cs="Arial"/>
          <w:bCs/>
          <w:sz w:val="24"/>
          <w:szCs w:val="24"/>
        </w:rPr>
        <w:lastRenderedPageBreak/>
        <w:t>de plaza</w:t>
      </w:r>
      <w:r w:rsidR="00F6204F">
        <w:rPr>
          <w:rFonts w:ascii="Arial" w:hAnsi="Arial" w:cs="Arial"/>
          <w:bCs/>
          <w:sz w:val="24"/>
          <w:szCs w:val="24"/>
        </w:rPr>
        <w:t xml:space="preserve"> y </w:t>
      </w:r>
      <w:r w:rsidR="009B430F">
        <w:rPr>
          <w:rFonts w:ascii="Arial" w:hAnsi="Arial" w:cs="Arial"/>
          <w:bCs/>
          <w:sz w:val="24"/>
          <w:szCs w:val="24"/>
        </w:rPr>
        <w:t>cumplimiento de requisitos</w:t>
      </w:r>
      <w:r w:rsidRPr="00172149">
        <w:rPr>
          <w:rFonts w:ascii="Arial" w:hAnsi="Arial" w:cs="Arial"/>
          <w:bCs/>
          <w:sz w:val="24"/>
          <w:szCs w:val="24"/>
        </w:rPr>
        <w:t xml:space="preserve"> para hacer los nombramientos</w:t>
      </w:r>
      <w:r w:rsidR="00E54C5D">
        <w:rPr>
          <w:rFonts w:ascii="Arial" w:hAnsi="Arial" w:cs="Arial"/>
          <w:bCs/>
          <w:sz w:val="24"/>
          <w:szCs w:val="24"/>
        </w:rPr>
        <w:t xml:space="preserve"> de las </w:t>
      </w:r>
      <w:r w:rsidRPr="00172149">
        <w:rPr>
          <w:rFonts w:ascii="Arial" w:hAnsi="Arial" w:cs="Arial"/>
          <w:bCs/>
          <w:sz w:val="24"/>
          <w:szCs w:val="24"/>
        </w:rPr>
        <w:t>personas servidoras públicas de este Tribunal.</w:t>
      </w:r>
    </w:p>
    <w:p w14:paraId="0783E660" w14:textId="3A9B37F3" w:rsidR="00E40467" w:rsidRDefault="00C147FA" w:rsidP="00B6171B">
      <w:pPr>
        <w:spacing w:before="100" w:beforeAutospacing="1" w:after="100" w:afterAutospacing="1" w:line="360" w:lineRule="auto"/>
        <w:jc w:val="both"/>
        <w:rPr>
          <w:rFonts w:ascii="Arial" w:hAnsi="Arial" w:cs="Arial"/>
          <w:bCs/>
          <w:sz w:val="24"/>
          <w:szCs w:val="24"/>
        </w:rPr>
      </w:pPr>
      <w:r>
        <w:rPr>
          <w:rFonts w:ascii="Arial" w:hAnsi="Arial" w:cs="Arial"/>
          <w:bCs/>
          <w:sz w:val="24"/>
          <w:szCs w:val="24"/>
        </w:rPr>
        <w:t>En tal virtud</w:t>
      </w:r>
      <w:r w:rsidR="0074317F">
        <w:rPr>
          <w:rFonts w:ascii="Arial" w:hAnsi="Arial" w:cs="Arial"/>
          <w:bCs/>
          <w:sz w:val="24"/>
          <w:szCs w:val="24"/>
        </w:rPr>
        <w:t xml:space="preserve">, </w:t>
      </w:r>
      <w:r w:rsidR="00352050">
        <w:rPr>
          <w:rFonts w:ascii="Arial" w:hAnsi="Arial" w:cs="Arial"/>
          <w:bCs/>
          <w:sz w:val="24"/>
          <w:szCs w:val="24"/>
        </w:rPr>
        <w:t>este Pleno considera procedente</w:t>
      </w:r>
      <w:r w:rsidR="00B811BA">
        <w:rPr>
          <w:rFonts w:ascii="Arial" w:hAnsi="Arial" w:cs="Arial"/>
          <w:bCs/>
          <w:sz w:val="24"/>
          <w:szCs w:val="24"/>
        </w:rPr>
        <w:t>s</w:t>
      </w:r>
      <w:r w:rsidR="00352050">
        <w:rPr>
          <w:rFonts w:ascii="Arial" w:hAnsi="Arial" w:cs="Arial"/>
          <w:bCs/>
          <w:sz w:val="24"/>
          <w:szCs w:val="24"/>
        </w:rPr>
        <w:t xml:space="preserve"> la</w:t>
      </w:r>
      <w:r w:rsidR="00B811BA">
        <w:rPr>
          <w:rFonts w:ascii="Arial" w:hAnsi="Arial" w:cs="Arial"/>
          <w:bCs/>
          <w:sz w:val="24"/>
          <w:szCs w:val="24"/>
        </w:rPr>
        <w:t>s</w:t>
      </w:r>
      <w:r w:rsidR="00352050">
        <w:rPr>
          <w:rFonts w:ascii="Arial" w:hAnsi="Arial" w:cs="Arial"/>
          <w:bCs/>
          <w:sz w:val="24"/>
          <w:szCs w:val="24"/>
        </w:rPr>
        <w:t xml:space="preserve"> </w:t>
      </w:r>
      <w:r w:rsidR="00B811BA">
        <w:rPr>
          <w:rFonts w:ascii="Arial" w:hAnsi="Arial" w:cs="Arial"/>
          <w:bCs/>
          <w:sz w:val="24"/>
          <w:szCs w:val="24"/>
        </w:rPr>
        <w:t>solicitudes</w:t>
      </w:r>
      <w:r w:rsidR="005249A2">
        <w:rPr>
          <w:rFonts w:ascii="Arial" w:hAnsi="Arial" w:cs="Arial"/>
          <w:bCs/>
          <w:sz w:val="24"/>
          <w:szCs w:val="24"/>
        </w:rPr>
        <w:t xml:space="preserve"> antes</w:t>
      </w:r>
      <w:r w:rsidR="00352050">
        <w:rPr>
          <w:rFonts w:ascii="Arial" w:hAnsi="Arial" w:cs="Arial"/>
          <w:bCs/>
          <w:sz w:val="24"/>
          <w:szCs w:val="24"/>
        </w:rPr>
        <w:t xml:space="preserve"> </w:t>
      </w:r>
      <w:r w:rsidR="00B811BA">
        <w:rPr>
          <w:rFonts w:ascii="Arial" w:hAnsi="Arial" w:cs="Arial"/>
          <w:bCs/>
          <w:sz w:val="24"/>
          <w:szCs w:val="24"/>
        </w:rPr>
        <w:t>descritas</w:t>
      </w:r>
      <w:r w:rsidR="00352050">
        <w:rPr>
          <w:rFonts w:ascii="Arial" w:hAnsi="Arial" w:cs="Arial"/>
          <w:bCs/>
          <w:sz w:val="24"/>
          <w:szCs w:val="24"/>
        </w:rPr>
        <w:t xml:space="preserve">, en el sentido de </w:t>
      </w:r>
      <w:r w:rsidR="002502ED">
        <w:rPr>
          <w:rFonts w:ascii="Arial" w:hAnsi="Arial" w:cs="Arial"/>
          <w:bCs/>
          <w:sz w:val="24"/>
          <w:szCs w:val="24"/>
        </w:rPr>
        <w:t xml:space="preserve">otorgar </w:t>
      </w:r>
      <w:r w:rsidR="00211B9F">
        <w:rPr>
          <w:rFonts w:ascii="Arial" w:hAnsi="Arial" w:cs="Arial"/>
          <w:bCs/>
          <w:sz w:val="24"/>
          <w:szCs w:val="24"/>
        </w:rPr>
        <w:t>los</w:t>
      </w:r>
      <w:r w:rsidR="008E5046">
        <w:rPr>
          <w:rFonts w:ascii="Arial" w:hAnsi="Arial" w:cs="Arial"/>
          <w:bCs/>
          <w:sz w:val="24"/>
          <w:szCs w:val="24"/>
        </w:rPr>
        <w:t xml:space="preserve"> </w:t>
      </w:r>
      <w:r w:rsidR="002502ED">
        <w:rPr>
          <w:rFonts w:ascii="Arial" w:hAnsi="Arial" w:cs="Arial"/>
          <w:bCs/>
          <w:sz w:val="24"/>
          <w:szCs w:val="24"/>
        </w:rPr>
        <w:t>nombramien</w:t>
      </w:r>
      <w:r w:rsidR="00BE7E3C">
        <w:rPr>
          <w:rFonts w:ascii="Arial" w:hAnsi="Arial" w:cs="Arial"/>
          <w:bCs/>
          <w:sz w:val="24"/>
          <w:szCs w:val="24"/>
        </w:rPr>
        <w:t>to</w:t>
      </w:r>
      <w:r w:rsidR="00211B9F">
        <w:rPr>
          <w:rFonts w:ascii="Arial" w:hAnsi="Arial" w:cs="Arial"/>
          <w:bCs/>
          <w:sz w:val="24"/>
          <w:szCs w:val="24"/>
        </w:rPr>
        <w:t>s</w:t>
      </w:r>
      <w:r w:rsidR="003F74CA">
        <w:rPr>
          <w:rFonts w:ascii="Arial" w:hAnsi="Arial" w:cs="Arial"/>
          <w:bCs/>
          <w:sz w:val="24"/>
          <w:szCs w:val="24"/>
        </w:rPr>
        <w:t xml:space="preserve"> </w:t>
      </w:r>
      <w:r w:rsidR="008E5046">
        <w:rPr>
          <w:rFonts w:ascii="Arial" w:hAnsi="Arial" w:cs="Arial"/>
          <w:bCs/>
          <w:sz w:val="24"/>
          <w:szCs w:val="24"/>
        </w:rPr>
        <w:t>plantead</w:t>
      </w:r>
      <w:r w:rsidR="00070F6E">
        <w:rPr>
          <w:rFonts w:ascii="Arial" w:hAnsi="Arial" w:cs="Arial"/>
          <w:bCs/>
          <w:sz w:val="24"/>
          <w:szCs w:val="24"/>
        </w:rPr>
        <w:t>o</w:t>
      </w:r>
      <w:r w:rsidR="00B811BA">
        <w:rPr>
          <w:rFonts w:ascii="Arial" w:hAnsi="Arial" w:cs="Arial"/>
          <w:bCs/>
          <w:sz w:val="24"/>
          <w:szCs w:val="24"/>
        </w:rPr>
        <w:t>s</w:t>
      </w:r>
      <w:r w:rsidR="00BE7E3C">
        <w:rPr>
          <w:rFonts w:ascii="Arial" w:hAnsi="Arial" w:cs="Arial"/>
          <w:bCs/>
          <w:sz w:val="24"/>
          <w:szCs w:val="24"/>
        </w:rPr>
        <w:t>.</w:t>
      </w:r>
      <w:r w:rsidR="008E5046">
        <w:rPr>
          <w:rFonts w:ascii="Arial" w:hAnsi="Arial" w:cs="Arial"/>
          <w:bCs/>
          <w:sz w:val="24"/>
          <w:szCs w:val="24"/>
        </w:rPr>
        <w:t xml:space="preserve"> </w:t>
      </w:r>
    </w:p>
    <w:p w14:paraId="772435B3" w14:textId="500319E5" w:rsidR="00A81818" w:rsidRPr="00E54C5D" w:rsidRDefault="00DE50C5" w:rsidP="00E54C5D">
      <w:pPr>
        <w:spacing w:after="0" w:line="360" w:lineRule="auto"/>
        <w:jc w:val="both"/>
        <w:rPr>
          <w:rFonts w:ascii="Arial" w:hAnsi="Arial" w:cs="Arial"/>
          <w:sz w:val="24"/>
          <w:szCs w:val="24"/>
        </w:rPr>
      </w:pPr>
      <w:r w:rsidRPr="007A0D81">
        <w:rPr>
          <w:rFonts w:ascii="Arial" w:hAnsi="Arial" w:cs="Arial"/>
          <w:sz w:val="24"/>
          <w:szCs w:val="24"/>
        </w:rPr>
        <w:t xml:space="preserve">En consecuencia, el Pleno del Tribunal Estatal de Justicia Administrativa emite </w:t>
      </w:r>
      <w:r w:rsidR="0072466B">
        <w:rPr>
          <w:rFonts w:ascii="Arial" w:hAnsi="Arial" w:cs="Arial"/>
          <w:sz w:val="24"/>
          <w:szCs w:val="24"/>
        </w:rPr>
        <w:t>los siguientes puntos de</w:t>
      </w:r>
    </w:p>
    <w:p w14:paraId="2FE1960C" w14:textId="77777777" w:rsidR="00A81818" w:rsidRDefault="00A81818" w:rsidP="00AD46E4">
      <w:pPr>
        <w:tabs>
          <w:tab w:val="left" w:pos="6480"/>
        </w:tabs>
        <w:spacing w:after="0" w:line="360" w:lineRule="auto"/>
        <w:jc w:val="center"/>
        <w:rPr>
          <w:rFonts w:ascii="Arial" w:hAnsi="Arial" w:cs="Arial"/>
          <w:b/>
          <w:sz w:val="24"/>
          <w:szCs w:val="24"/>
        </w:rPr>
      </w:pPr>
    </w:p>
    <w:p w14:paraId="6016E228" w14:textId="432CFC8D" w:rsidR="00323447" w:rsidRPr="00AD46E4" w:rsidRDefault="00DE50C5" w:rsidP="00AD46E4">
      <w:pPr>
        <w:tabs>
          <w:tab w:val="left" w:pos="6480"/>
        </w:tabs>
        <w:spacing w:after="0" w:line="360" w:lineRule="auto"/>
        <w:jc w:val="center"/>
        <w:rPr>
          <w:rFonts w:ascii="Arial" w:hAnsi="Arial" w:cs="Arial"/>
          <w:b/>
          <w:sz w:val="24"/>
          <w:szCs w:val="24"/>
        </w:rPr>
      </w:pPr>
      <w:bookmarkStart w:id="2" w:name="_Hlk213878361"/>
      <w:r w:rsidRPr="007A0D81">
        <w:rPr>
          <w:rFonts w:ascii="Arial" w:hAnsi="Arial" w:cs="Arial"/>
          <w:b/>
          <w:sz w:val="24"/>
          <w:szCs w:val="24"/>
        </w:rPr>
        <w:t>ACUERDO:</w:t>
      </w:r>
    </w:p>
    <w:p w14:paraId="35FC8855" w14:textId="77777777" w:rsidR="00323447" w:rsidRDefault="00323447" w:rsidP="0074317F">
      <w:pPr>
        <w:tabs>
          <w:tab w:val="left" w:pos="6480"/>
        </w:tabs>
        <w:spacing w:after="0" w:line="360" w:lineRule="auto"/>
        <w:ind w:firstLine="851"/>
        <w:jc w:val="both"/>
        <w:rPr>
          <w:rFonts w:ascii="Arial" w:hAnsi="Arial" w:cs="Arial"/>
          <w:b/>
          <w:bCs/>
          <w:sz w:val="24"/>
          <w:szCs w:val="24"/>
        </w:rPr>
      </w:pPr>
    </w:p>
    <w:p w14:paraId="1006DD64" w14:textId="6F9383C9" w:rsidR="004C21DC" w:rsidRPr="00B943B7" w:rsidRDefault="0074317F" w:rsidP="0074317F">
      <w:pPr>
        <w:tabs>
          <w:tab w:val="left" w:pos="6480"/>
        </w:tabs>
        <w:spacing w:after="0" w:line="360" w:lineRule="auto"/>
        <w:ind w:firstLine="851"/>
        <w:jc w:val="both"/>
        <w:rPr>
          <w:rFonts w:ascii="Arial" w:hAnsi="Arial" w:cs="Arial"/>
          <w:bCs/>
          <w:sz w:val="24"/>
          <w:szCs w:val="24"/>
        </w:rPr>
      </w:pPr>
      <w:r w:rsidRPr="00B943B7">
        <w:rPr>
          <w:rFonts w:ascii="Arial" w:hAnsi="Arial" w:cs="Arial"/>
          <w:b/>
          <w:bCs/>
          <w:sz w:val="24"/>
          <w:szCs w:val="24"/>
        </w:rPr>
        <w:t xml:space="preserve">PRIMERO. </w:t>
      </w:r>
      <w:r w:rsidRPr="00B943B7">
        <w:rPr>
          <w:rFonts w:ascii="Arial" w:hAnsi="Arial" w:cs="Arial"/>
          <w:sz w:val="24"/>
          <w:szCs w:val="24"/>
        </w:rPr>
        <w:t>Se aprueba</w:t>
      </w:r>
      <w:r w:rsidR="0089562B">
        <w:rPr>
          <w:rFonts w:ascii="Arial" w:hAnsi="Arial" w:cs="Arial"/>
          <w:sz w:val="24"/>
          <w:szCs w:val="24"/>
        </w:rPr>
        <w:t xml:space="preserve"> la</w:t>
      </w:r>
      <w:r w:rsidRPr="00B943B7">
        <w:rPr>
          <w:rFonts w:ascii="Arial" w:hAnsi="Arial" w:cs="Arial"/>
          <w:sz w:val="24"/>
          <w:szCs w:val="24"/>
        </w:rPr>
        <w:t xml:space="preserve"> </w:t>
      </w:r>
      <w:r w:rsidR="0089562B">
        <w:rPr>
          <w:rFonts w:ascii="Arial" w:hAnsi="Arial" w:cs="Arial"/>
          <w:b/>
          <w:bCs/>
          <w:sz w:val="24"/>
          <w:szCs w:val="24"/>
        </w:rPr>
        <w:t>comisión</w:t>
      </w:r>
      <w:r w:rsidRPr="00B943B7">
        <w:rPr>
          <w:rFonts w:ascii="Arial" w:hAnsi="Arial" w:cs="Arial"/>
          <w:sz w:val="24"/>
          <w:szCs w:val="24"/>
        </w:rPr>
        <w:t xml:space="preserve"> de </w:t>
      </w:r>
      <w:r w:rsidR="0089562B" w:rsidRPr="0089562B">
        <w:rPr>
          <w:rFonts w:ascii="Arial" w:hAnsi="Arial" w:cs="Arial"/>
          <w:b/>
          <w:sz w:val="24"/>
          <w:szCs w:val="24"/>
        </w:rPr>
        <w:t>Cynthia Mayela Rodríguez Casas</w:t>
      </w:r>
      <w:r w:rsidRPr="00B943B7">
        <w:rPr>
          <w:rFonts w:ascii="Arial" w:hAnsi="Arial" w:cs="Arial"/>
          <w:bCs/>
          <w:sz w:val="24"/>
          <w:szCs w:val="24"/>
        </w:rPr>
        <w:t xml:space="preserve"> como </w:t>
      </w:r>
      <w:r w:rsidR="0089562B">
        <w:rPr>
          <w:rFonts w:ascii="Arial" w:hAnsi="Arial" w:cs="Arial"/>
          <w:bCs/>
          <w:sz w:val="24"/>
          <w:szCs w:val="24"/>
        </w:rPr>
        <w:t xml:space="preserve">Segunda </w:t>
      </w:r>
      <w:proofErr w:type="gramStart"/>
      <w:r w:rsidR="0089562B">
        <w:rPr>
          <w:rFonts w:ascii="Arial" w:hAnsi="Arial" w:cs="Arial"/>
          <w:bCs/>
          <w:sz w:val="24"/>
          <w:szCs w:val="24"/>
        </w:rPr>
        <w:t>Secretaria</w:t>
      </w:r>
      <w:proofErr w:type="gramEnd"/>
      <w:r w:rsidR="0089562B">
        <w:rPr>
          <w:rFonts w:ascii="Arial" w:hAnsi="Arial" w:cs="Arial"/>
          <w:bCs/>
          <w:sz w:val="24"/>
          <w:szCs w:val="24"/>
        </w:rPr>
        <w:t xml:space="preserve"> de Acuerdos adscrita a la Tercera Sala Unitaria Administrativa</w:t>
      </w:r>
      <w:r w:rsidR="00E54C5D">
        <w:rPr>
          <w:rFonts w:ascii="Arial" w:hAnsi="Arial" w:cs="Arial"/>
          <w:bCs/>
          <w:sz w:val="24"/>
          <w:szCs w:val="24"/>
        </w:rPr>
        <w:t xml:space="preserve"> de este</w:t>
      </w:r>
      <w:r w:rsidR="004C21DC" w:rsidRPr="00B943B7">
        <w:rPr>
          <w:rFonts w:ascii="Arial" w:hAnsi="Arial" w:cs="Arial"/>
          <w:bCs/>
          <w:sz w:val="24"/>
          <w:szCs w:val="24"/>
        </w:rPr>
        <w:t xml:space="preserve"> Tribunal</w:t>
      </w:r>
      <w:r w:rsidRPr="00B943B7">
        <w:rPr>
          <w:rFonts w:ascii="Arial" w:hAnsi="Arial" w:cs="Arial"/>
          <w:bCs/>
          <w:sz w:val="24"/>
          <w:szCs w:val="24"/>
        </w:rPr>
        <w:t xml:space="preserve">, de manera </w:t>
      </w:r>
      <w:r w:rsidRPr="00B943B7">
        <w:rPr>
          <w:rFonts w:ascii="Arial" w:hAnsi="Arial" w:cs="Arial"/>
          <w:b/>
          <w:sz w:val="24"/>
          <w:szCs w:val="24"/>
        </w:rPr>
        <w:t>provisional</w:t>
      </w:r>
      <w:r w:rsidRPr="00B943B7">
        <w:rPr>
          <w:rFonts w:ascii="Arial" w:hAnsi="Arial" w:cs="Arial"/>
          <w:bCs/>
          <w:sz w:val="24"/>
          <w:szCs w:val="24"/>
        </w:rPr>
        <w:t xml:space="preserve"> </w:t>
      </w:r>
      <w:r w:rsidR="004C21DC" w:rsidRPr="00B943B7">
        <w:rPr>
          <w:rFonts w:ascii="Arial" w:hAnsi="Arial" w:cs="Arial"/>
          <w:bCs/>
          <w:sz w:val="24"/>
          <w:szCs w:val="24"/>
        </w:rPr>
        <w:t xml:space="preserve">a partir </w:t>
      </w:r>
      <w:r w:rsidR="004C21DC" w:rsidRPr="00A25B70">
        <w:rPr>
          <w:rFonts w:ascii="Arial" w:hAnsi="Arial" w:cs="Arial"/>
          <w:bCs/>
          <w:sz w:val="24"/>
          <w:szCs w:val="24"/>
        </w:rPr>
        <w:t xml:space="preserve">del </w:t>
      </w:r>
      <w:r w:rsidR="009B430F">
        <w:rPr>
          <w:rFonts w:ascii="Arial" w:hAnsi="Arial" w:cs="Arial"/>
          <w:bCs/>
          <w:sz w:val="24"/>
          <w:szCs w:val="24"/>
        </w:rPr>
        <w:t xml:space="preserve">primero de </w:t>
      </w:r>
      <w:r w:rsidR="0089562B">
        <w:rPr>
          <w:rFonts w:ascii="Arial" w:hAnsi="Arial" w:cs="Arial"/>
          <w:bCs/>
          <w:sz w:val="24"/>
          <w:szCs w:val="24"/>
        </w:rPr>
        <w:t>agosto</w:t>
      </w:r>
      <w:r w:rsidR="004C21DC" w:rsidRPr="00A25B70">
        <w:rPr>
          <w:rFonts w:ascii="Arial" w:hAnsi="Arial" w:cs="Arial"/>
          <w:bCs/>
          <w:sz w:val="24"/>
          <w:szCs w:val="24"/>
        </w:rPr>
        <w:t xml:space="preserve"> de dos mil veintiséis y hasta el </w:t>
      </w:r>
      <w:r w:rsidR="009B430F">
        <w:rPr>
          <w:rFonts w:ascii="Arial" w:hAnsi="Arial" w:cs="Arial"/>
          <w:bCs/>
          <w:sz w:val="24"/>
          <w:szCs w:val="24"/>
        </w:rPr>
        <w:t xml:space="preserve">treinta y uno de </w:t>
      </w:r>
      <w:r w:rsidR="0089562B">
        <w:rPr>
          <w:rFonts w:ascii="Arial" w:hAnsi="Arial" w:cs="Arial"/>
          <w:bCs/>
          <w:sz w:val="24"/>
          <w:szCs w:val="24"/>
        </w:rPr>
        <w:t>agosto</w:t>
      </w:r>
      <w:r w:rsidR="004C21DC" w:rsidRPr="00A25B70">
        <w:rPr>
          <w:rFonts w:ascii="Arial" w:hAnsi="Arial" w:cs="Arial"/>
          <w:bCs/>
          <w:sz w:val="24"/>
          <w:szCs w:val="24"/>
        </w:rPr>
        <w:t xml:space="preserve"> de dos mil veinti</w:t>
      </w:r>
      <w:r w:rsidR="00E54C5D" w:rsidRPr="00A25B70">
        <w:rPr>
          <w:rFonts w:ascii="Arial" w:hAnsi="Arial" w:cs="Arial"/>
          <w:bCs/>
          <w:sz w:val="24"/>
          <w:szCs w:val="24"/>
        </w:rPr>
        <w:t>séis</w:t>
      </w:r>
      <w:r w:rsidR="004C21DC" w:rsidRPr="00A25B70">
        <w:rPr>
          <w:rFonts w:ascii="Arial" w:hAnsi="Arial" w:cs="Arial"/>
          <w:bCs/>
          <w:sz w:val="24"/>
          <w:szCs w:val="24"/>
        </w:rPr>
        <w:t>.</w:t>
      </w:r>
    </w:p>
    <w:p w14:paraId="5427E82C" w14:textId="77777777" w:rsidR="004C21DC" w:rsidRPr="00B943B7" w:rsidRDefault="004C21DC" w:rsidP="0074317F">
      <w:pPr>
        <w:tabs>
          <w:tab w:val="left" w:pos="6480"/>
        </w:tabs>
        <w:spacing w:after="0" w:line="360" w:lineRule="auto"/>
        <w:ind w:firstLine="851"/>
        <w:jc w:val="both"/>
        <w:rPr>
          <w:rFonts w:ascii="Arial" w:hAnsi="Arial" w:cs="Arial"/>
          <w:bCs/>
          <w:sz w:val="24"/>
          <w:szCs w:val="24"/>
        </w:rPr>
      </w:pPr>
    </w:p>
    <w:p w14:paraId="64E4D41B" w14:textId="5729CE45" w:rsidR="004C21DC" w:rsidRPr="00B943B7" w:rsidRDefault="004C21DC" w:rsidP="00A25B70">
      <w:pPr>
        <w:tabs>
          <w:tab w:val="left" w:pos="6480"/>
        </w:tabs>
        <w:spacing w:after="0" w:line="360" w:lineRule="auto"/>
        <w:ind w:firstLine="851"/>
        <w:jc w:val="both"/>
        <w:rPr>
          <w:rFonts w:ascii="Arial" w:hAnsi="Arial" w:cs="Arial"/>
          <w:bCs/>
          <w:sz w:val="24"/>
          <w:szCs w:val="24"/>
        </w:rPr>
      </w:pPr>
      <w:r w:rsidRPr="00B943B7">
        <w:rPr>
          <w:rFonts w:ascii="Arial" w:hAnsi="Arial" w:cs="Arial"/>
          <w:b/>
          <w:bCs/>
          <w:sz w:val="24"/>
          <w:szCs w:val="24"/>
        </w:rPr>
        <w:t xml:space="preserve">SEGUNDO. </w:t>
      </w:r>
      <w:r w:rsidRPr="00B943B7">
        <w:rPr>
          <w:rFonts w:ascii="Arial" w:hAnsi="Arial" w:cs="Arial"/>
          <w:sz w:val="24"/>
          <w:szCs w:val="24"/>
        </w:rPr>
        <w:t>Se aprueba</w:t>
      </w:r>
      <w:r w:rsidR="00CF30E2">
        <w:rPr>
          <w:rFonts w:ascii="Arial" w:hAnsi="Arial" w:cs="Arial"/>
          <w:sz w:val="24"/>
          <w:szCs w:val="24"/>
        </w:rPr>
        <w:t xml:space="preserve"> el</w:t>
      </w:r>
      <w:r w:rsidRPr="00B943B7">
        <w:rPr>
          <w:rFonts w:ascii="Arial" w:hAnsi="Arial" w:cs="Arial"/>
          <w:sz w:val="24"/>
          <w:szCs w:val="24"/>
        </w:rPr>
        <w:t xml:space="preserve"> </w:t>
      </w:r>
      <w:r w:rsidRPr="00B943B7">
        <w:rPr>
          <w:rFonts w:ascii="Arial" w:hAnsi="Arial" w:cs="Arial"/>
          <w:b/>
          <w:bCs/>
          <w:sz w:val="24"/>
          <w:szCs w:val="24"/>
        </w:rPr>
        <w:t>nombramiento</w:t>
      </w:r>
      <w:r w:rsidRPr="00B943B7">
        <w:rPr>
          <w:rFonts w:ascii="Arial" w:hAnsi="Arial" w:cs="Arial"/>
          <w:sz w:val="24"/>
          <w:szCs w:val="24"/>
        </w:rPr>
        <w:t xml:space="preserve"> de </w:t>
      </w:r>
      <w:r w:rsidR="0089562B" w:rsidRPr="0089562B">
        <w:rPr>
          <w:rFonts w:ascii="Arial" w:hAnsi="Arial" w:cs="Arial"/>
          <w:b/>
          <w:sz w:val="24"/>
          <w:szCs w:val="24"/>
        </w:rPr>
        <w:t xml:space="preserve">David Fernández Mena   </w:t>
      </w:r>
      <w:r w:rsidR="009B430F" w:rsidRPr="009B430F">
        <w:rPr>
          <w:rFonts w:ascii="Arial" w:hAnsi="Arial" w:cs="Arial"/>
          <w:b/>
          <w:sz w:val="24"/>
          <w:szCs w:val="24"/>
        </w:rPr>
        <w:t xml:space="preserve"> </w:t>
      </w:r>
      <w:r w:rsidR="009B430F" w:rsidRPr="009B430F">
        <w:rPr>
          <w:rFonts w:ascii="Arial" w:hAnsi="Arial" w:cs="Arial"/>
          <w:bCs/>
          <w:sz w:val="24"/>
          <w:szCs w:val="24"/>
        </w:rPr>
        <w:t>como</w:t>
      </w:r>
      <w:r w:rsidRPr="00B943B7">
        <w:rPr>
          <w:rFonts w:ascii="Arial" w:hAnsi="Arial" w:cs="Arial"/>
          <w:bCs/>
          <w:sz w:val="24"/>
          <w:szCs w:val="24"/>
        </w:rPr>
        <w:t xml:space="preserve"> </w:t>
      </w:r>
      <w:r w:rsidR="009B430F" w:rsidRPr="009B430F">
        <w:rPr>
          <w:rFonts w:ascii="Arial" w:hAnsi="Arial" w:cs="Arial"/>
          <w:bCs/>
          <w:sz w:val="24"/>
          <w:szCs w:val="24"/>
        </w:rPr>
        <w:t xml:space="preserve">Oficial </w:t>
      </w:r>
      <w:r w:rsidR="0089562B">
        <w:rPr>
          <w:rFonts w:ascii="Arial" w:hAnsi="Arial" w:cs="Arial"/>
          <w:bCs/>
          <w:sz w:val="24"/>
          <w:szCs w:val="24"/>
        </w:rPr>
        <w:t>J</w:t>
      </w:r>
      <w:r w:rsidR="009B430F" w:rsidRPr="009B430F">
        <w:rPr>
          <w:rFonts w:ascii="Arial" w:hAnsi="Arial" w:cs="Arial"/>
          <w:bCs/>
          <w:sz w:val="24"/>
          <w:szCs w:val="24"/>
        </w:rPr>
        <w:t xml:space="preserve">urisdiccional </w:t>
      </w:r>
      <w:r w:rsidR="009B430F" w:rsidRPr="00B943B7">
        <w:rPr>
          <w:rFonts w:ascii="Arial" w:hAnsi="Arial" w:cs="Arial"/>
          <w:bCs/>
          <w:sz w:val="24"/>
          <w:szCs w:val="24"/>
        </w:rPr>
        <w:t>adscrit</w:t>
      </w:r>
      <w:r w:rsidR="0089562B">
        <w:rPr>
          <w:rFonts w:ascii="Arial" w:hAnsi="Arial" w:cs="Arial"/>
          <w:bCs/>
          <w:sz w:val="24"/>
          <w:szCs w:val="24"/>
        </w:rPr>
        <w:t>o</w:t>
      </w:r>
      <w:r w:rsidR="009B430F">
        <w:rPr>
          <w:rFonts w:ascii="Arial" w:hAnsi="Arial" w:cs="Arial"/>
          <w:bCs/>
          <w:sz w:val="24"/>
          <w:szCs w:val="24"/>
        </w:rPr>
        <w:t xml:space="preserve"> </w:t>
      </w:r>
      <w:r w:rsidR="009B430F" w:rsidRPr="00B943B7">
        <w:rPr>
          <w:rFonts w:ascii="Arial" w:hAnsi="Arial" w:cs="Arial"/>
          <w:bCs/>
          <w:sz w:val="24"/>
          <w:szCs w:val="24"/>
        </w:rPr>
        <w:t xml:space="preserve">a la </w:t>
      </w:r>
      <w:r w:rsidR="0089562B">
        <w:rPr>
          <w:rFonts w:ascii="Arial" w:hAnsi="Arial" w:cs="Arial"/>
          <w:bCs/>
          <w:sz w:val="24"/>
          <w:szCs w:val="24"/>
        </w:rPr>
        <w:t>Tercera Sala Unitaria Administrativa</w:t>
      </w:r>
      <w:r w:rsidR="009B430F">
        <w:rPr>
          <w:rFonts w:ascii="Arial" w:hAnsi="Arial" w:cs="Arial"/>
          <w:bCs/>
          <w:sz w:val="24"/>
          <w:szCs w:val="24"/>
        </w:rPr>
        <w:t xml:space="preserve"> </w:t>
      </w:r>
      <w:r w:rsidR="00C75A5F">
        <w:rPr>
          <w:rFonts w:ascii="Arial" w:hAnsi="Arial" w:cs="Arial"/>
          <w:bCs/>
          <w:sz w:val="24"/>
          <w:szCs w:val="24"/>
        </w:rPr>
        <w:t>de este</w:t>
      </w:r>
      <w:r w:rsidR="00C75A5F" w:rsidRPr="00B943B7">
        <w:rPr>
          <w:rFonts w:ascii="Arial" w:hAnsi="Arial" w:cs="Arial"/>
          <w:bCs/>
          <w:sz w:val="24"/>
          <w:szCs w:val="24"/>
        </w:rPr>
        <w:t xml:space="preserve"> Tribunal</w:t>
      </w:r>
      <w:r w:rsidRPr="00B943B7">
        <w:rPr>
          <w:rFonts w:ascii="Arial" w:hAnsi="Arial" w:cs="Arial"/>
          <w:bCs/>
          <w:sz w:val="24"/>
          <w:szCs w:val="24"/>
        </w:rPr>
        <w:t xml:space="preserve">, de manera </w:t>
      </w:r>
      <w:r w:rsidRPr="00B943B7">
        <w:rPr>
          <w:rFonts w:ascii="Arial" w:hAnsi="Arial" w:cs="Arial"/>
          <w:b/>
          <w:sz w:val="24"/>
          <w:szCs w:val="24"/>
        </w:rPr>
        <w:t>provisional</w:t>
      </w:r>
      <w:r w:rsidRPr="00B943B7">
        <w:rPr>
          <w:rFonts w:ascii="Arial" w:hAnsi="Arial" w:cs="Arial"/>
          <w:bCs/>
          <w:sz w:val="24"/>
          <w:szCs w:val="24"/>
        </w:rPr>
        <w:t xml:space="preserve"> </w:t>
      </w:r>
      <w:r w:rsidR="0089562B" w:rsidRPr="0089562B">
        <w:rPr>
          <w:rFonts w:ascii="Arial" w:hAnsi="Arial" w:cs="Arial"/>
          <w:bCs/>
          <w:sz w:val="24"/>
          <w:szCs w:val="24"/>
        </w:rPr>
        <w:t>a partir del primero de agosto de dos mil veintiséis y hasta el treinta y uno de agosto de dos mil veintiséis</w:t>
      </w:r>
      <w:r w:rsidR="009B430F" w:rsidRPr="00A25B70">
        <w:rPr>
          <w:rFonts w:ascii="Arial" w:hAnsi="Arial" w:cs="Arial"/>
          <w:bCs/>
          <w:sz w:val="24"/>
          <w:szCs w:val="24"/>
        </w:rPr>
        <w:t>.</w:t>
      </w:r>
    </w:p>
    <w:p w14:paraId="13830F53" w14:textId="77777777" w:rsidR="00A25B70" w:rsidRPr="00B943B7" w:rsidRDefault="00A25B70" w:rsidP="0089562B">
      <w:pPr>
        <w:tabs>
          <w:tab w:val="left" w:pos="6480"/>
        </w:tabs>
        <w:spacing w:after="0" w:line="360" w:lineRule="auto"/>
        <w:jc w:val="both"/>
        <w:rPr>
          <w:rFonts w:ascii="Arial" w:hAnsi="Arial" w:cs="Arial"/>
          <w:b/>
          <w:sz w:val="24"/>
          <w:szCs w:val="24"/>
        </w:rPr>
      </w:pPr>
    </w:p>
    <w:p w14:paraId="619E439D" w14:textId="76C01E3A" w:rsidR="00A81818" w:rsidRDefault="0089562B" w:rsidP="0074317F">
      <w:pPr>
        <w:spacing w:line="360" w:lineRule="auto"/>
        <w:ind w:firstLine="851"/>
        <w:jc w:val="both"/>
        <w:rPr>
          <w:rFonts w:ascii="Arial" w:hAnsi="Arial" w:cs="Arial"/>
          <w:bCs/>
          <w:sz w:val="25"/>
          <w:szCs w:val="25"/>
        </w:rPr>
      </w:pPr>
      <w:r>
        <w:rPr>
          <w:rFonts w:ascii="Arial" w:hAnsi="Arial" w:cs="Arial"/>
          <w:b/>
          <w:sz w:val="25"/>
          <w:szCs w:val="25"/>
        </w:rPr>
        <w:t>TERCERO</w:t>
      </w:r>
      <w:r w:rsidR="00A81818" w:rsidRPr="00884A0E">
        <w:rPr>
          <w:rFonts w:ascii="Arial" w:hAnsi="Arial" w:cs="Arial"/>
          <w:b/>
          <w:sz w:val="25"/>
          <w:szCs w:val="25"/>
        </w:rPr>
        <w:t>.</w:t>
      </w:r>
      <w:r w:rsidR="00A81818" w:rsidRPr="00884A0E">
        <w:rPr>
          <w:rFonts w:ascii="Arial" w:hAnsi="Arial" w:cs="Arial"/>
          <w:bCs/>
          <w:sz w:val="25"/>
          <w:szCs w:val="25"/>
        </w:rPr>
        <w:t xml:space="preserve"> Infórmese al área correspondiente el presente acuerdo, para que realice las gestiones respectivas.</w:t>
      </w:r>
    </w:p>
    <w:bookmarkEnd w:id="2"/>
    <w:p w14:paraId="18D9D7AA" w14:textId="77777777" w:rsidR="00F06309" w:rsidRDefault="00F06309" w:rsidP="00DE50C5">
      <w:pPr>
        <w:tabs>
          <w:tab w:val="left" w:pos="6480"/>
        </w:tabs>
        <w:spacing w:after="0" w:line="360" w:lineRule="auto"/>
        <w:jc w:val="both"/>
        <w:rPr>
          <w:rFonts w:ascii="Arial" w:eastAsia="Tahoma" w:hAnsi="Arial" w:cs="Arial"/>
          <w:b/>
          <w:sz w:val="24"/>
          <w:szCs w:val="24"/>
        </w:rPr>
      </w:pPr>
    </w:p>
    <w:p w14:paraId="048CDA22" w14:textId="7833472E" w:rsidR="00DE50C5" w:rsidRPr="007A0D81" w:rsidRDefault="00DE50C5" w:rsidP="00DE50C5">
      <w:pPr>
        <w:tabs>
          <w:tab w:val="left" w:pos="6480"/>
        </w:tabs>
        <w:spacing w:after="0" w:line="360" w:lineRule="auto"/>
        <w:jc w:val="both"/>
        <w:rPr>
          <w:rFonts w:ascii="Arial" w:eastAsia="Tahoma" w:hAnsi="Arial" w:cs="Arial"/>
          <w:sz w:val="24"/>
          <w:szCs w:val="24"/>
        </w:rPr>
      </w:pPr>
      <w:r w:rsidRPr="007A0D81">
        <w:rPr>
          <w:rFonts w:ascii="Arial" w:eastAsia="Tahoma" w:hAnsi="Arial" w:cs="Arial"/>
          <w:b/>
          <w:sz w:val="24"/>
          <w:szCs w:val="24"/>
        </w:rPr>
        <w:t>NOTIFÍQUESE</w:t>
      </w:r>
      <w:r w:rsidRPr="007A0D81">
        <w:rPr>
          <w:rFonts w:ascii="Arial" w:eastAsia="Tahoma" w:hAnsi="Arial" w:cs="Arial"/>
          <w:sz w:val="24"/>
          <w:szCs w:val="24"/>
        </w:rPr>
        <w:t xml:space="preserve"> mediante su publicación en la lista de acuerdos del Pleno que se fija en los estrados del Tribunal para conocimiento general. </w:t>
      </w:r>
    </w:p>
    <w:p w14:paraId="2A9901BA" w14:textId="77777777" w:rsidR="00DE50C5" w:rsidRPr="007A6A1C" w:rsidRDefault="00DE50C5" w:rsidP="00DE50C5">
      <w:pPr>
        <w:pStyle w:val="Style2"/>
        <w:kinsoku w:val="0"/>
        <w:autoSpaceDE/>
        <w:autoSpaceDN/>
        <w:spacing w:before="0" w:line="360" w:lineRule="auto"/>
        <w:rPr>
          <w:rStyle w:val="CharacterStyle1"/>
          <w:rFonts w:eastAsia="Calibri"/>
          <w:sz w:val="26"/>
          <w:szCs w:val="26"/>
          <w:lang w:val="es-MX"/>
        </w:rPr>
      </w:pPr>
    </w:p>
    <w:p w14:paraId="5FDD4C01" w14:textId="2889363F" w:rsidR="00884A0E" w:rsidRPr="009B430F" w:rsidRDefault="00884A0E" w:rsidP="009B430F">
      <w:pPr>
        <w:spacing w:after="0" w:line="360" w:lineRule="auto"/>
        <w:jc w:val="both"/>
        <w:rPr>
          <w:rFonts w:ascii="Arial" w:eastAsia="Arial" w:hAnsi="Arial" w:cs="Arial"/>
          <w:sz w:val="24"/>
          <w:szCs w:val="24"/>
        </w:rPr>
      </w:pPr>
      <w:r w:rsidRPr="00335534">
        <w:rPr>
          <w:rFonts w:ascii="Arial" w:eastAsia="Times New Roman" w:hAnsi="Arial" w:cs="Arial"/>
          <w:sz w:val="24"/>
          <w:szCs w:val="24"/>
        </w:rPr>
        <w:t xml:space="preserve">Así lo acordó </w:t>
      </w:r>
      <w:r w:rsidRPr="00335534">
        <w:rPr>
          <w:rFonts w:ascii="Arial" w:eastAsia="Times New Roman" w:hAnsi="Arial" w:cs="Arial"/>
          <w:b/>
          <w:bCs/>
          <w:sz w:val="24"/>
          <w:szCs w:val="24"/>
        </w:rPr>
        <w:t>por unanimidad</w:t>
      </w:r>
      <w:r w:rsidRPr="00335534">
        <w:rPr>
          <w:rFonts w:ascii="Arial" w:eastAsia="Times New Roman" w:hAnsi="Arial" w:cs="Arial"/>
          <w:sz w:val="24"/>
          <w:szCs w:val="24"/>
        </w:rPr>
        <w:t xml:space="preserve"> de votos </w:t>
      </w:r>
      <w:r w:rsidRPr="00335534">
        <w:rPr>
          <w:rFonts w:ascii="Arial" w:eastAsia="Arial" w:hAnsi="Arial" w:cs="Arial"/>
          <w:sz w:val="24"/>
          <w:szCs w:val="24"/>
        </w:rPr>
        <w:t xml:space="preserve">el Pleno </w:t>
      </w:r>
      <w:r w:rsidRPr="00335534">
        <w:rPr>
          <w:rFonts w:ascii="Arial" w:eastAsia="Arial" w:hAnsi="Arial" w:cs="Arial"/>
          <w:bCs/>
          <w:sz w:val="24"/>
          <w:szCs w:val="24"/>
        </w:rPr>
        <w:t>del Tribunal Estatal de Justicia Administrativa</w:t>
      </w:r>
      <w:r w:rsidRPr="00335534">
        <w:rPr>
          <w:rFonts w:ascii="Arial" w:eastAsia="Arial" w:hAnsi="Arial" w:cs="Arial"/>
          <w:sz w:val="24"/>
          <w:szCs w:val="24"/>
        </w:rPr>
        <w:t xml:space="preserve">, en sesión </w:t>
      </w:r>
      <w:r w:rsidRPr="000B3BB6">
        <w:rPr>
          <w:rFonts w:ascii="Arial" w:eastAsia="Arial" w:hAnsi="Arial" w:cs="Arial"/>
          <w:sz w:val="24"/>
          <w:szCs w:val="24"/>
        </w:rPr>
        <w:t xml:space="preserve">del </w:t>
      </w:r>
      <w:r w:rsidR="0089562B">
        <w:rPr>
          <w:rFonts w:ascii="Arial" w:eastAsia="Arial" w:hAnsi="Arial" w:cs="Arial"/>
          <w:sz w:val="24"/>
          <w:szCs w:val="24"/>
        </w:rPr>
        <w:t>quince de julio</w:t>
      </w:r>
      <w:r w:rsidRPr="000B3BB6">
        <w:rPr>
          <w:rFonts w:ascii="Arial" w:eastAsia="Arial" w:hAnsi="Arial" w:cs="Arial"/>
          <w:sz w:val="24"/>
          <w:szCs w:val="24"/>
        </w:rPr>
        <w:t xml:space="preserve"> de dos mil veinti</w:t>
      </w:r>
      <w:r w:rsidR="00E54C5D">
        <w:rPr>
          <w:rFonts w:ascii="Arial" w:eastAsia="Arial" w:hAnsi="Arial" w:cs="Arial"/>
          <w:sz w:val="24"/>
          <w:szCs w:val="24"/>
        </w:rPr>
        <w:t>séis</w:t>
      </w:r>
      <w:r w:rsidRPr="000B3BB6">
        <w:rPr>
          <w:rFonts w:ascii="Arial" w:eastAsia="Arial" w:hAnsi="Arial" w:cs="Arial"/>
          <w:sz w:val="24"/>
          <w:szCs w:val="24"/>
        </w:rPr>
        <w:t>, por lo que, en</w:t>
      </w:r>
      <w:r w:rsidRPr="000B3BB6">
        <w:rPr>
          <w:rFonts w:ascii="Arial" w:eastAsia="Times New Roman" w:hAnsi="Arial" w:cs="Arial"/>
          <w:sz w:val="24"/>
          <w:szCs w:val="24"/>
        </w:rPr>
        <w:t xml:space="preserve"> términos de lo previsto en los artículos</w:t>
      </w:r>
      <w:r w:rsidRPr="00335534">
        <w:rPr>
          <w:rFonts w:ascii="Arial" w:eastAsia="Times New Roman" w:hAnsi="Arial" w:cs="Arial"/>
          <w:sz w:val="24"/>
          <w:szCs w:val="24"/>
        </w:rPr>
        <w:t xml:space="preserve"> 7, fracción</w:t>
      </w:r>
      <w:r>
        <w:rPr>
          <w:rFonts w:ascii="Arial" w:eastAsia="Times New Roman" w:hAnsi="Arial" w:cs="Arial"/>
          <w:sz w:val="24"/>
          <w:szCs w:val="24"/>
        </w:rPr>
        <w:t xml:space="preserve"> </w:t>
      </w:r>
      <w:r w:rsidRPr="00335534">
        <w:rPr>
          <w:rFonts w:ascii="Arial" w:eastAsia="Times New Roman" w:hAnsi="Arial" w:cs="Arial"/>
          <w:sz w:val="24"/>
          <w:szCs w:val="24"/>
        </w:rPr>
        <w:t xml:space="preserve">VII, </w:t>
      </w:r>
      <w:r>
        <w:rPr>
          <w:rFonts w:ascii="Arial" w:eastAsia="Times New Roman" w:hAnsi="Arial" w:cs="Arial"/>
          <w:sz w:val="24"/>
          <w:szCs w:val="24"/>
        </w:rPr>
        <w:t xml:space="preserve">13 bis y 13 bis B, fracción III, </w:t>
      </w:r>
      <w:r w:rsidRPr="00335534">
        <w:rPr>
          <w:rFonts w:ascii="Arial" w:eastAsia="Times New Roman" w:hAnsi="Arial" w:cs="Arial"/>
          <w:sz w:val="24"/>
          <w:szCs w:val="24"/>
        </w:rPr>
        <w:lastRenderedPageBreak/>
        <w:t xml:space="preserve">de la Ley Orgánica del Tribunal Estatal de Justicia Administrativa, </w:t>
      </w:r>
      <w:r w:rsidRPr="000B3BB6">
        <w:rPr>
          <w:rFonts w:ascii="Arial" w:eastAsia="Times New Roman" w:hAnsi="Arial" w:cs="Arial"/>
          <w:sz w:val="24"/>
          <w:szCs w:val="24"/>
        </w:rPr>
        <w:t>firma</w:t>
      </w:r>
      <w:r>
        <w:rPr>
          <w:rFonts w:ascii="Arial" w:eastAsia="Times New Roman" w:hAnsi="Arial" w:cs="Arial"/>
          <w:sz w:val="24"/>
          <w:szCs w:val="24"/>
        </w:rPr>
        <w:t>n</w:t>
      </w:r>
      <w:r w:rsidRPr="00335534">
        <w:rPr>
          <w:rFonts w:ascii="Arial" w:eastAsia="Times New Roman" w:hAnsi="Arial" w:cs="Arial"/>
          <w:sz w:val="24"/>
          <w:szCs w:val="24"/>
        </w:rPr>
        <w:t xml:space="preserve"> las personas titulares de las Magistraturas, </w:t>
      </w:r>
      <w:r w:rsidRPr="00335534">
        <w:rPr>
          <w:rFonts w:ascii="Arial" w:eastAsia="Times New Roman" w:hAnsi="Arial" w:cs="Arial"/>
          <w:b/>
          <w:bCs/>
          <w:sz w:val="24"/>
          <w:szCs w:val="24"/>
        </w:rPr>
        <w:t xml:space="preserve">Gregorio Daniel Morales Luévano, </w:t>
      </w:r>
      <w:r w:rsidRPr="00335534">
        <w:rPr>
          <w:rFonts w:ascii="Arial" w:eastAsia="Times New Roman" w:hAnsi="Arial" w:cs="Arial"/>
          <w:sz w:val="24"/>
          <w:szCs w:val="24"/>
        </w:rPr>
        <w:t>magistrado titular de la Segunda Sala Unitaria Administrativa</w:t>
      </w:r>
      <w:r>
        <w:rPr>
          <w:rFonts w:ascii="Arial" w:eastAsia="Times New Roman" w:hAnsi="Arial" w:cs="Arial"/>
          <w:sz w:val="24"/>
          <w:szCs w:val="24"/>
        </w:rPr>
        <w:t>;</w:t>
      </w:r>
      <w:r w:rsidRPr="00335534">
        <w:rPr>
          <w:rFonts w:ascii="Arial" w:eastAsia="Times New Roman" w:hAnsi="Arial" w:cs="Arial"/>
          <w:b/>
          <w:bCs/>
          <w:sz w:val="24"/>
          <w:szCs w:val="24"/>
        </w:rPr>
        <w:t xml:space="preserve"> Priscila Soto Jiménez, </w:t>
      </w:r>
      <w:r w:rsidRPr="00335534">
        <w:rPr>
          <w:rFonts w:ascii="Arial" w:eastAsia="Times New Roman" w:hAnsi="Arial" w:cs="Arial"/>
          <w:sz w:val="24"/>
          <w:szCs w:val="24"/>
        </w:rPr>
        <w:t>magistrada titular de la Quinta Sala Unitaria Especializada en Materia de Responsabilidades Administrativas,</w:t>
      </w:r>
      <w:r w:rsidRPr="00335534">
        <w:rPr>
          <w:rFonts w:ascii="Arial" w:eastAsia="Times New Roman" w:hAnsi="Arial" w:cs="Arial"/>
          <w:b/>
          <w:bCs/>
          <w:sz w:val="24"/>
          <w:szCs w:val="24"/>
        </w:rPr>
        <w:t xml:space="preserve"> </w:t>
      </w:r>
      <w:r w:rsidRPr="00335534">
        <w:rPr>
          <w:rFonts w:ascii="Arial" w:eastAsia="Times New Roman" w:hAnsi="Arial" w:cs="Arial"/>
          <w:sz w:val="24"/>
          <w:szCs w:val="24"/>
        </w:rPr>
        <w:t xml:space="preserve">y </w:t>
      </w:r>
      <w:r w:rsidRPr="00335534">
        <w:rPr>
          <w:rFonts w:ascii="Arial" w:eastAsia="Times New Roman" w:hAnsi="Arial" w:cs="Arial"/>
          <w:b/>
          <w:bCs/>
          <w:sz w:val="24"/>
          <w:szCs w:val="24"/>
        </w:rPr>
        <w:t>Alejandro Tavares Calderón</w:t>
      </w:r>
      <w:r w:rsidRPr="00335534">
        <w:rPr>
          <w:rFonts w:ascii="Arial" w:eastAsia="Times New Roman" w:hAnsi="Arial" w:cs="Arial"/>
          <w:sz w:val="24"/>
          <w:szCs w:val="24"/>
        </w:rPr>
        <w:t xml:space="preserve">, magistrado presidente y titular de la Tercera Sala Unitaria Administrativa, </w:t>
      </w:r>
      <w:r w:rsidRPr="00335534">
        <w:rPr>
          <w:rFonts w:ascii="Arial" w:hAnsi="Arial" w:cs="Arial"/>
          <w:color w:val="000000"/>
          <w:sz w:val="24"/>
          <w:szCs w:val="24"/>
        </w:rPr>
        <w:t xml:space="preserve">ante </w:t>
      </w:r>
      <w:r>
        <w:rPr>
          <w:rFonts w:ascii="Arial" w:hAnsi="Arial" w:cs="Arial"/>
          <w:b/>
          <w:bCs/>
          <w:color w:val="000000"/>
          <w:sz w:val="24"/>
          <w:szCs w:val="24"/>
        </w:rPr>
        <w:t>Carmen Fabiola Palacios Chaparro</w:t>
      </w:r>
      <w:r w:rsidRPr="00335534">
        <w:rPr>
          <w:rFonts w:ascii="Arial" w:hAnsi="Arial" w:cs="Arial"/>
          <w:color w:val="000000"/>
          <w:sz w:val="24"/>
          <w:szCs w:val="24"/>
        </w:rPr>
        <w:t>, quien actúa y da fe.</w:t>
      </w:r>
    </w:p>
    <w:p w14:paraId="528793F7" w14:textId="77777777" w:rsidR="00DE50C5" w:rsidRDefault="00DE50C5" w:rsidP="00DE50C5">
      <w:pPr>
        <w:spacing w:after="0"/>
        <w:jc w:val="both"/>
        <w:rPr>
          <w:rFonts w:ascii="Arial" w:hAnsi="Arial" w:cs="Arial"/>
          <w:sz w:val="24"/>
          <w:szCs w:val="24"/>
        </w:rPr>
      </w:pPr>
    </w:p>
    <w:p w14:paraId="27F0B541" w14:textId="77777777" w:rsidR="00DC1B29" w:rsidRDefault="00DC1B29" w:rsidP="00DE50C5">
      <w:pPr>
        <w:spacing w:after="0"/>
        <w:jc w:val="both"/>
        <w:rPr>
          <w:rFonts w:ascii="Arial" w:hAnsi="Arial" w:cs="Arial"/>
          <w:sz w:val="24"/>
          <w:szCs w:val="24"/>
        </w:rPr>
      </w:pPr>
    </w:p>
    <w:p w14:paraId="76C94EE7" w14:textId="77777777" w:rsidR="0089562B" w:rsidRDefault="0089562B" w:rsidP="00DE50C5">
      <w:pPr>
        <w:spacing w:after="0"/>
        <w:jc w:val="both"/>
        <w:rPr>
          <w:rFonts w:ascii="Arial" w:hAnsi="Arial" w:cs="Arial"/>
          <w:sz w:val="24"/>
          <w:szCs w:val="24"/>
        </w:rPr>
      </w:pPr>
    </w:p>
    <w:p w14:paraId="4227E627" w14:textId="77777777" w:rsidR="0089562B" w:rsidRDefault="0089562B" w:rsidP="00DE50C5">
      <w:pPr>
        <w:spacing w:after="0"/>
        <w:jc w:val="both"/>
        <w:rPr>
          <w:rFonts w:ascii="Arial" w:hAnsi="Arial" w:cs="Arial"/>
          <w:sz w:val="24"/>
          <w:szCs w:val="24"/>
        </w:rPr>
      </w:pPr>
    </w:p>
    <w:p w14:paraId="3648CB34" w14:textId="77777777" w:rsidR="0089562B" w:rsidRDefault="0089562B" w:rsidP="00DE50C5">
      <w:pPr>
        <w:spacing w:after="0"/>
        <w:jc w:val="both"/>
        <w:rPr>
          <w:rFonts w:ascii="Arial" w:hAnsi="Arial" w:cs="Arial"/>
          <w:sz w:val="24"/>
          <w:szCs w:val="24"/>
        </w:rPr>
      </w:pPr>
    </w:p>
    <w:p w14:paraId="1238D854" w14:textId="77777777" w:rsidR="00A81818" w:rsidRDefault="00A81818" w:rsidP="00DE50C5">
      <w:pPr>
        <w:spacing w:after="0"/>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89562B" w:rsidRPr="004768CF" w14:paraId="43AC8AEB" w14:textId="77777777" w:rsidTr="00DD209E">
        <w:tc>
          <w:tcPr>
            <w:tcW w:w="4678" w:type="dxa"/>
          </w:tcPr>
          <w:p w14:paraId="1C1AE751" w14:textId="77777777" w:rsidR="0089562B" w:rsidRPr="004768CF" w:rsidRDefault="0089562B" w:rsidP="00DD209E">
            <w:pPr>
              <w:jc w:val="center"/>
              <w:rPr>
                <w:rFonts w:ascii="Arial" w:hAnsi="Arial" w:cs="Arial"/>
                <w:b/>
                <w:bCs/>
                <w:sz w:val="24"/>
                <w:szCs w:val="24"/>
                <w:lang w:val="es-ES"/>
              </w:rPr>
            </w:pPr>
            <w:r w:rsidRPr="004768CF">
              <w:rPr>
                <w:rFonts w:ascii="Arial" w:hAnsi="Arial" w:cs="Arial"/>
                <w:b/>
                <w:bCs/>
                <w:sz w:val="24"/>
                <w:szCs w:val="24"/>
                <w:lang w:val="es-ES"/>
              </w:rPr>
              <w:t>Gregorio Daniel Morales Luévano</w:t>
            </w:r>
          </w:p>
          <w:p w14:paraId="4F28CCEA" w14:textId="77777777" w:rsidR="0089562B" w:rsidRPr="004768CF" w:rsidRDefault="0089562B" w:rsidP="00DD209E">
            <w:pPr>
              <w:tabs>
                <w:tab w:val="left" w:pos="5529"/>
              </w:tabs>
              <w:jc w:val="center"/>
              <w:rPr>
                <w:rFonts w:ascii="Arial" w:hAnsi="Arial" w:cs="Arial"/>
                <w:sz w:val="24"/>
                <w:szCs w:val="24"/>
                <w:lang w:val="es-ES"/>
              </w:rPr>
            </w:pPr>
            <w:r w:rsidRPr="004768CF">
              <w:rPr>
                <w:rFonts w:ascii="Arial" w:eastAsia="Arial" w:hAnsi="Arial" w:cs="Arial"/>
                <w:sz w:val="24"/>
                <w:szCs w:val="24"/>
                <w:lang w:val="es-ES"/>
              </w:rPr>
              <w:t>Magistrado</w:t>
            </w:r>
          </w:p>
        </w:tc>
        <w:tc>
          <w:tcPr>
            <w:tcW w:w="4536" w:type="dxa"/>
          </w:tcPr>
          <w:p w14:paraId="6B4A1994" w14:textId="77777777" w:rsidR="0089562B" w:rsidRPr="004768CF" w:rsidRDefault="0089562B" w:rsidP="00DD209E">
            <w:pPr>
              <w:jc w:val="center"/>
              <w:rPr>
                <w:rFonts w:ascii="Arial" w:hAnsi="Arial" w:cs="Arial"/>
                <w:b/>
                <w:bCs/>
                <w:sz w:val="24"/>
                <w:szCs w:val="24"/>
                <w:lang w:val="es-ES"/>
              </w:rPr>
            </w:pPr>
            <w:r w:rsidRPr="004768CF">
              <w:rPr>
                <w:rFonts w:ascii="Arial" w:hAnsi="Arial" w:cs="Arial"/>
                <w:b/>
                <w:bCs/>
                <w:sz w:val="24"/>
                <w:szCs w:val="24"/>
                <w:lang w:val="es-ES"/>
              </w:rPr>
              <w:t>Priscila Soto Jiménez</w:t>
            </w:r>
          </w:p>
          <w:p w14:paraId="14C4242D" w14:textId="77777777" w:rsidR="0089562B" w:rsidRPr="004768CF" w:rsidRDefault="0089562B" w:rsidP="00DD209E">
            <w:pPr>
              <w:rPr>
                <w:rFonts w:ascii="Arial" w:hAnsi="Arial" w:cs="Arial"/>
                <w:sz w:val="24"/>
                <w:szCs w:val="24"/>
                <w:lang w:val="es-ES"/>
              </w:rPr>
            </w:pPr>
            <w:r>
              <w:rPr>
                <w:rFonts w:ascii="Arial" w:hAnsi="Arial" w:cs="Arial"/>
                <w:sz w:val="24"/>
                <w:szCs w:val="24"/>
                <w:lang w:val="es-ES"/>
              </w:rPr>
              <w:tab/>
            </w:r>
            <w:r>
              <w:rPr>
                <w:rFonts w:ascii="Arial" w:hAnsi="Arial" w:cs="Arial"/>
                <w:sz w:val="24"/>
                <w:szCs w:val="24"/>
                <w:lang w:val="es-ES"/>
              </w:rPr>
              <w:tab/>
              <w:t xml:space="preserve">  </w:t>
            </w:r>
            <w:r w:rsidRPr="004768CF">
              <w:rPr>
                <w:rFonts w:ascii="Arial" w:hAnsi="Arial" w:cs="Arial"/>
                <w:sz w:val="24"/>
                <w:szCs w:val="24"/>
                <w:lang w:val="es-ES"/>
              </w:rPr>
              <w:t>Magistrada</w:t>
            </w:r>
          </w:p>
        </w:tc>
      </w:tr>
    </w:tbl>
    <w:p w14:paraId="4D5A3888" w14:textId="77777777" w:rsidR="0089562B" w:rsidRPr="004768CF" w:rsidRDefault="0089562B" w:rsidP="0089562B">
      <w:pPr>
        <w:spacing w:after="0" w:line="240" w:lineRule="auto"/>
        <w:jc w:val="both"/>
        <w:rPr>
          <w:rFonts w:ascii="Arial" w:hAnsi="Arial" w:cs="Arial"/>
          <w:sz w:val="24"/>
          <w:szCs w:val="24"/>
          <w:lang w:val="es-ES"/>
        </w:rPr>
      </w:pPr>
    </w:p>
    <w:p w14:paraId="1937871C" w14:textId="77777777" w:rsidR="0089562B" w:rsidRDefault="0089562B" w:rsidP="0089562B">
      <w:pPr>
        <w:spacing w:after="0" w:line="240" w:lineRule="auto"/>
        <w:jc w:val="both"/>
        <w:rPr>
          <w:rFonts w:ascii="Arial" w:hAnsi="Arial" w:cs="Arial"/>
          <w:sz w:val="24"/>
          <w:szCs w:val="24"/>
          <w:lang w:val="es-ES"/>
        </w:rPr>
      </w:pPr>
    </w:p>
    <w:p w14:paraId="0246FE83" w14:textId="77777777" w:rsidR="0089562B" w:rsidRDefault="0089562B" w:rsidP="0089562B">
      <w:pPr>
        <w:spacing w:after="0" w:line="240" w:lineRule="auto"/>
        <w:jc w:val="both"/>
        <w:rPr>
          <w:rFonts w:ascii="Arial" w:hAnsi="Arial" w:cs="Arial"/>
          <w:sz w:val="24"/>
          <w:szCs w:val="24"/>
          <w:lang w:val="es-ES"/>
        </w:rPr>
      </w:pPr>
    </w:p>
    <w:p w14:paraId="47374692" w14:textId="77777777" w:rsidR="0089562B" w:rsidRDefault="0089562B" w:rsidP="0089562B">
      <w:pPr>
        <w:spacing w:after="0" w:line="240" w:lineRule="auto"/>
        <w:jc w:val="both"/>
        <w:rPr>
          <w:rFonts w:ascii="Arial" w:hAnsi="Arial" w:cs="Arial"/>
          <w:sz w:val="24"/>
          <w:szCs w:val="24"/>
          <w:lang w:val="es-ES"/>
        </w:rPr>
      </w:pPr>
    </w:p>
    <w:p w14:paraId="2E9B2D60" w14:textId="77777777" w:rsidR="0089562B" w:rsidRPr="004768CF" w:rsidRDefault="0089562B" w:rsidP="0089562B">
      <w:pPr>
        <w:spacing w:after="0" w:line="240" w:lineRule="auto"/>
        <w:jc w:val="both"/>
        <w:rPr>
          <w:rFonts w:ascii="Arial" w:hAnsi="Arial" w:cs="Arial"/>
          <w:sz w:val="24"/>
          <w:szCs w:val="24"/>
          <w:lang w:val="es-ES"/>
        </w:rPr>
      </w:pPr>
    </w:p>
    <w:p w14:paraId="122889A7" w14:textId="77777777" w:rsidR="0089562B" w:rsidRPr="004768CF" w:rsidRDefault="0089562B" w:rsidP="0089562B">
      <w:pPr>
        <w:spacing w:after="0" w:line="240" w:lineRule="auto"/>
        <w:jc w:val="right"/>
        <w:rPr>
          <w:rFonts w:ascii="Arial" w:hAnsi="Arial" w:cs="Arial"/>
          <w:sz w:val="24"/>
          <w:szCs w:val="24"/>
          <w:lang w:val="es-ES"/>
        </w:rPr>
      </w:pPr>
    </w:p>
    <w:p w14:paraId="383593F9" w14:textId="77777777" w:rsidR="0089562B" w:rsidRPr="00921CB0" w:rsidRDefault="0089562B" w:rsidP="0089562B">
      <w:pPr>
        <w:spacing w:after="0" w:line="240" w:lineRule="auto"/>
        <w:ind w:left="708"/>
        <w:jc w:val="center"/>
        <w:rPr>
          <w:rFonts w:ascii="Arial" w:eastAsia="Tahoma" w:hAnsi="Arial" w:cs="Arial"/>
          <w:b/>
          <w:bCs/>
          <w:sz w:val="24"/>
          <w:szCs w:val="24"/>
          <w:lang w:val="es-ES"/>
        </w:rPr>
      </w:pPr>
      <w:r>
        <w:rPr>
          <w:rFonts w:ascii="Arial" w:eastAsia="Tahoma" w:hAnsi="Arial" w:cs="Arial"/>
          <w:b/>
          <w:bCs/>
          <w:sz w:val="24"/>
          <w:szCs w:val="24"/>
          <w:lang w:val="es-ES"/>
        </w:rPr>
        <w:t>Alejandro Tavares Calderón</w:t>
      </w:r>
    </w:p>
    <w:p w14:paraId="7A7A9C28" w14:textId="77777777" w:rsidR="0089562B" w:rsidRPr="00921CB0" w:rsidRDefault="0089562B" w:rsidP="0089562B">
      <w:pPr>
        <w:spacing w:after="0" w:line="240" w:lineRule="auto"/>
        <w:jc w:val="center"/>
        <w:rPr>
          <w:rFonts w:ascii="Arial" w:eastAsia="Tahoma" w:hAnsi="Arial" w:cs="Arial"/>
          <w:sz w:val="24"/>
          <w:szCs w:val="24"/>
          <w:lang w:val="es-ES"/>
        </w:rPr>
      </w:pPr>
      <w:r w:rsidRPr="00921CB0">
        <w:rPr>
          <w:rFonts w:ascii="Arial" w:eastAsia="Tahoma" w:hAnsi="Arial" w:cs="Arial"/>
          <w:b/>
          <w:bCs/>
          <w:sz w:val="24"/>
          <w:szCs w:val="24"/>
          <w:lang w:val="es-ES"/>
        </w:rPr>
        <w:t xml:space="preserve">       </w:t>
      </w:r>
      <w:r>
        <w:rPr>
          <w:rFonts w:ascii="Arial" w:eastAsia="Tahoma" w:hAnsi="Arial" w:cs="Arial"/>
          <w:sz w:val="24"/>
          <w:szCs w:val="24"/>
          <w:lang w:val="es-ES"/>
        </w:rPr>
        <w:t xml:space="preserve">Magistrado </w:t>
      </w:r>
      <w:proofErr w:type="gramStart"/>
      <w:r>
        <w:rPr>
          <w:rFonts w:ascii="Arial" w:eastAsia="Tahoma" w:hAnsi="Arial" w:cs="Arial"/>
          <w:sz w:val="24"/>
          <w:szCs w:val="24"/>
          <w:lang w:val="es-ES"/>
        </w:rPr>
        <w:t>Presidente</w:t>
      </w:r>
      <w:proofErr w:type="gramEnd"/>
    </w:p>
    <w:p w14:paraId="4CC5AF87" w14:textId="77777777" w:rsidR="0089562B" w:rsidRPr="004768CF" w:rsidRDefault="0089562B" w:rsidP="0089562B">
      <w:pPr>
        <w:spacing w:after="0" w:line="240" w:lineRule="auto"/>
        <w:jc w:val="both"/>
        <w:rPr>
          <w:rFonts w:ascii="Arial" w:hAnsi="Arial" w:cs="Arial"/>
          <w:sz w:val="24"/>
          <w:szCs w:val="24"/>
          <w:lang w:val="es-ES"/>
        </w:rPr>
      </w:pPr>
    </w:p>
    <w:p w14:paraId="56EBB7C4" w14:textId="77777777" w:rsidR="0089562B" w:rsidRPr="004768CF" w:rsidRDefault="0089562B" w:rsidP="0089562B">
      <w:pPr>
        <w:spacing w:after="0" w:line="240" w:lineRule="auto"/>
        <w:jc w:val="center"/>
        <w:rPr>
          <w:rFonts w:ascii="Arial" w:eastAsia="Tahoma" w:hAnsi="Arial" w:cs="Arial"/>
          <w:b/>
          <w:bCs/>
          <w:sz w:val="26"/>
          <w:szCs w:val="26"/>
          <w:lang w:val="es-ES"/>
        </w:rPr>
      </w:pPr>
    </w:p>
    <w:p w14:paraId="2BF5BF5C" w14:textId="77777777" w:rsidR="0089562B" w:rsidRDefault="0089562B" w:rsidP="0089562B">
      <w:pPr>
        <w:spacing w:after="0" w:line="240" w:lineRule="auto"/>
        <w:jc w:val="center"/>
        <w:rPr>
          <w:rFonts w:ascii="Arial" w:eastAsia="Tahoma" w:hAnsi="Arial" w:cs="Arial"/>
          <w:b/>
          <w:bCs/>
          <w:sz w:val="26"/>
          <w:szCs w:val="26"/>
          <w:lang w:val="es-ES"/>
        </w:rPr>
      </w:pPr>
    </w:p>
    <w:p w14:paraId="56687E00" w14:textId="77777777" w:rsidR="0089562B" w:rsidRDefault="0089562B" w:rsidP="0089562B">
      <w:pPr>
        <w:spacing w:after="0" w:line="240" w:lineRule="auto"/>
        <w:jc w:val="center"/>
        <w:rPr>
          <w:rFonts w:ascii="Arial" w:eastAsia="Tahoma" w:hAnsi="Arial" w:cs="Arial"/>
          <w:b/>
          <w:bCs/>
          <w:sz w:val="26"/>
          <w:szCs w:val="26"/>
          <w:lang w:val="es-ES"/>
        </w:rPr>
      </w:pPr>
    </w:p>
    <w:p w14:paraId="01B6A670" w14:textId="77777777" w:rsidR="0089562B" w:rsidRDefault="0089562B" w:rsidP="0089562B">
      <w:pPr>
        <w:spacing w:after="0" w:line="240" w:lineRule="auto"/>
        <w:jc w:val="center"/>
        <w:rPr>
          <w:rFonts w:ascii="Arial" w:eastAsia="Tahoma" w:hAnsi="Arial" w:cs="Arial"/>
          <w:b/>
          <w:bCs/>
          <w:sz w:val="26"/>
          <w:szCs w:val="26"/>
          <w:lang w:val="es-ES"/>
        </w:rPr>
      </w:pPr>
    </w:p>
    <w:p w14:paraId="571BC165" w14:textId="77777777" w:rsidR="0089562B" w:rsidRPr="00921CB0" w:rsidRDefault="0089562B" w:rsidP="0089562B">
      <w:pPr>
        <w:spacing w:after="0" w:line="240" w:lineRule="auto"/>
        <w:ind w:left="708"/>
        <w:jc w:val="center"/>
        <w:rPr>
          <w:rFonts w:ascii="Arial" w:eastAsia="Tahoma" w:hAnsi="Arial" w:cs="Arial"/>
          <w:b/>
          <w:bCs/>
          <w:sz w:val="24"/>
          <w:szCs w:val="24"/>
          <w:lang w:val="es-ES"/>
        </w:rPr>
      </w:pPr>
      <w:r>
        <w:rPr>
          <w:rFonts w:ascii="Arial" w:eastAsia="Tahoma" w:hAnsi="Arial" w:cs="Arial"/>
          <w:b/>
          <w:bCs/>
          <w:sz w:val="24"/>
          <w:szCs w:val="24"/>
          <w:lang w:val="es-ES"/>
        </w:rPr>
        <w:t>Carmen Fabiola Palacios Chaparro</w:t>
      </w:r>
    </w:p>
    <w:p w14:paraId="27268D50" w14:textId="21A85545" w:rsidR="0068339E" w:rsidRPr="0089562B" w:rsidRDefault="0089562B" w:rsidP="0089562B">
      <w:pPr>
        <w:spacing w:after="0" w:line="240" w:lineRule="auto"/>
        <w:jc w:val="center"/>
        <w:rPr>
          <w:rFonts w:ascii="Arial" w:eastAsia="Tahoma" w:hAnsi="Arial" w:cs="Arial"/>
          <w:sz w:val="24"/>
          <w:szCs w:val="24"/>
          <w:lang w:val="es-ES"/>
        </w:rPr>
      </w:pPr>
      <w:r w:rsidRPr="00921CB0">
        <w:rPr>
          <w:rFonts w:ascii="Arial" w:eastAsia="Tahoma" w:hAnsi="Arial" w:cs="Arial"/>
          <w:b/>
          <w:bCs/>
          <w:sz w:val="24"/>
          <w:szCs w:val="24"/>
          <w:lang w:val="es-ES"/>
        </w:rPr>
        <w:t xml:space="preserve">       </w:t>
      </w:r>
      <w:r w:rsidRPr="00921CB0">
        <w:rPr>
          <w:rFonts w:ascii="Arial" w:eastAsia="Tahoma" w:hAnsi="Arial" w:cs="Arial"/>
          <w:sz w:val="24"/>
          <w:szCs w:val="24"/>
          <w:lang w:val="es-ES"/>
        </w:rPr>
        <w:t>Secretari</w:t>
      </w:r>
      <w:r>
        <w:rPr>
          <w:rFonts w:ascii="Arial" w:eastAsia="Tahoma" w:hAnsi="Arial" w:cs="Arial"/>
          <w:sz w:val="24"/>
          <w:szCs w:val="24"/>
          <w:lang w:val="es-ES"/>
        </w:rPr>
        <w:t>a</w:t>
      </w:r>
      <w:r w:rsidRPr="00921CB0">
        <w:rPr>
          <w:rFonts w:ascii="Arial" w:eastAsia="Tahoma" w:hAnsi="Arial" w:cs="Arial"/>
          <w:sz w:val="24"/>
          <w:szCs w:val="24"/>
          <w:lang w:val="es-ES"/>
        </w:rPr>
        <w:t xml:space="preserve"> General</w:t>
      </w:r>
      <w:r w:rsidRPr="00921CB0">
        <w:rPr>
          <w:rStyle w:val="Refdenotaalpie"/>
          <w:rFonts w:ascii="Arial" w:eastAsia="Tahoma" w:hAnsi="Arial" w:cs="Arial"/>
          <w:sz w:val="24"/>
          <w:szCs w:val="24"/>
          <w:lang w:val="es-ES"/>
        </w:rPr>
        <w:footnoteReference w:id="1"/>
      </w:r>
    </w:p>
    <w:p w14:paraId="07ECB2E3" w14:textId="77777777" w:rsidR="0068339E" w:rsidRPr="00BE7E3C" w:rsidRDefault="0068339E" w:rsidP="00DE50C5">
      <w:pPr>
        <w:spacing w:after="0" w:line="240" w:lineRule="auto"/>
        <w:jc w:val="both"/>
        <w:rPr>
          <w:rFonts w:ascii="Arial" w:hAnsi="Arial" w:cs="Arial"/>
          <w:sz w:val="24"/>
          <w:szCs w:val="24"/>
        </w:rPr>
      </w:pPr>
    </w:p>
    <w:p w14:paraId="3919DA8A" w14:textId="77777777" w:rsidR="00F06309" w:rsidRDefault="00F06309" w:rsidP="00DE50C5">
      <w:pPr>
        <w:spacing w:after="0" w:line="240" w:lineRule="auto"/>
        <w:jc w:val="both"/>
        <w:rPr>
          <w:rFonts w:ascii="Arial" w:eastAsia="Tahoma" w:hAnsi="Arial" w:cs="Arial"/>
          <w:b/>
          <w:bCs/>
          <w:sz w:val="20"/>
          <w:szCs w:val="20"/>
        </w:rPr>
      </w:pPr>
    </w:p>
    <w:p w14:paraId="791ED4D5" w14:textId="77777777" w:rsidR="00825595" w:rsidRDefault="00825595" w:rsidP="00DE50C5">
      <w:pPr>
        <w:spacing w:after="0" w:line="240" w:lineRule="auto"/>
        <w:jc w:val="both"/>
        <w:rPr>
          <w:rFonts w:ascii="Arial" w:eastAsia="Tahoma" w:hAnsi="Arial" w:cs="Arial"/>
          <w:b/>
          <w:bCs/>
          <w:sz w:val="20"/>
          <w:szCs w:val="20"/>
        </w:rPr>
      </w:pPr>
    </w:p>
    <w:p w14:paraId="26DC37F0" w14:textId="16B299C9" w:rsidR="00DE50C5" w:rsidRPr="006F35A4" w:rsidRDefault="00DE50C5" w:rsidP="00DE50C5">
      <w:pPr>
        <w:spacing w:after="0" w:line="240" w:lineRule="auto"/>
        <w:jc w:val="both"/>
        <w:rPr>
          <w:rFonts w:ascii="Arial" w:eastAsia="Tahoma" w:hAnsi="Arial" w:cs="Arial"/>
          <w:sz w:val="20"/>
          <w:szCs w:val="20"/>
        </w:rPr>
      </w:pPr>
      <w:r w:rsidRPr="00997B3E">
        <w:rPr>
          <w:rFonts w:ascii="Arial" w:eastAsia="Tahoma" w:hAnsi="Arial" w:cs="Arial"/>
          <w:b/>
          <w:bCs/>
          <w:sz w:val="20"/>
          <w:szCs w:val="20"/>
        </w:rPr>
        <w:t>CONSTANCIA.</w:t>
      </w:r>
      <w:r w:rsidRPr="00997B3E">
        <w:rPr>
          <w:rFonts w:ascii="Arial" w:eastAsia="Tahoma" w:hAnsi="Arial" w:cs="Arial"/>
          <w:sz w:val="20"/>
          <w:szCs w:val="20"/>
        </w:rPr>
        <w:t xml:space="preserve"> Con fundamento en el artículo 13 bis B, fracciones I, III, y XI de la Ley Orgánica de este Tribunal Estatal. DOY FE, que el _______ de _______________ de dos mil veinti</w:t>
      </w:r>
      <w:r w:rsidR="00E54C5D">
        <w:rPr>
          <w:rFonts w:ascii="Arial" w:eastAsia="Tahoma" w:hAnsi="Arial" w:cs="Arial"/>
          <w:sz w:val="20"/>
          <w:szCs w:val="20"/>
        </w:rPr>
        <w:t>séis</w:t>
      </w:r>
      <w:r w:rsidRPr="00997B3E">
        <w:rPr>
          <w:rFonts w:ascii="Arial" w:eastAsia="Tahoma" w:hAnsi="Arial" w:cs="Arial"/>
          <w:sz w:val="20"/>
          <w:szCs w:val="20"/>
        </w:rPr>
        <w:t xml:space="preserve">, se fijó y publicó en los estrados de este Tribunal Estatal de Justicia Administrativa. </w:t>
      </w:r>
      <w:r w:rsidR="00532BCB">
        <w:rPr>
          <w:rFonts w:ascii="Arial" w:eastAsia="Tahoma" w:hAnsi="Arial" w:cs="Arial"/>
          <w:sz w:val="20"/>
          <w:szCs w:val="20"/>
        </w:rPr>
        <w:t>__________________________________________</w:t>
      </w:r>
      <w:r w:rsidRPr="00997B3E">
        <w:rPr>
          <w:rFonts w:ascii="Arial" w:eastAsia="Tahoma" w:hAnsi="Arial" w:cs="Arial"/>
          <w:sz w:val="20"/>
          <w:szCs w:val="20"/>
        </w:rPr>
        <w:t xml:space="preserve">, </w:t>
      </w:r>
      <w:r w:rsidR="00532BCB">
        <w:rPr>
          <w:rFonts w:ascii="Arial" w:eastAsia="Tahoma" w:hAnsi="Arial" w:cs="Arial"/>
          <w:sz w:val="20"/>
          <w:szCs w:val="20"/>
        </w:rPr>
        <w:t xml:space="preserve">adscrita </w:t>
      </w:r>
      <w:r w:rsidRPr="00997B3E">
        <w:rPr>
          <w:rFonts w:ascii="Arial" w:eastAsia="Tahoma" w:hAnsi="Arial" w:cs="Arial"/>
          <w:sz w:val="20"/>
          <w:szCs w:val="20"/>
        </w:rPr>
        <w:t>secretar</w:t>
      </w:r>
      <w:r w:rsidR="00532BCB">
        <w:rPr>
          <w:rFonts w:ascii="Arial" w:eastAsia="Tahoma" w:hAnsi="Arial" w:cs="Arial"/>
          <w:sz w:val="20"/>
          <w:szCs w:val="20"/>
        </w:rPr>
        <w:t>í</w:t>
      </w:r>
      <w:r w:rsidR="002B3147">
        <w:rPr>
          <w:rFonts w:ascii="Arial" w:eastAsia="Tahoma" w:hAnsi="Arial" w:cs="Arial"/>
          <w:sz w:val="20"/>
          <w:szCs w:val="20"/>
        </w:rPr>
        <w:t>a</w:t>
      </w:r>
      <w:r w:rsidR="00E233A2">
        <w:rPr>
          <w:rFonts w:ascii="Arial" w:eastAsia="Tahoma" w:hAnsi="Arial" w:cs="Arial"/>
          <w:sz w:val="20"/>
          <w:szCs w:val="20"/>
        </w:rPr>
        <w:t xml:space="preserve"> general</w:t>
      </w:r>
      <w:r w:rsidRPr="00997B3E">
        <w:rPr>
          <w:rFonts w:ascii="Arial" w:eastAsia="Tahoma" w:hAnsi="Arial" w:cs="Arial"/>
          <w:sz w:val="20"/>
          <w:szCs w:val="20"/>
        </w:rPr>
        <w:t>.</w:t>
      </w:r>
    </w:p>
    <w:sectPr w:rsidR="00DE50C5" w:rsidRPr="006F35A4">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ED531" w14:textId="77777777" w:rsidR="002916CF" w:rsidRDefault="002916CF" w:rsidP="00DE50C5">
      <w:pPr>
        <w:spacing w:after="0" w:line="240" w:lineRule="auto"/>
      </w:pPr>
      <w:r>
        <w:separator/>
      </w:r>
    </w:p>
  </w:endnote>
  <w:endnote w:type="continuationSeparator" w:id="0">
    <w:p w14:paraId="586F5C92" w14:textId="77777777" w:rsidR="002916CF" w:rsidRDefault="002916CF" w:rsidP="00DE5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300847"/>
      <w:docPartObj>
        <w:docPartGallery w:val="Page Numbers (Bottom of Page)"/>
        <w:docPartUnique/>
      </w:docPartObj>
    </w:sdtPr>
    <w:sdtEndPr>
      <w:rPr>
        <w:rFonts w:ascii="Arial" w:hAnsi="Arial" w:cs="Arial"/>
      </w:rPr>
    </w:sdtEndPr>
    <w:sdtContent>
      <w:p w14:paraId="25FBACB4" w14:textId="77777777" w:rsidR="00C74C5B" w:rsidRDefault="00C74C5B">
        <w:pPr>
          <w:pStyle w:val="Piedepgina"/>
          <w:jc w:val="right"/>
        </w:pPr>
        <w:r>
          <w:fldChar w:fldCharType="begin"/>
        </w:r>
        <w:r>
          <w:instrText>PAGE   \* MERGEFORMAT</w:instrText>
        </w:r>
        <w:r>
          <w:fldChar w:fldCharType="separate"/>
        </w:r>
        <w:r>
          <w:rPr>
            <w:lang w:val="es-ES"/>
          </w:rPr>
          <w:t>2</w:t>
        </w:r>
        <w:r>
          <w:fldChar w:fldCharType="end"/>
        </w:r>
      </w:p>
      <w:p w14:paraId="647CEDEF" w14:textId="77777777" w:rsidR="00C74C5B" w:rsidRDefault="00C74C5B">
        <w:pPr>
          <w:pStyle w:val="Piedepgina"/>
          <w:jc w:val="right"/>
        </w:pPr>
      </w:p>
      <w:p w14:paraId="3655AD54" w14:textId="6A4347B3" w:rsidR="00C74C5B" w:rsidRPr="00F82B1B" w:rsidRDefault="00C74C5B" w:rsidP="00C74C5B">
        <w:pPr>
          <w:pStyle w:val="Piedepgina"/>
          <w:rPr>
            <w:rFonts w:ascii="Arial" w:hAnsi="Arial" w:cs="Arial"/>
          </w:rPr>
        </w:pPr>
        <w:r w:rsidRPr="00F82B1B">
          <w:rPr>
            <w:rFonts w:ascii="Arial" w:hAnsi="Arial" w:cs="Arial"/>
          </w:rPr>
          <w:t>ACUERDO PLENO-</w:t>
        </w:r>
        <w:r w:rsidR="007A3416">
          <w:rPr>
            <w:rFonts w:ascii="Arial" w:hAnsi="Arial" w:cs="Arial"/>
          </w:rPr>
          <w:t>0</w:t>
        </w:r>
        <w:r w:rsidR="0089562B">
          <w:rPr>
            <w:rFonts w:ascii="Arial" w:hAnsi="Arial" w:cs="Arial"/>
          </w:rPr>
          <w:t>54</w:t>
        </w:r>
        <w:r w:rsidR="007A3416">
          <w:rPr>
            <w:rFonts w:ascii="Arial" w:hAnsi="Arial" w:cs="Arial"/>
          </w:rPr>
          <w:t>/</w:t>
        </w:r>
        <w:r w:rsidRPr="00F82B1B">
          <w:rPr>
            <w:rFonts w:ascii="Arial" w:hAnsi="Arial" w:cs="Arial"/>
          </w:rPr>
          <w:t>202</w:t>
        </w:r>
        <w:r w:rsidR="005264A6">
          <w:rPr>
            <w:rFonts w:ascii="Arial" w:hAnsi="Arial" w:cs="Arial"/>
          </w:rPr>
          <w:t>6</w:t>
        </w:r>
      </w:p>
    </w:sdtContent>
  </w:sdt>
  <w:p w14:paraId="218DE772" w14:textId="0E859945" w:rsidR="00C74C5B" w:rsidRPr="00C74C5B" w:rsidRDefault="00C74C5B">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5241F" w14:textId="77777777" w:rsidR="002916CF" w:rsidRDefault="002916CF" w:rsidP="00DE50C5">
      <w:pPr>
        <w:spacing w:after="0" w:line="240" w:lineRule="auto"/>
      </w:pPr>
      <w:r>
        <w:separator/>
      </w:r>
    </w:p>
  </w:footnote>
  <w:footnote w:type="continuationSeparator" w:id="0">
    <w:p w14:paraId="2F99964D" w14:textId="77777777" w:rsidR="002916CF" w:rsidRDefault="002916CF" w:rsidP="00DE50C5">
      <w:pPr>
        <w:spacing w:after="0" w:line="240" w:lineRule="auto"/>
      </w:pPr>
      <w:r>
        <w:continuationSeparator/>
      </w:r>
    </w:p>
  </w:footnote>
  <w:footnote w:id="1">
    <w:p w14:paraId="000EFBA6" w14:textId="5FDE1A3D" w:rsidR="0089562B" w:rsidRPr="00CC7833" w:rsidRDefault="0089562B" w:rsidP="0089562B">
      <w:pPr>
        <w:spacing w:after="0" w:line="240" w:lineRule="auto"/>
        <w:jc w:val="both"/>
        <w:rPr>
          <w:rFonts w:ascii="Arial" w:eastAsia="Tahoma" w:hAnsi="Arial" w:cs="Arial"/>
          <w:sz w:val="20"/>
          <w:szCs w:val="20"/>
          <w:lang w:val="es-ES"/>
        </w:rPr>
      </w:pPr>
      <w:r w:rsidRPr="00CC7833">
        <w:rPr>
          <w:rStyle w:val="Refdenotaalpie"/>
          <w:rFonts w:ascii="Arial" w:hAnsi="Arial" w:cs="Arial"/>
          <w:sz w:val="20"/>
          <w:szCs w:val="20"/>
        </w:rPr>
        <w:footnoteRef/>
      </w:r>
      <w:r w:rsidRPr="00CC7833">
        <w:rPr>
          <w:rFonts w:ascii="Arial" w:hAnsi="Arial" w:cs="Arial"/>
          <w:sz w:val="20"/>
          <w:szCs w:val="20"/>
        </w:rPr>
        <w:t xml:space="preserve"> </w:t>
      </w:r>
      <w:r w:rsidRPr="00CC7833">
        <w:rPr>
          <w:rFonts w:ascii="Arial" w:eastAsia="Tahoma" w:hAnsi="Arial" w:cs="Arial"/>
          <w:sz w:val="20"/>
          <w:szCs w:val="20"/>
          <w:lang w:val="es-ES"/>
        </w:rPr>
        <w:t>La presente hoja de firmas pertenece al Acuerdo Pleno</w:t>
      </w:r>
      <w:r>
        <w:rPr>
          <w:rFonts w:ascii="Arial" w:eastAsia="Tahoma" w:hAnsi="Arial" w:cs="Arial"/>
          <w:sz w:val="20"/>
          <w:szCs w:val="20"/>
          <w:lang w:val="es-ES"/>
        </w:rPr>
        <w:t>-054</w:t>
      </w:r>
      <w:r w:rsidRPr="00CC7833">
        <w:rPr>
          <w:rFonts w:ascii="Arial" w:eastAsia="Tahoma" w:hAnsi="Arial" w:cs="Arial"/>
          <w:sz w:val="20"/>
          <w:szCs w:val="20"/>
          <w:lang w:val="es-ES"/>
        </w:rPr>
        <w:t>/202</w:t>
      </w:r>
      <w:r>
        <w:rPr>
          <w:rFonts w:ascii="Arial" w:eastAsia="Tahoma" w:hAnsi="Arial" w:cs="Arial"/>
          <w:sz w:val="20"/>
          <w:szCs w:val="20"/>
          <w:lang w:val="es-ES"/>
        </w:rPr>
        <w:t>6</w:t>
      </w:r>
      <w:r w:rsidRPr="00CC7833">
        <w:rPr>
          <w:rFonts w:ascii="Arial" w:eastAsia="Tahoma" w:hAnsi="Arial" w:cs="Arial"/>
          <w:sz w:val="20"/>
          <w:szCs w:val="20"/>
          <w:lang w:val="es-ES"/>
        </w:rPr>
        <w:t>,</w:t>
      </w:r>
      <w:r>
        <w:rPr>
          <w:rFonts w:ascii="Arial" w:eastAsia="Tahoma" w:hAnsi="Arial" w:cs="Arial"/>
          <w:sz w:val="20"/>
          <w:szCs w:val="20"/>
          <w:lang w:val="es-ES"/>
        </w:rPr>
        <w:t xml:space="preserve"> de quince de julio dos mil veintiséis,</w:t>
      </w:r>
      <w:r w:rsidRPr="00CC7833">
        <w:rPr>
          <w:rFonts w:ascii="Arial" w:eastAsia="Tahoma" w:hAnsi="Arial" w:cs="Arial"/>
          <w:sz w:val="20"/>
          <w:szCs w:val="20"/>
          <w:lang w:val="es-ES"/>
        </w:rPr>
        <w:t xml:space="preserve"> mediante el que </w:t>
      </w:r>
      <w:r w:rsidR="00802D9E" w:rsidRPr="00802D9E">
        <w:rPr>
          <w:rFonts w:ascii="Arial" w:eastAsia="Tahoma" w:hAnsi="Arial" w:cs="Arial"/>
          <w:sz w:val="20"/>
          <w:szCs w:val="20"/>
          <w:lang w:val="es-ES"/>
        </w:rPr>
        <w:t>se aprueban nombramientos de personal</w:t>
      </w:r>
      <w:r>
        <w:rPr>
          <w:rFonts w:ascii="Arial" w:eastAsia="Tahoma" w:hAnsi="Arial" w:cs="Arial"/>
          <w:sz w:val="20"/>
          <w:szCs w:val="20"/>
          <w:lang w:val="es-E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C3491"/>
    <w:multiLevelType w:val="hybridMultilevel"/>
    <w:tmpl w:val="EC38B3EA"/>
    <w:lvl w:ilvl="0" w:tplc="3BEA015E">
      <w:start w:val="13"/>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34445AB9"/>
    <w:multiLevelType w:val="hybridMultilevel"/>
    <w:tmpl w:val="FF643B78"/>
    <w:lvl w:ilvl="0" w:tplc="09C066A4">
      <w:start w:val="1"/>
      <w:numFmt w:val="lowerRoman"/>
      <w:lvlText w:val="%1."/>
      <w:lvlJc w:val="left"/>
      <w:pPr>
        <w:ind w:left="1800" w:hanging="72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37614B43"/>
    <w:multiLevelType w:val="hybridMultilevel"/>
    <w:tmpl w:val="E7E4CB54"/>
    <w:lvl w:ilvl="0" w:tplc="D89684C0">
      <w:start w:val="1"/>
      <w:numFmt w:val="decimal"/>
      <w:lvlText w:val="%1."/>
      <w:lvlJc w:val="left"/>
      <w:pPr>
        <w:ind w:left="720" w:hanging="360"/>
      </w:pPr>
      <w:rPr>
        <w:rFonts w:hint="default"/>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A5A3EC4"/>
    <w:multiLevelType w:val="hybridMultilevel"/>
    <w:tmpl w:val="8D464024"/>
    <w:lvl w:ilvl="0" w:tplc="1FBAADDE">
      <w:start w:val="1"/>
      <w:numFmt w:val="decimal"/>
      <w:lvlText w:val="%1)"/>
      <w:lvlJc w:val="left"/>
      <w:pPr>
        <w:ind w:left="720" w:hanging="360"/>
      </w:pPr>
      <w:rPr>
        <w:rFonts w:eastAsia="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7F47D76"/>
    <w:multiLevelType w:val="hybridMultilevel"/>
    <w:tmpl w:val="2E90C038"/>
    <w:lvl w:ilvl="0" w:tplc="1CF0A262">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58685448"/>
    <w:multiLevelType w:val="hybridMultilevel"/>
    <w:tmpl w:val="818422E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0025D62"/>
    <w:multiLevelType w:val="hybridMultilevel"/>
    <w:tmpl w:val="CCD6B2F2"/>
    <w:lvl w:ilvl="0" w:tplc="840AE34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0117EBE"/>
    <w:multiLevelType w:val="hybridMultilevel"/>
    <w:tmpl w:val="921A7B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9272134"/>
    <w:multiLevelType w:val="hybridMultilevel"/>
    <w:tmpl w:val="44ACCDA2"/>
    <w:lvl w:ilvl="0" w:tplc="3A7E8600">
      <w:start w:val="3"/>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16cid:durableId="1249461913">
    <w:abstractNumId w:val="4"/>
  </w:num>
  <w:num w:numId="2" w16cid:durableId="2085181133">
    <w:abstractNumId w:val="2"/>
  </w:num>
  <w:num w:numId="3" w16cid:durableId="139857597">
    <w:abstractNumId w:val="3"/>
  </w:num>
  <w:num w:numId="4" w16cid:durableId="1233269604">
    <w:abstractNumId w:val="7"/>
  </w:num>
  <w:num w:numId="5" w16cid:durableId="1207985701">
    <w:abstractNumId w:val="6"/>
  </w:num>
  <w:num w:numId="6" w16cid:durableId="1776629281">
    <w:abstractNumId w:val="5"/>
  </w:num>
  <w:num w:numId="7" w16cid:durableId="98450449">
    <w:abstractNumId w:val="8"/>
  </w:num>
  <w:num w:numId="8" w16cid:durableId="625814900">
    <w:abstractNumId w:val="1"/>
  </w:num>
  <w:num w:numId="9" w16cid:durableId="1981030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C5"/>
    <w:rsid w:val="00007A1E"/>
    <w:rsid w:val="00013D82"/>
    <w:rsid w:val="00015D01"/>
    <w:rsid w:val="0002051C"/>
    <w:rsid w:val="00020EC5"/>
    <w:rsid w:val="00033C55"/>
    <w:rsid w:val="00041EB9"/>
    <w:rsid w:val="0004371C"/>
    <w:rsid w:val="00070F6E"/>
    <w:rsid w:val="000722CD"/>
    <w:rsid w:val="00075A05"/>
    <w:rsid w:val="00075D31"/>
    <w:rsid w:val="000761D5"/>
    <w:rsid w:val="00077F16"/>
    <w:rsid w:val="00083C9F"/>
    <w:rsid w:val="00091B5D"/>
    <w:rsid w:val="0009490A"/>
    <w:rsid w:val="000A0E44"/>
    <w:rsid w:val="000B3BB6"/>
    <w:rsid w:val="000B73D8"/>
    <w:rsid w:val="000C7F13"/>
    <w:rsid w:val="000D4570"/>
    <w:rsid w:val="000D671F"/>
    <w:rsid w:val="000E02CB"/>
    <w:rsid w:val="000E3E70"/>
    <w:rsid w:val="000F0AA0"/>
    <w:rsid w:val="000F13FA"/>
    <w:rsid w:val="000F42B7"/>
    <w:rsid w:val="0010083E"/>
    <w:rsid w:val="0010340A"/>
    <w:rsid w:val="00121FB3"/>
    <w:rsid w:val="0012478C"/>
    <w:rsid w:val="00132850"/>
    <w:rsid w:val="00136691"/>
    <w:rsid w:val="00142A42"/>
    <w:rsid w:val="00154B0F"/>
    <w:rsid w:val="00162BBA"/>
    <w:rsid w:val="00165672"/>
    <w:rsid w:val="001707F6"/>
    <w:rsid w:val="00172149"/>
    <w:rsid w:val="00173090"/>
    <w:rsid w:val="001864B0"/>
    <w:rsid w:val="001A5596"/>
    <w:rsid w:val="001B2BE3"/>
    <w:rsid w:val="001B7A1D"/>
    <w:rsid w:val="001C2955"/>
    <w:rsid w:val="001C71FC"/>
    <w:rsid w:val="001C7BEB"/>
    <w:rsid w:val="001D4048"/>
    <w:rsid w:val="001D5A4B"/>
    <w:rsid w:val="001E6919"/>
    <w:rsid w:val="001F7C0E"/>
    <w:rsid w:val="00211B9F"/>
    <w:rsid w:val="00212532"/>
    <w:rsid w:val="00213FDB"/>
    <w:rsid w:val="002151DB"/>
    <w:rsid w:val="00222FE9"/>
    <w:rsid w:val="00223E3D"/>
    <w:rsid w:val="002358B3"/>
    <w:rsid w:val="0024091E"/>
    <w:rsid w:val="002410CC"/>
    <w:rsid w:val="002502ED"/>
    <w:rsid w:val="0027388F"/>
    <w:rsid w:val="002916CF"/>
    <w:rsid w:val="00294A09"/>
    <w:rsid w:val="00297128"/>
    <w:rsid w:val="002A0926"/>
    <w:rsid w:val="002A4FE3"/>
    <w:rsid w:val="002B3147"/>
    <w:rsid w:val="002B354A"/>
    <w:rsid w:val="002B48F7"/>
    <w:rsid w:val="002B6CCE"/>
    <w:rsid w:val="002C38A1"/>
    <w:rsid w:val="002C4B6A"/>
    <w:rsid w:val="002F1C2C"/>
    <w:rsid w:val="002F3D3B"/>
    <w:rsid w:val="00301803"/>
    <w:rsid w:val="00304B93"/>
    <w:rsid w:val="0031132D"/>
    <w:rsid w:val="00316E6A"/>
    <w:rsid w:val="00317185"/>
    <w:rsid w:val="00322FF9"/>
    <w:rsid w:val="00323447"/>
    <w:rsid w:val="003304B4"/>
    <w:rsid w:val="0033294E"/>
    <w:rsid w:val="00333A67"/>
    <w:rsid w:val="00334B8E"/>
    <w:rsid w:val="00337547"/>
    <w:rsid w:val="00340B46"/>
    <w:rsid w:val="003465ED"/>
    <w:rsid w:val="00350E50"/>
    <w:rsid w:val="00351505"/>
    <w:rsid w:val="00352050"/>
    <w:rsid w:val="003547BD"/>
    <w:rsid w:val="0037633F"/>
    <w:rsid w:val="00376CC7"/>
    <w:rsid w:val="003921DD"/>
    <w:rsid w:val="003A1205"/>
    <w:rsid w:val="003B7967"/>
    <w:rsid w:val="003C0DF6"/>
    <w:rsid w:val="003C0E58"/>
    <w:rsid w:val="003C2A1F"/>
    <w:rsid w:val="003C2E5D"/>
    <w:rsid w:val="003C78A3"/>
    <w:rsid w:val="003D2E78"/>
    <w:rsid w:val="003E52E6"/>
    <w:rsid w:val="003F570F"/>
    <w:rsid w:val="003F6454"/>
    <w:rsid w:val="003F74CA"/>
    <w:rsid w:val="00427FA8"/>
    <w:rsid w:val="00430BF0"/>
    <w:rsid w:val="004359A0"/>
    <w:rsid w:val="00450C0F"/>
    <w:rsid w:val="00463A4A"/>
    <w:rsid w:val="00463AA3"/>
    <w:rsid w:val="004717A9"/>
    <w:rsid w:val="00476E41"/>
    <w:rsid w:val="00477250"/>
    <w:rsid w:val="00481EFA"/>
    <w:rsid w:val="004827A9"/>
    <w:rsid w:val="0048306E"/>
    <w:rsid w:val="0048360C"/>
    <w:rsid w:val="00484B9E"/>
    <w:rsid w:val="00494005"/>
    <w:rsid w:val="00497C2D"/>
    <w:rsid w:val="004A6CF8"/>
    <w:rsid w:val="004B1048"/>
    <w:rsid w:val="004C037A"/>
    <w:rsid w:val="004C21DC"/>
    <w:rsid w:val="004C243D"/>
    <w:rsid w:val="004D3CE5"/>
    <w:rsid w:val="004D51F3"/>
    <w:rsid w:val="004E43FA"/>
    <w:rsid w:val="004F5F62"/>
    <w:rsid w:val="00514107"/>
    <w:rsid w:val="005141B1"/>
    <w:rsid w:val="0051500E"/>
    <w:rsid w:val="0052440E"/>
    <w:rsid w:val="005249A2"/>
    <w:rsid w:val="005264A6"/>
    <w:rsid w:val="00530D3C"/>
    <w:rsid w:val="00532BCB"/>
    <w:rsid w:val="00533134"/>
    <w:rsid w:val="00537EAF"/>
    <w:rsid w:val="0054186A"/>
    <w:rsid w:val="00541A55"/>
    <w:rsid w:val="00545FD9"/>
    <w:rsid w:val="00546A0F"/>
    <w:rsid w:val="00552FFD"/>
    <w:rsid w:val="005559A7"/>
    <w:rsid w:val="00557B4A"/>
    <w:rsid w:val="00560D29"/>
    <w:rsid w:val="005613D6"/>
    <w:rsid w:val="005625D1"/>
    <w:rsid w:val="00571E85"/>
    <w:rsid w:val="0057703B"/>
    <w:rsid w:val="005A6445"/>
    <w:rsid w:val="005C0299"/>
    <w:rsid w:val="005C1A87"/>
    <w:rsid w:val="005C5300"/>
    <w:rsid w:val="005C7AC7"/>
    <w:rsid w:val="005D22A9"/>
    <w:rsid w:val="005D2457"/>
    <w:rsid w:val="005D2CEE"/>
    <w:rsid w:val="005D6944"/>
    <w:rsid w:val="005F0EF7"/>
    <w:rsid w:val="005F1E4D"/>
    <w:rsid w:val="005F38B7"/>
    <w:rsid w:val="006034D5"/>
    <w:rsid w:val="00603AA0"/>
    <w:rsid w:val="00604978"/>
    <w:rsid w:val="006078F4"/>
    <w:rsid w:val="00616310"/>
    <w:rsid w:val="00622B1C"/>
    <w:rsid w:val="006236BA"/>
    <w:rsid w:val="00633C08"/>
    <w:rsid w:val="006350A8"/>
    <w:rsid w:val="00641723"/>
    <w:rsid w:val="0064295E"/>
    <w:rsid w:val="006479E0"/>
    <w:rsid w:val="0065052D"/>
    <w:rsid w:val="0065330D"/>
    <w:rsid w:val="0066075E"/>
    <w:rsid w:val="00666A97"/>
    <w:rsid w:val="00671F2C"/>
    <w:rsid w:val="0068339E"/>
    <w:rsid w:val="006842C3"/>
    <w:rsid w:val="0069111C"/>
    <w:rsid w:val="006949FB"/>
    <w:rsid w:val="006954B6"/>
    <w:rsid w:val="006A3640"/>
    <w:rsid w:val="006A3FCA"/>
    <w:rsid w:val="006A4E9F"/>
    <w:rsid w:val="006C148A"/>
    <w:rsid w:val="006E3141"/>
    <w:rsid w:val="006E370C"/>
    <w:rsid w:val="006F27A9"/>
    <w:rsid w:val="006F6FB9"/>
    <w:rsid w:val="00706F37"/>
    <w:rsid w:val="007101BD"/>
    <w:rsid w:val="00712F70"/>
    <w:rsid w:val="00716D4E"/>
    <w:rsid w:val="0072466B"/>
    <w:rsid w:val="00732F4D"/>
    <w:rsid w:val="00740F63"/>
    <w:rsid w:val="0074317F"/>
    <w:rsid w:val="007435D4"/>
    <w:rsid w:val="00772A79"/>
    <w:rsid w:val="00775327"/>
    <w:rsid w:val="0078202F"/>
    <w:rsid w:val="00795333"/>
    <w:rsid w:val="007A1855"/>
    <w:rsid w:val="007A29C5"/>
    <w:rsid w:val="007A3416"/>
    <w:rsid w:val="007A54FB"/>
    <w:rsid w:val="007A5B83"/>
    <w:rsid w:val="007A6C6D"/>
    <w:rsid w:val="007C3B2B"/>
    <w:rsid w:val="007C7517"/>
    <w:rsid w:val="00800C68"/>
    <w:rsid w:val="00802A7A"/>
    <w:rsid w:val="00802D9E"/>
    <w:rsid w:val="00805741"/>
    <w:rsid w:val="008106DF"/>
    <w:rsid w:val="008131B1"/>
    <w:rsid w:val="00813773"/>
    <w:rsid w:val="00820C70"/>
    <w:rsid w:val="00821738"/>
    <w:rsid w:val="00821AAA"/>
    <w:rsid w:val="00823CC7"/>
    <w:rsid w:val="00825027"/>
    <w:rsid w:val="00825595"/>
    <w:rsid w:val="00836EDD"/>
    <w:rsid w:val="00845E46"/>
    <w:rsid w:val="0084713A"/>
    <w:rsid w:val="00861132"/>
    <w:rsid w:val="00867110"/>
    <w:rsid w:val="00870067"/>
    <w:rsid w:val="00872889"/>
    <w:rsid w:val="00884A0E"/>
    <w:rsid w:val="00886BD0"/>
    <w:rsid w:val="0089079C"/>
    <w:rsid w:val="0089562B"/>
    <w:rsid w:val="008A23B6"/>
    <w:rsid w:val="008A38AD"/>
    <w:rsid w:val="008B4C66"/>
    <w:rsid w:val="008D493D"/>
    <w:rsid w:val="008E2CC8"/>
    <w:rsid w:val="008E5046"/>
    <w:rsid w:val="008F1EAF"/>
    <w:rsid w:val="00904AF8"/>
    <w:rsid w:val="00905146"/>
    <w:rsid w:val="009152C9"/>
    <w:rsid w:val="0092039D"/>
    <w:rsid w:val="00922545"/>
    <w:rsid w:val="009261DD"/>
    <w:rsid w:val="00930CC1"/>
    <w:rsid w:val="00932B91"/>
    <w:rsid w:val="009360FB"/>
    <w:rsid w:val="0095162A"/>
    <w:rsid w:val="00956285"/>
    <w:rsid w:val="00972539"/>
    <w:rsid w:val="00976BB2"/>
    <w:rsid w:val="00997B3E"/>
    <w:rsid w:val="009A12D3"/>
    <w:rsid w:val="009A159C"/>
    <w:rsid w:val="009B430F"/>
    <w:rsid w:val="009B4CF4"/>
    <w:rsid w:val="009B6136"/>
    <w:rsid w:val="009B74D5"/>
    <w:rsid w:val="009C4AC6"/>
    <w:rsid w:val="009D18AD"/>
    <w:rsid w:val="009D3758"/>
    <w:rsid w:val="009F1917"/>
    <w:rsid w:val="009F7293"/>
    <w:rsid w:val="00A13132"/>
    <w:rsid w:val="00A131C8"/>
    <w:rsid w:val="00A16C07"/>
    <w:rsid w:val="00A16D05"/>
    <w:rsid w:val="00A2584B"/>
    <w:rsid w:val="00A25B70"/>
    <w:rsid w:val="00A328FE"/>
    <w:rsid w:val="00A33372"/>
    <w:rsid w:val="00A40B5D"/>
    <w:rsid w:val="00A46716"/>
    <w:rsid w:val="00A5156E"/>
    <w:rsid w:val="00A5193A"/>
    <w:rsid w:val="00A81818"/>
    <w:rsid w:val="00A86F39"/>
    <w:rsid w:val="00AB1A0E"/>
    <w:rsid w:val="00AB3DF5"/>
    <w:rsid w:val="00AB5FD3"/>
    <w:rsid w:val="00AD46E4"/>
    <w:rsid w:val="00AD5445"/>
    <w:rsid w:val="00AD6EC0"/>
    <w:rsid w:val="00AE1CAE"/>
    <w:rsid w:val="00AF4CB8"/>
    <w:rsid w:val="00B00A1C"/>
    <w:rsid w:val="00B0111F"/>
    <w:rsid w:val="00B032EF"/>
    <w:rsid w:val="00B12F1C"/>
    <w:rsid w:val="00B22628"/>
    <w:rsid w:val="00B277D3"/>
    <w:rsid w:val="00B5595F"/>
    <w:rsid w:val="00B574EA"/>
    <w:rsid w:val="00B57A79"/>
    <w:rsid w:val="00B6171B"/>
    <w:rsid w:val="00B6518D"/>
    <w:rsid w:val="00B811BA"/>
    <w:rsid w:val="00B8301E"/>
    <w:rsid w:val="00B90AC2"/>
    <w:rsid w:val="00B91B90"/>
    <w:rsid w:val="00B943B7"/>
    <w:rsid w:val="00B96238"/>
    <w:rsid w:val="00B9774B"/>
    <w:rsid w:val="00BA2D67"/>
    <w:rsid w:val="00BA7652"/>
    <w:rsid w:val="00BB233B"/>
    <w:rsid w:val="00BB37D3"/>
    <w:rsid w:val="00BC4046"/>
    <w:rsid w:val="00BD20C6"/>
    <w:rsid w:val="00BD2F01"/>
    <w:rsid w:val="00BD4FF2"/>
    <w:rsid w:val="00BE1D0C"/>
    <w:rsid w:val="00BE21AF"/>
    <w:rsid w:val="00BE7E3C"/>
    <w:rsid w:val="00BF053A"/>
    <w:rsid w:val="00BF3922"/>
    <w:rsid w:val="00C0016D"/>
    <w:rsid w:val="00C05A87"/>
    <w:rsid w:val="00C0701A"/>
    <w:rsid w:val="00C07CDC"/>
    <w:rsid w:val="00C147FA"/>
    <w:rsid w:val="00C335A2"/>
    <w:rsid w:val="00C4603A"/>
    <w:rsid w:val="00C47DD0"/>
    <w:rsid w:val="00C56C09"/>
    <w:rsid w:val="00C576F9"/>
    <w:rsid w:val="00C63B26"/>
    <w:rsid w:val="00C713E1"/>
    <w:rsid w:val="00C74C5B"/>
    <w:rsid w:val="00C755E4"/>
    <w:rsid w:val="00C75A5F"/>
    <w:rsid w:val="00C819CE"/>
    <w:rsid w:val="00C8252B"/>
    <w:rsid w:val="00C850F4"/>
    <w:rsid w:val="00C86315"/>
    <w:rsid w:val="00C9185B"/>
    <w:rsid w:val="00C91EE1"/>
    <w:rsid w:val="00C925A6"/>
    <w:rsid w:val="00C97EA8"/>
    <w:rsid w:val="00CA3EDC"/>
    <w:rsid w:val="00CB1148"/>
    <w:rsid w:val="00CB1A2F"/>
    <w:rsid w:val="00CB2A46"/>
    <w:rsid w:val="00CB5570"/>
    <w:rsid w:val="00CD1DB1"/>
    <w:rsid w:val="00CE49DF"/>
    <w:rsid w:val="00CE71E8"/>
    <w:rsid w:val="00CF30E2"/>
    <w:rsid w:val="00D1445A"/>
    <w:rsid w:val="00D24D64"/>
    <w:rsid w:val="00D256B5"/>
    <w:rsid w:val="00D3427B"/>
    <w:rsid w:val="00D40E98"/>
    <w:rsid w:val="00D44DCA"/>
    <w:rsid w:val="00D45298"/>
    <w:rsid w:val="00D50E36"/>
    <w:rsid w:val="00D52130"/>
    <w:rsid w:val="00D53388"/>
    <w:rsid w:val="00D61672"/>
    <w:rsid w:val="00D64EF2"/>
    <w:rsid w:val="00D8426B"/>
    <w:rsid w:val="00D96FBB"/>
    <w:rsid w:val="00DB1EE1"/>
    <w:rsid w:val="00DC0727"/>
    <w:rsid w:val="00DC1B29"/>
    <w:rsid w:val="00DC43AF"/>
    <w:rsid w:val="00DC597E"/>
    <w:rsid w:val="00DC5AA4"/>
    <w:rsid w:val="00DE50C5"/>
    <w:rsid w:val="00DF4E50"/>
    <w:rsid w:val="00E00360"/>
    <w:rsid w:val="00E00CA3"/>
    <w:rsid w:val="00E1089C"/>
    <w:rsid w:val="00E12B40"/>
    <w:rsid w:val="00E169A5"/>
    <w:rsid w:val="00E203C8"/>
    <w:rsid w:val="00E233A2"/>
    <w:rsid w:val="00E27C8E"/>
    <w:rsid w:val="00E30E76"/>
    <w:rsid w:val="00E40467"/>
    <w:rsid w:val="00E4097A"/>
    <w:rsid w:val="00E43A93"/>
    <w:rsid w:val="00E54C5D"/>
    <w:rsid w:val="00E570DC"/>
    <w:rsid w:val="00E57220"/>
    <w:rsid w:val="00E610C8"/>
    <w:rsid w:val="00E71042"/>
    <w:rsid w:val="00EB51AE"/>
    <w:rsid w:val="00EB631B"/>
    <w:rsid w:val="00EB7934"/>
    <w:rsid w:val="00EC19C2"/>
    <w:rsid w:val="00EC2776"/>
    <w:rsid w:val="00EC2F3C"/>
    <w:rsid w:val="00ED7E0A"/>
    <w:rsid w:val="00EF1B05"/>
    <w:rsid w:val="00EF2DAB"/>
    <w:rsid w:val="00F05A6C"/>
    <w:rsid w:val="00F06309"/>
    <w:rsid w:val="00F12B63"/>
    <w:rsid w:val="00F23BCE"/>
    <w:rsid w:val="00F329B1"/>
    <w:rsid w:val="00F3362E"/>
    <w:rsid w:val="00F3612C"/>
    <w:rsid w:val="00F37822"/>
    <w:rsid w:val="00F46163"/>
    <w:rsid w:val="00F6204F"/>
    <w:rsid w:val="00F63C4C"/>
    <w:rsid w:val="00F64946"/>
    <w:rsid w:val="00F64BE1"/>
    <w:rsid w:val="00F65932"/>
    <w:rsid w:val="00F6642C"/>
    <w:rsid w:val="00F82B1B"/>
    <w:rsid w:val="00F870C7"/>
    <w:rsid w:val="00F9785D"/>
    <w:rsid w:val="00FA289B"/>
    <w:rsid w:val="00FB3659"/>
    <w:rsid w:val="00FC1B05"/>
    <w:rsid w:val="00FC247A"/>
    <w:rsid w:val="00FC637F"/>
    <w:rsid w:val="00FD0AB9"/>
    <w:rsid w:val="00FD14A7"/>
    <w:rsid w:val="00FD4C08"/>
    <w:rsid w:val="00FD5073"/>
    <w:rsid w:val="00FE4F12"/>
    <w:rsid w:val="00FF14C5"/>
    <w:rsid w:val="00FF3079"/>
    <w:rsid w:val="00FF78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4B75F"/>
  <w15:chartTrackingRefBased/>
  <w15:docId w15:val="{54EA94A3-D27C-4F56-A066-220BABBE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3B7"/>
    <w:pPr>
      <w:spacing w:after="200" w:line="276" w:lineRule="auto"/>
    </w:pPr>
    <w:rPr>
      <w:kern w:val="0"/>
      <w:lang w:val="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E50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Car,Footnote Text Char Char Char Char Char,Footnote Text Char Char Char Char,Footnote reference,FA Fu,Footnote Text Char Char Char,Footnote Text Cha,FA Fußnotentext,FA Fuﬂnotentext,Footnote Text Char Char,Car Car Car,FA Fu?notentext,Ca, C"/>
    <w:basedOn w:val="Normal"/>
    <w:link w:val="TextonotapieCar"/>
    <w:qFormat/>
    <w:rsid w:val="00DE50C5"/>
    <w:pPr>
      <w:spacing w:after="0" w:line="240" w:lineRule="auto"/>
    </w:pPr>
    <w:rPr>
      <w:rFonts w:ascii="Times New Roman" w:eastAsia="Times New Roman" w:hAnsi="Times New Roman" w:cs="Times New Roman"/>
      <w:sz w:val="20"/>
      <w:szCs w:val="20"/>
      <w:lang w:val="es-MX" w:eastAsia="es-MX"/>
    </w:rPr>
  </w:style>
  <w:style w:type="character" w:customStyle="1" w:styleId="TextonotapieCar">
    <w:name w:val="Texto nota pie Car"/>
    <w:aliases w:val="Car Car,Footnote Text Char Char Char Char Char Car,Footnote Text Char Char Char Char Car,Footnote reference Car,FA Fu Car,Footnote Text Char Char Char Car,Footnote Text Cha Car,FA Fußnotentext Car,FA Fuﬂnotentext Car,Car Car Car Car"/>
    <w:basedOn w:val="Fuentedeprrafopredeter"/>
    <w:link w:val="Textonotapie"/>
    <w:rsid w:val="00DE50C5"/>
    <w:rPr>
      <w:rFonts w:ascii="Times New Roman" w:eastAsia="Times New Roman" w:hAnsi="Times New Roman" w:cs="Times New Roman"/>
      <w:kern w:val="0"/>
      <w:sz w:val="20"/>
      <w:szCs w:val="20"/>
      <w:lang w:eastAsia="es-MX"/>
      <w14:ligatures w14:val="none"/>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qFormat/>
    <w:rsid w:val="00DE50C5"/>
    <w:rPr>
      <w:vertAlign w:val="superscript"/>
    </w:rPr>
  </w:style>
  <w:style w:type="paragraph" w:customStyle="1" w:styleId="Style2">
    <w:name w:val="Style 2"/>
    <w:basedOn w:val="Normal"/>
    <w:uiPriority w:val="99"/>
    <w:rsid w:val="00DE50C5"/>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DE50C5"/>
    <w:rPr>
      <w:rFonts w:ascii="Arial" w:hAnsi="Arial" w:cs="Arial"/>
      <w:sz w:val="23"/>
      <w:szCs w:val="23"/>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E50C5"/>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DE50C5"/>
    <w:rPr>
      <w:kern w:val="0"/>
      <w:lang w:val="es-ES_tradnl"/>
      <w14:ligatures w14:val="none"/>
    </w:rPr>
  </w:style>
  <w:style w:type="paragraph" w:styleId="Encabezado">
    <w:name w:val="header"/>
    <w:basedOn w:val="Normal"/>
    <w:link w:val="EncabezadoCar"/>
    <w:uiPriority w:val="99"/>
    <w:unhideWhenUsed/>
    <w:rsid w:val="00C74C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4C5B"/>
    <w:rPr>
      <w:kern w:val="0"/>
      <w:lang w:val="es-ES_tradnl"/>
      <w14:ligatures w14:val="none"/>
    </w:rPr>
  </w:style>
  <w:style w:type="paragraph" w:styleId="Piedepgina">
    <w:name w:val="footer"/>
    <w:basedOn w:val="Normal"/>
    <w:link w:val="PiedepginaCar"/>
    <w:uiPriority w:val="99"/>
    <w:unhideWhenUsed/>
    <w:rsid w:val="00C74C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4C5B"/>
    <w:rPr>
      <w:kern w:val="0"/>
      <w:lang w:val="es-ES_tradnl"/>
      <w14:ligatures w14:val="none"/>
    </w:rPr>
  </w:style>
  <w:style w:type="character" w:customStyle="1" w:styleId="citation-213">
    <w:name w:val="citation-213"/>
    <w:basedOn w:val="Fuentedeprrafopredeter"/>
    <w:rsid w:val="00CE49DF"/>
  </w:style>
  <w:style w:type="paragraph" w:styleId="NormalWeb">
    <w:name w:val="Normal (Web)"/>
    <w:basedOn w:val="Normal"/>
    <w:uiPriority w:val="99"/>
    <w:unhideWhenUsed/>
    <w:rsid w:val="00A8181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itation-212">
    <w:name w:val="citation-212"/>
    <w:basedOn w:val="Fuentedeprrafopredeter"/>
    <w:rsid w:val="00A81818"/>
  </w:style>
  <w:style w:type="character" w:customStyle="1" w:styleId="citation-210">
    <w:name w:val="citation-210"/>
    <w:basedOn w:val="Fuentedeprrafopredeter"/>
    <w:rsid w:val="00A81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B7274-35D8-40A4-AF20-2C4CCDAA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1147</Words>
  <Characters>6314</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TEJA Chihuahua</dc:creator>
  <cp:keywords/>
  <dc:description/>
  <cp:lastModifiedBy>Tercera Sala</cp:lastModifiedBy>
  <cp:revision>3</cp:revision>
  <cp:lastPrinted>2025-11-27T18:42:00Z</cp:lastPrinted>
  <dcterms:created xsi:type="dcterms:W3CDTF">2026-07-15T18:10:00Z</dcterms:created>
  <dcterms:modified xsi:type="dcterms:W3CDTF">2026-07-15T18:28:00Z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ba546ce8-af1e-484e-85e5-7bc85169965b</vt:lpwstr>
  </property>
</Properties>
</file>