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6DFAE" w14:textId="406F2AF4" w:rsidR="002C5711" w:rsidRPr="00B20DD2" w:rsidRDefault="00B20DD2" w:rsidP="00236D3D">
      <w:pPr>
        <w:tabs>
          <w:tab w:val="center" w:pos="4419"/>
        </w:tabs>
        <w:spacing w:after="0"/>
        <w:jc w:val="both"/>
        <w:rPr>
          <w:rFonts w:ascii="Arial" w:hAnsi="Arial" w:cs="Arial"/>
          <w:bCs/>
          <w:sz w:val="26"/>
          <w:szCs w:val="26"/>
          <w:lang w:val="es-ES"/>
        </w:rPr>
      </w:pPr>
      <w:r w:rsidRPr="00B20DD2">
        <w:rPr>
          <w:bCs/>
          <w:noProof/>
        </w:rPr>
        <w:drawing>
          <wp:anchor distT="0" distB="0" distL="114300" distR="114300" simplePos="0" relativeHeight="251659264" behindDoc="1" locked="0" layoutInCell="1" allowOverlap="1" wp14:anchorId="03CFAA89" wp14:editId="50CDFFB8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612130" cy="927735"/>
            <wp:effectExtent l="0" t="0" r="7620" b="5715"/>
            <wp:wrapNone/>
            <wp:docPr id="4985575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57557" name="Imagen 4985575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D3D" w:rsidRPr="00B20DD2">
        <w:rPr>
          <w:rFonts w:ascii="Arial" w:hAnsi="Arial" w:cs="Arial"/>
          <w:bCs/>
          <w:sz w:val="26"/>
          <w:szCs w:val="26"/>
          <w:lang w:val="es-ES"/>
        </w:rPr>
        <w:tab/>
      </w:r>
    </w:p>
    <w:p w14:paraId="6BFFF0F2" w14:textId="60DC177D" w:rsidR="00245BE4" w:rsidRDefault="00B20DD2" w:rsidP="00B20DD2">
      <w:pPr>
        <w:spacing w:after="0"/>
        <w:ind w:left="3969"/>
        <w:jc w:val="right"/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</w:t>
      </w:r>
      <w:r w:rsidR="00142D29" w:rsidRPr="00B20DD2">
        <w:rPr>
          <w:rFonts w:ascii="Arial" w:hAnsi="Arial" w:cs="Arial"/>
          <w:b/>
          <w:sz w:val="24"/>
          <w:szCs w:val="24"/>
          <w:lang w:val="es-ES"/>
        </w:rPr>
        <w:t>ACUERDO PLENO-</w:t>
      </w:r>
      <w:r w:rsidR="009410A6" w:rsidRPr="00B20DD2">
        <w:rPr>
          <w:rFonts w:ascii="Arial" w:hAnsi="Arial" w:cs="Arial"/>
          <w:b/>
          <w:sz w:val="24"/>
          <w:szCs w:val="24"/>
          <w:lang w:val="es-ES"/>
        </w:rPr>
        <w:t>0</w:t>
      </w:r>
      <w:r w:rsidR="00131A99">
        <w:rPr>
          <w:rFonts w:ascii="Arial" w:hAnsi="Arial" w:cs="Arial"/>
          <w:b/>
          <w:sz w:val="24"/>
          <w:szCs w:val="24"/>
          <w:lang w:val="es-ES"/>
        </w:rPr>
        <w:t>55</w:t>
      </w:r>
      <w:r w:rsidR="00FC7C2B" w:rsidRPr="00B20DD2">
        <w:rPr>
          <w:rFonts w:ascii="Arial" w:hAnsi="Arial" w:cs="Arial"/>
          <w:b/>
          <w:sz w:val="24"/>
          <w:szCs w:val="24"/>
          <w:lang w:val="es-ES"/>
        </w:rPr>
        <w:t>/</w:t>
      </w:r>
      <w:r w:rsidR="00142D29" w:rsidRPr="00B20DD2">
        <w:rPr>
          <w:rFonts w:ascii="Arial" w:hAnsi="Arial" w:cs="Arial"/>
          <w:b/>
          <w:sz w:val="24"/>
          <w:szCs w:val="24"/>
          <w:lang w:val="es-ES"/>
        </w:rPr>
        <w:t>20</w:t>
      </w:r>
      <w:r w:rsidR="00943330" w:rsidRPr="00B20DD2">
        <w:rPr>
          <w:rFonts w:ascii="Arial" w:hAnsi="Arial" w:cs="Arial"/>
          <w:b/>
          <w:sz w:val="24"/>
          <w:szCs w:val="24"/>
          <w:lang w:val="es-ES"/>
        </w:rPr>
        <w:t>2</w:t>
      </w:r>
      <w:r w:rsidRPr="00B20DD2">
        <w:rPr>
          <w:rFonts w:ascii="Arial" w:hAnsi="Arial" w:cs="Arial"/>
          <w:b/>
          <w:sz w:val="24"/>
          <w:szCs w:val="24"/>
          <w:lang w:val="es-ES"/>
        </w:rPr>
        <w:t>6</w:t>
      </w:r>
    </w:p>
    <w:p w14:paraId="79EDA016" w14:textId="77777777" w:rsidR="00CA593E" w:rsidRPr="004768CF" w:rsidRDefault="00CA593E" w:rsidP="00236D3D">
      <w:pPr>
        <w:spacing w:after="0"/>
        <w:ind w:left="396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4CC1490B" w14:textId="77777777" w:rsidR="00131A99" w:rsidRPr="00077DE1" w:rsidRDefault="00131A99" w:rsidP="00131A99">
      <w:pPr>
        <w:pStyle w:val="Prrafodelista"/>
        <w:tabs>
          <w:tab w:val="left" w:pos="5387"/>
        </w:tabs>
        <w:ind w:left="538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</w:t>
      </w:r>
      <w:bookmarkStart w:id="0" w:name="_Hlk213847842"/>
      <w:r>
        <w:rPr>
          <w:rFonts w:ascii="Arial" w:hAnsi="Arial" w:cs="Arial"/>
          <w:sz w:val="24"/>
          <w:szCs w:val="24"/>
        </w:rPr>
        <w:t xml:space="preserve"> </w:t>
      </w:r>
      <w:r w:rsidRPr="00077DE1">
        <w:rPr>
          <w:rFonts w:ascii="Arial" w:hAnsi="Arial" w:cs="Arial"/>
          <w:sz w:val="24"/>
          <w:szCs w:val="24"/>
        </w:rPr>
        <w:t>otorga licencia y se habilita personal.</w:t>
      </w:r>
    </w:p>
    <w:bookmarkEnd w:id="0"/>
    <w:p w14:paraId="1C0196EC" w14:textId="77777777" w:rsidR="00142D29" w:rsidRPr="004768CF" w:rsidRDefault="00142D29" w:rsidP="00236D3D">
      <w:pPr>
        <w:spacing w:after="0"/>
        <w:ind w:left="3969"/>
        <w:jc w:val="right"/>
        <w:rPr>
          <w:rFonts w:ascii="Arial" w:hAnsi="Arial" w:cs="Arial"/>
          <w:b/>
          <w:sz w:val="26"/>
          <w:szCs w:val="26"/>
          <w:lang w:val="es-ES"/>
        </w:rPr>
      </w:pPr>
    </w:p>
    <w:p w14:paraId="04079608" w14:textId="77777777" w:rsidR="000C54B7" w:rsidRDefault="000C54B7" w:rsidP="00236D3D">
      <w:pPr>
        <w:spacing w:after="0"/>
        <w:ind w:firstLine="708"/>
        <w:jc w:val="both"/>
        <w:rPr>
          <w:rFonts w:ascii="Arial" w:hAnsi="Arial" w:cs="Arial"/>
          <w:sz w:val="26"/>
          <w:szCs w:val="26"/>
          <w:lang w:val="es-ES"/>
        </w:rPr>
      </w:pPr>
    </w:p>
    <w:p w14:paraId="79DCB852" w14:textId="77777777" w:rsidR="00CA593E" w:rsidRPr="004768CF" w:rsidRDefault="00CA593E" w:rsidP="00236D3D">
      <w:pPr>
        <w:spacing w:after="0"/>
        <w:ind w:firstLine="708"/>
        <w:jc w:val="both"/>
        <w:rPr>
          <w:rFonts w:ascii="Arial" w:hAnsi="Arial" w:cs="Arial"/>
          <w:sz w:val="26"/>
          <w:szCs w:val="26"/>
          <w:lang w:val="es-ES"/>
        </w:rPr>
      </w:pPr>
    </w:p>
    <w:p w14:paraId="5A0906D1" w14:textId="77777777" w:rsidR="00131A99" w:rsidRPr="005249A2" w:rsidRDefault="00131A99" w:rsidP="00131A99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A0D81">
        <w:rPr>
          <w:rFonts w:ascii="Arial" w:hAnsi="Arial" w:cs="Arial"/>
          <w:sz w:val="24"/>
          <w:szCs w:val="24"/>
        </w:rPr>
        <w:t>Acuerdo del Pleno del Tribunal Estatal de Justicia Administrativa</w:t>
      </w:r>
      <w:r>
        <w:rPr>
          <w:rFonts w:ascii="Arial" w:hAnsi="Arial" w:cs="Arial"/>
          <w:sz w:val="24"/>
          <w:szCs w:val="24"/>
        </w:rPr>
        <w:t>, por el</w:t>
      </w:r>
      <w:r w:rsidRPr="007A0D81">
        <w:rPr>
          <w:rFonts w:ascii="Arial" w:hAnsi="Arial" w:cs="Arial"/>
          <w:sz w:val="24"/>
          <w:szCs w:val="24"/>
        </w:rPr>
        <w:t xml:space="preserve"> que</w:t>
      </w:r>
      <w:r>
        <w:rPr>
          <w:rFonts w:ascii="Arial" w:hAnsi="Arial" w:cs="Arial"/>
          <w:sz w:val="24"/>
          <w:szCs w:val="24"/>
        </w:rPr>
        <w:t xml:space="preserve"> se otorga licencia</w:t>
      </w:r>
      <w:r w:rsidRPr="00551A76">
        <w:rPr>
          <w:rFonts w:ascii="Arial" w:hAnsi="Arial" w:cs="Arial"/>
          <w:sz w:val="24"/>
          <w:szCs w:val="24"/>
        </w:rPr>
        <w:t xml:space="preserve"> y se habilita personal</w:t>
      </w:r>
      <w:r>
        <w:rPr>
          <w:rFonts w:ascii="Arial" w:hAnsi="Arial" w:cs="Arial"/>
          <w:sz w:val="24"/>
          <w:szCs w:val="24"/>
        </w:rPr>
        <w:t>.</w:t>
      </w:r>
    </w:p>
    <w:p w14:paraId="3694F68E" w14:textId="77777777" w:rsidR="005A421F" w:rsidRPr="00F647F7" w:rsidRDefault="005A421F" w:rsidP="00236D3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620B825C" w14:textId="2184F2C0" w:rsidR="004339BC" w:rsidRPr="00F647F7" w:rsidRDefault="00142D29" w:rsidP="00236D3D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F647F7">
        <w:rPr>
          <w:rFonts w:ascii="Arial" w:hAnsi="Arial" w:cs="Arial"/>
          <w:b/>
          <w:sz w:val="24"/>
          <w:szCs w:val="24"/>
          <w:lang w:val="es-ES"/>
        </w:rPr>
        <w:t>CONSIDERANDO</w:t>
      </w:r>
      <w:r w:rsidR="008F0E35" w:rsidRPr="00F647F7">
        <w:rPr>
          <w:rFonts w:ascii="Arial" w:hAnsi="Arial" w:cs="Arial"/>
          <w:b/>
          <w:sz w:val="24"/>
          <w:szCs w:val="24"/>
          <w:lang w:val="es-ES"/>
        </w:rPr>
        <w:t>:</w:t>
      </w:r>
    </w:p>
    <w:p w14:paraId="6E94FA7B" w14:textId="77777777" w:rsidR="004339BC" w:rsidRPr="00F647F7" w:rsidRDefault="004339BC" w:rsidP="00236D3D">
      <w:pPr>
        <w:spacing w:after="0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444386F3" w14:textId="67217D14" w:rsidR="008A48CB" w:rsidRPr="00F647F7" w:rsidRDefault="00E47EA5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F647F7">
        <w:rPr>
          <w:rFonts w:ascii="Arial" w:hAnsi="Arial" w:cs="Arial"/>
          <w:b/>
          <w:bCs/>
          <w:sz w:val="24"/>
          <w:szCs w:val="24"/>
          <w:lang w:val="es-ES"/>
        </w:rPr>
        <w:t>I. Justificación constitucional de los Tribunales de Justicia Administrativa.</w:t>
      </w:r>
      <w:r w:rsidRPr="00F647F7">
        <w:rPr>
          <w:rFonts w:ascii="Arial" w:hAnsi="Arial" w:cs="Arial"/>
          <w:sz w:val="24"/>
          <w:szCs w:val="24"/>
          <w:lang w:val="es-ES"/>
        </w:rPr>
        <w:t xml:space="preserve">  </w:t>
      </w:r>
      <w:r w:rsidR="008A48CB" w:rsidRPr="00F647F7">
        <w:rPr>
          <w:rFonts w:ascii="Arial" w:hAnsi="Arial" w:cs="Arial"/>
          <w:sz w:val="24"/>
          <w:szCs w:val="24"/>
          <w:lang w:val="es-ES"/>
        </w:rPr>
        <w:t xml:space="preserve"> El artículo 116, fracción</w:t>
      </w:r>
      <w:r w:rsidR="00474F3A" w:rsidRPr="00F647F7">
        <w:rPr>
          <w:rFonts w:ascii="Arial" w:hAnsi="Arial" w:cs="Arial"/>
          <w:sz w:val="24"/>
          <w:szCs w:val="24"/>
          <w:lang w:val="es-ES"/>
        </w:rPr>
        <w:t xml:space="preserve"> V</w:t>
      </w:r>
      <w:r w:rsidR="005A421F" w:rsidRPr="00F647F7">
        <w:rPr>
          <w:rFonts w:ascii="Arial" w:hAnsi="Arial" w:cs="Arial"/>
          <w:sz w:val="24"/>
          <w:szCs w:val="24"/>
          <w:lang w:val="es-ES"/>
        </w:rPr>
        <w:t>,</w:t>
      </w:r>
      <w:r w:rsidR="008A48CB" w:rsidRPr="00F647F7">
        <w:rPr>
          <w:rFonts w:ascii="Arial" w:hAnsi="Arial" w:cs="Arial"/>
          <w:sz w:val="24"/>
          <w:szCs w:val="24"/>
          <w:lang w:val="es-ES"/>
        </w:rPr>
        <w:t xml:space="preserve"> de la Constitución Política de los Estados Unidos Mexicanos</w:t>
      </w:r>
      <w:r w:rsidR="005A421F" w:rsidRPr="00F647F7">
        <w:rPr>
          <w:rFonts w:ascii="Arial" w:hAnsi="Arial" w:cs="Arial"/>
          <w:sz w:val="24"/>
          <w:szCs w:val="24"/>
          <w:lang w:val="es-ES"/>
        </w:rPr>
        <w:t>,</w:t>
      </w:r>
      <w:r w:rsidR="008A48CB" w:rsidRPr="00F647F7">
        <w:rPr>
          <w:rFonts w:ascii="Arial" w:hAnsi="Arial" w:cs="Arial"/>
          <w:sz w:val="24"/>
          <w:szCs w:val="24"/>
          <w:lang w:val="es-ES"/>
        </w:rPr>
        <w:t xml:space="preserve"> establece que </w:t>
      </w:r>
      <w:r w:rsidR="008A48CB" w:rsidRPr="00F647F7">
        <w:rPr>
          <w:rFonts w:ascii="Arial" w:hAnsi="Arial" w:cs="Arial"/>
          <w:bCs/>
          <w:sz w:val="24"/>
          <w:szCs w:val="24"/>
          <w:lang w:val="es-ES"/>
        </w:rPr>
        <w:t xml:space="preserve">las Constituciones y leyes de los Estados deberán instituir Tribunales de Justicia Administrativa, dotados de plena autonomía para dictar sus fallos y establecer su organización, funcionamiento, procedimientos y, en su caso, recursos contra sus resoluciones. </w:t>
      </w:r>
    </w:p>
    <w:p w14:paraId="0D246600" w14:textId="77777777" w:rsidR="00474F3A" w:rsidRPr="00F647F7" w:rsidRDefault="00474F3A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6D9CF03E" w14:textId="306125E4" w:rsidR="008A48CB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F647F7">
        <w:rPr>
          <w:rFonts w:ascii="Arial" w:hAnsi="Arial" w:cs="Arial"/>
          <w:b/>
          <w:sz w:val="24"/>
          <w:szCs w:val="24"/>
          <w:lang w:val="es-ES"/>
        </w:rPr>
        <w:t>II</w:t>
      </w:r>
      <w:r w:rsidR="008A48CB" w:rsidRPr="00F647F7">
        <w:rPr>
          <w:rFonts w:ascii="Arial" w:hAnsi="Arial" w:cs="Arial"/>
          <w:b/>
          <w:sz w:val="24"/>
          <w:szCs w:val="24"/>
          <w:lang w:val="es-ES"/>
        </w:rPr>
        <w:t>.</w:t>
      </w:r>
      <w:r w:rsidR="00E47EA5" w:rsidRPr="00F647F7">
        <w:rPr>
          <w:rFonts w:ascii="Arial" w:hAnsi="Arial" w:cs="Arial"/>
          <w:b/>
          <w:sz w:val="24"/>
          <w:szCs w:val="24"/>
          <w:lang w:val="es-ES"/>
        </w:rPr>
        <w:t xml:space="preserve"> Competencia.</w:t>
      </w:r>
      <w:r w:rsidR="008A48CB" w:rsidRPr="00F647F7">
        <w:rPr>
          <w:rFonts w:ascii="Arial" w:hAnsi="Arial" w:cs="Arial"/>
          <w:bCs/>
          <w:sz w:val="24"/>
          <w:szCs w:val="24"/>
          <w:lang w:val="es-ES"/>
        </w:rPr>
        <w:t xml:space="preserve"> En correspondencia, el artículo 39 bis de la Constitución Política del Estado de Chihuahua dispone que </w:t>
      </w:r>
      <w:r w:rsidR="008A48CB" w:rsidRPr="00F647F7">
        <w:rPr>
          <w:rFonts w:ascii="Arial" w:hAnsi="Arial" w:cs="Arial"/>
          <w:sz w:val="24"/>
          <w:szCs w:val="24"/>
          <w:lang w:val="es-ES"/>
        </w:rPr>
        <w:t xml:space="preserve">el Tribunal Estatal de Justicia Administrativa es el órgano jurisdiccional dotado de plena autonomía para dictar sus fallos, encargado de dirimir las controversias que se susciten entre la administración pública, estatal y municipal, y los particulares; imponer las sanciones a las y los servidores públicos estatales y municipales por responsabilidad administrativa grave, y a los particulares que incurran en actos vinculados con faltas administrativas graves; así como fincar a los responsables el pago de las indemnizaciones y sanciones pecuniarias que deriven de los daños y perjuicios que afecten a la hacienda pública estatal o municipal o al patrimonio de los entes públicos estatales o municipales. </w:t>
      </w:r>
    </w:p>
    <w:p w14:paraId="38138707" w14:textId="4E73FF6A" w:rsidR="00583AD2" w:rsidRPr="00F647F7" w:rsidRDefault="00583AD2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38DF2771" w14:textId="77777777" w:rsidR="00583AD2" w:rsidRPr="00F647F7" w:rsidRDefault="00583AD2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F647F7">
        <w:rPr>
          <w:rFonts w:ascii="Arial" w:hAnsi="Arial" w:cs="Arial"/>
          <w:sz w:val="24"/>
          <w:szCs w:val="24"/>
          <w:lang w:val="es-ES"/>
        </w:rPr>
        <w:lastRenderedPageBreak/>
        <w:t>Asimismo, instruye que será en la ley donde se establecerá su organización, funcionamiento, integración, procedimientos y, en su caso, recursos contra sus resoluciones.</w:t>
      </w:r>
    </w:p>
    <w:p w14:paraId="38B95DCE" w14:textId="77777777" w:rsidR="008A48CB" w:rsidRPr="00F647F7" w:rsidRDefault="008A48CB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12A55DCE" w14:textId="083BFF91" w:rsidR="000F4F67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F647F7">
        <w:rPr>
          <w:rFonts w:ascii="Arial" w:hAnsi="Arial" w:cs="Arial"/>
          <w:b/>
          <w:sz w:val="24"/>
          <w:szCs w:val="24"/>
          <w:lang w:val="es-ES"/>
        </w:rPr>
        <w:t>III</w:t>
      </w:r>
      <w:r w:rsidR="008A48CB" w:rsidRPr="00F647F7">
        <w:rPr>
          <w:rFonts w:ascii="Arial" w:hAnsi="Arial" w:cs="Arial"/>
          <w:b/>
          <w:sz w:val="24"/>
          <w:szCs w:val="24"/>
          <w:lang w:val="es-ES"/>
        </w:rPr>
        <w:t>.</w:t>
      </w:r>
      <w:r w:rsidR="008A48CB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E47EA5" w:rsidRPr="00F647F7">
        <w:rPr>
          <w:rFonts w:ascii="Arial" w:hAnsi="Arial" w:cs="Arial"/>
          <w:b/>
          <w:sz w:val="24"/>
          <w:szCs w:val="24"/>
          <w:lang w:val="es-ES"/>
        </w:rPr>
        <w:t>Sobre el Pleno y sus atribuciones.</w:t>
      </w:r>
      <w:r w:rsidR="00E47EA5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474F3A" w:rsidRPr="00F647F7">
        <w:rPr>
          <w:rFonts w:ascii="Arial" w:hAnsi="Arial" w:cs="Arial"/>
          <w:bCs/>
          <w:sz w:val="24"/>
          <w:szCs w:val="24"/>
          <w:lang w:val="es-ES"/>
        </w:rPr>
        <w:t xml:space="preserve">El </w:t>
      </w:r>
      <w:r w:rsidR="008A48CB" w:rsidRPr="00F647F7">
        <w:rPr>
          <w:rFonts w:ascii="Arial" w:hAnsi="Arial" w:cs="Arial"/>
          <w:bCs/>
          <w:sz w:val="24"/>
          <w:szCs w:val="24"/>
          <w:lang w:val="es-ES"/>
        </w:rPr>
        <w:t xml:space="preserve">artículo 9 de la Ley Orgánica del Tribunal Estatal de Justicia Administrativa </w:t>
      </w:r>
      <w:r w:rsidR="00474F3A" w:rsidRPr="00F647F7">
        <w:rPr>
          <w:rFonts w:ascii="Arial" w:hAnsi="Arial" w:cs="Arial"/>
          <w:bCs/>
          <w:sz w:val="24"/>
          <w:szCs w:val="24"/>
          <w:lang w:val="es-ES"/>
        </w:rPr>
        <w:t xml:space="preserve">indica que </w:t>
      </w:r>
      <w:r w:rsidR="008A48CB" w:rsidRPr="00F647F7">
        <w:rPr>
          <w:rFonts w:ascii="Arial" w:hAnsi="Arial" w:cs="Arial"/>
          <w:bCs/>
          <w:sz w:val="24"/>
          <w:szCs w:val="24"/>
          <w:lang w:val="es-ES"/>
        </w:rPr>
        <w:t xml:space="preserve">el Pleno se integrará por la totalidad de las </w:t>
      </w:r>
      <w:r w:rsidR="00C8542A" w:rsidRPr="00F647F7">
        <w:rPr>
          <w:rFonts w:ascii="Arial" w:hAnsi="Arial" w:cs="Arial"/>
          <w:bCs/>
          <w:sz w:val="24"/>
          <w:szCs w:val="24"/>
          <w:lang w:val="es-ES"/>
        </w:rPr>
        <w:t>M</w:t>
      </w:r>
      <w:r w:rsidR="008A48CB" w:rsidRPr="00F647F7">
        <w:rPr>
          <w:rFonts w:ascii="Arial" w:hAnsi="Arial" w:cs="Arial"/>
          <w:bCs/>
          <w:sz w:val="24"/>
          <w:szCs w:val="24"/>
          <w:lang w:val="es-ES"/>
        </w:rPr>
        <w:t xml:space="preserve">agistraturas y, de conformidad con sus </w:t>
      </w:r>
      <w:r w:rsidR="00A26495" w:rsidRPr="00F647F7">
        <w:rPr>
          <w:rFonts w:ascii="Arial" w:hAnsi="Arial" w:cs="Arial"/>
          <w:bCs/>
          <w:sz w:val="24"/>
          <w:szCs w:val="24"/>
          <w:lang w:val="es-ES"/>
        </w:rPr>
        <w:t>fracciones</w:t>
      </w:r>
      <w:r w:rsidR="00002625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314367" w:rsidRPr="00F647F7">
        <w:rPr>
          <w:rFonts w:ascii="Arial" w:hAnsi="Arial" w:cs="Arial"/>
          <w:bCs/>
          <w:sz w:val="24"/>
          <w:szCs w:val="24"/>
          <w:lang w:val="es-ES"/>
        </w:rPr>
        <w:t xml:space="preserve">VI, </w:t>
      </w:r>
      <w:r w:rsidR="00002625" w:rsidRPr="00F647F7">
        <w:rPr>
          <w:rFonts w:ascii="Arial" w:hAnsi="Arial" w:cs="Arial"/>
          <w:bCs/>
          <w:sz w:val="24"/>
          <w:szCs w:val="24"/>
          <w:lang w:val="es-ES"/>
        </w:rPr>
        <w:t>X</w:t>
      </w:r>
      <w:r w:rsidR="004853B0" w:rsidRPr="00F647F7">
        <w:rPr>
          <w:rFonts w:ascii="Arial" w:hAnsi="Arial" w:cs="Arial"/>
          <w:bCs/>
          <w:sz w:val="24"/>
          <w:szCs w:val="24"/>
          <w:lang w:val="es-ES"/>
        </w:rPr>
        <w:t>V</w:t>
      </w:r>
      <w:r w:rsidR="00314367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002625" w:rsidRPr="00F647F7">
        <w:rPr>
          <w:rFonts w:ascii="Arial" w:hAnsi="Arial" w:cs="Arial"/>
          <w:bCs/>
          <w:sz w:val="24"/>
          <w:szCs w:val="24"/>
          <w:lang w:val="es-ES"/>
        </w:rPr>
        <w:t>y XXV</w:t>
      </w:r>
      <w:r w:rsidRPr="00F647F7">
        <w:rPr>
          <w:rFonts w:ascii="Arial" w:hAnsi="Arial" w:cs="Arial"/>
          <w:bCs/>
          <w:sz w:val="24"/>
          <w:szCs w:val="24"/>
          <w:lang w:val="es-ES"/>
        </w:rPr>
        <w:t>,</w:t>
      </w:r>
      <w:r w:rsidR="00002625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8A48CB" w:rsidRPr="00F647F7">
        <w:rPr>
          <w:rFonts w:ascii="Arial" w:hAnsi="Arial" w:cs="Arial"/>
          <w:bCs/>
          <w:sz w:val="24"/>
          <w:szCs w:val="24"/>
          <w:lang w:val="es-ES"/>
        </w:rPr>
        <w:t>es facultad de dicho órgano máximo</w:t>
      </w:r>
      <w:r w:rsidR="00521691" w:rsidRPr="00F647F7">
        <w:rPr>
          <w:rFonts w:ascii="Arial" w:hAnsi="Arial" w:cs="Arial"/>
          <w:bCs/>
          <w:sz w:val="24"/>
          <w:szCs w:val="24"/>
          <w:lang w:val="es-ES"/>
        </w:rPr>
        <w:t>, entre otras cuestiones, las siguientes</w:t>
      </w:r>
      <w:r w:rsidRPr="00F647F7">
        <w:rPr>
          <w:rFonts w:ascii="Arial" w:hAnsi="Arial" w:cs="Arial"/>
          <w:bCs/>
          <w:sz w:val="24"/>
          <w:szCs w:val="24"/>
          <w:lang w:val="es-ES"/>
        </w:rPr>
        <w:t>:</w:t>
      </w:r>
    </w:p>
    <w:p w14:paraId="0F4B6FE6" w14:textId="77777777" w:rsidR="000F4F67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20CAB25F" w14:textId="3DA1D19F" w:rsidR="000F4F67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F647F7">
        <w:rPr>
          <w:rFonts w:ascii="Arial" w:hAnsi="Arial" w:cs="Arial"/>
          <w:b/>
          <w:bCs/>
          <w:sz w:val="24"/>
          <w:szCs w:val="24"/>
          <w:lang w:val="es-ES"/>
        </w:rPr>
        <w:t>a)</w:t>
      </w: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Pr="00F647F7">
        <w:rPr>
          <w:rFonts w:ascii="Arial" w:hAnsi="Arial" w:cs="Arial"/>
          <w:sz w:val="24"/>
          <w:szCs w:val="24"/>
          <w:lang w:val="es-ES"/>
        </w:rPr>
        <w:t>A</w:t>
      </w:r>
      <w:r w:rsidR="00314367" w:rsidRPr="00F647F7">
        <w:rPr>
          <w:rFonts w:ascii="Arial" w:hAnsi="Arial" w:cs="Arial"/>
          <w:sz w:val="24"/>
          <w:szCs w:val="24"/>
          <w:lang w:val="es-ES"/>
        </w:rPr>
        <w:t>probar los nombramientos de las personas servidoras públicas jurisdiccionales y administrativos</w:t>
      </w:r>
      <w:r w:rsidR="00521691" w:rsidRPr="00F647F7">
        <w:rPr>
          <w:rFonts w:ascii="Arial" w:hAnsi="Arial" w:cs="Arial"/>
          <w:sz w:val="24"/>
          <w:szCs w:val="24"/>
          <w:lang w:val="es-ES"/>
        </w:rPr>
        <w:t xml:space="preserve"> de este órgano jurisdiccional</w:t>
      </w:r>
      <w:r w:rsidR="00314367" w:rsidRPr="00F647F7">
        <w:rPr>
          <w:rFonts w:ascii="Arial" w:hAnsi="Arial" w:cs="Arial"/>
          <w:sz w:val="24"/>
          <w:szCs w:val="24"/>
          <w:lang w:val="es-ES"/>
        </w:rPr>
        <w:t xml:space="preserve">; </w:t>
      </w:r>
    </w:p>
    <w:p w14:paraId="29696987" w14:textId="77777777" w:rsidR="000F4F67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06AE2BA3" w14:textId="7AA185A8" w:rsidR="000F4F67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F647F7">
        <w:rPr>
          <w:rFonts w:ascii="Arial" w:hAnsi="Arial" w:cs="Arial"/>
          <w:b/>
          <w:bCs/>
          <w:sz w:val="24"/>
          <w:szCs w:val="24"/>
          <w:lang w:val="es-ES"/>
        </w:rPr>
        <w:t>b)</w:t>
      </w:r>
      <w:r w:rsidRPr="00F647F7">
        <w:rPr>
          <w:rFonts w:ascii="Arial" w:hAnsi="Arial" w:cs="Arial"/>
          <w:sz w:val="24"/>
          <w:szCs w:val="24"/>
          <w:lang w:val="es-ES"/>
        </w:rPr>
        <w:t xml:space="preserve"> C</w:t>
      </w:r>
      <w:r w:rsidR="00002625" w:rsidRPr="00F647F7">
        <w:rPr>
          <w:rFonts w:ascii="Arial" w:hAnsi="Arial" w:cs="Arial"/>
          <w:sz w:val="24"/>
          <w:szCs w:val="24"/>
          <w:lang w:val="es-ES"/>
        </w:rPr>
        <w:t>onceder</w:t>
      </w:r>
      <w:r w:rsidR="004853B0" w:rsidRPr="00F647F7">
        <w:rPr>
          <w:rFonts w:ascii="Arial" w:hAnsi="Arial" w:cs="Arial"/>
          <w:sz w:val="24"/>
          <w:szCs w:val="24"/>
          <w:lang w:val="es-ES"/>
        </w:rPr>
        <w:t xml:space="preserve"> o negar licencias al personal jurisdiccional y administrativo</w:t>
      </w:r>
      <w:r w:rsidR="00521691" w:rsidRPr="00F647F7">
        <w:rPr>
          <w:rFonts w:ascii="Arial" w:hAnsi="Arial" w:cs="Arial"/>
          <w:sz w:val="24"/>
          <w:szCs w:val="24"/>
          <w:lang w:val="es-ES"/>
        </w:rPr>
        <w:t xml:space="preserve"> de este órgano jurisdiccional</w:t>
      </w:r>
      <w:r w:rsidR="004853B0" w:rsidRPr="00F647F7">
        <w:rPr>
          <w:rFonts w:ascii="Arial" w:hAnsi="Arial" w:cs="Arial"/>
          <w:sz w:val="24"/>
          <w:szCs w:val="24"/>
          <w:lang w:val="es-ES"/>
        </w:rPr>
        <w:t xml:space="preserve">, previa opinión, de la persona superior jerárquica de la persona solicitante; y </w:t>
      </w:r>
    </w:p>
    <w:p w14:paraId="62394E1C" w14:textId="77777777" w:rsidR="000F4F67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08178637" w14:textId="11BA5479" w:rsidR="00FC2531" w:rsidRPr="00F647F7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F647F7">
        <w:rPr>
          <w:rFonts w:ascii="Arial" w:hAnsi="Arial" w:cs="Arial"/>
          <w:b/>
          <w:bCs/>
          <w:sz w:val="24"/>
          <w:szCs w:val="24"/>
          <w:lang w:val="es-ES"/>
        </w:rPr>
        <w:t>c)</w:t>
      </w:r>
      <w:r w:rsidRPr="00F647F7">
        <w:rPr>
          <w:rFonts w:ascii="Arial" w:hAnsi="Arial" w:cs="Arial"/>
          <w:sz w:val="24"/>
          <w:szCs w:val="24"/>
          <w:lang w:val="es-ES"/>
        </w:rPr>
        <w:t xml:space="preserve"> E</w:t>
      </w:r>
      <w:r w:rsidR="00002625" w:rsidRPr="00F647F7">
        <w:rPr>
          <w:rFonts w:ascii="Arial" w:hAnsi="Arial" w:cs="Arial"/>
          <w:sz w:val="24"/>
          <w:szCs w:val="24"/>
          <w:lang w:val="es-ES"/>
        </w:rPr>
        <w:t xml:space="preserve">xpedir los acuerdos necesarios para el buen funcionamiento </w:t>
      </w:r>
      <w:r w:rsidR="00521691" w:rsidRPr="00F647F7">
        <w:rPr>
          <w:rFonts w:ascii="Arial" w:hAnsi="Arial" w:cs="Arial"/>
          <w:sz w:val="24"/>
          <w:szCs w:val="24"/>
          <w:lang w:val="es-ES"/>
        </w:rPr>
        <w:t xml:space="preserve">de este órgano jurisdiccional. </w:t>
      </w:r>
    </w:p>
    <w:p w14:paraId="6E9F43FF" w14:textId="11FFD021" w:rsidR="00085E94" w:rsidRPr="00F647F7" w:rsidRDefault="008A48CB" w:rsidP="00236D3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</w:p>
    <w:p w14:paraId="037F4013" w14:textId="04FFB19E" w:rsidR="00D3336D" w:rsidRPr="00F647F7" w:rsidRDefault="002745FE" w:rsidP="00B20DD2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F647F7">
        <w:rPr>
          <w:rFonts w:ascii="Arial" w:hAnsi="Arial" w:cs="Arial"/>
          <w:b/>
          <w:sz w:val="24"/>
          <w:szCs w:val="24"/>
          <w:lang w:val="es-ES"/>
        </w:rPr>
        <w:t>I</w:t>
      </w:r>
      <w:r w:rsidR="00085E94" w:rsidRPr="00F647F7">
        <w:rPr>
          <w:rFonts w:ascii="Arial" w:hAnsi="Arial" w:cs="Arial"/>
          <w:b/>
          <w:sz w:val="24"/>
          <w:szCs w:val="24"/>
          <w:lang w:val="es-ES"/>
        </w:rPr>
        <w:t xml:space="preserve">V. </w:t>
      </w:r>
      <w:r w:rsidR="00DC78C6" w:rsidRPr="00F647F7">
        <w:rPr>
          <w:rFonts w:ascii="Arial" w:hAnsi="Arial" w:cs="Arial"/>
          <w:b/>
          <w:sz w:val="24"/>
          <w:szCs w:val="24"/>
          <w:lang w:val="es-ES"/>
        </w:rPr>
        <w:t>Solicitud de licencia.</w:t>
      </w:r>
      <w:r w:rsidR="00DC78C6" w:rsidRPr="00F647F7">
        <w:rPr>
          <w:rFonts w:ascii="Arial" w:hAnsi="Arial" w:cs="Arial"/>
          <w:bCs/>
          <w:sz w:val="24"/>
          <w:szCs w:val="24"/>
          <w:lang w:val="es-ES"/>
        </w:rPr>
        <w:t xml:space="preserve"> Al tenor de lo expuesto, se recibi</w:t>
      </w:r>
      <w:r w:rsidR="00B20DD2" w:rsidRPr="00F647F7">
        <w:rPr>
          <w:rFonts w:ascii="Arial" w:hAnsi="Arial" w:cs="Arial"/>
          <w:bCs/>
          <w:sz w:val="24"/>
          <w:szCs w:val="24"/>
          <w:lang w:val="es-ES"/>
        </w:rPr>
        <w:t>ó</w:t>
      </w:r>
      <w:r w:rsidR="00DC78C6" w:rsidRPr="00F647F7">
        <w:rPr>
          <w:rFonts w:ascii="Arial" w:hAnsi="Arial" w:cs="Arial"/>
          <w:bCs/>
          <w:sz w:val="24"/>
          <w:szCs w:val="24"/>
          <w:lang w:val="es-ES"/>
        </w:rPr>
        <w:t xml:space="preserve"> la solicitud de licencia siguiente:</w:t>
      </w:r>
    </w:p>
    <w:p w14:paraId="083C3F09" w14:textId="16F938A3" w:rsidR="00FA48F6" w:rsidRPr="00131A99" w:rsidRDefault="00131A99" w:rsidP="00131A99">
      <w:pPr>
        <w:pStyle w:val="Prrafodelista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t>A través del oficio</w:t>
      </w: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>
        <w:rPr>
          <w:rFonts w:ascii="Arial" w:hAnsi="Arial" w:cs="Arial"/>
          <w:b/>
          <w:sz w:val="24"/>
          <w:szCs w:val="24"/>
          <w:lang w:val="es-ES"/>
        </w:rPr>
        <w:t>TEJA-OP-379/2026</w:t>
      </w: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>
        <w:rPr>
          <w:rFonts w:ascii="Arial" w:hAnsi="Arial" w:cs="Arial"/>
          <w:bCs/>
          <w:sz w:val="24"/>
          <w:szCs w:val="24"/>
          <w:lang w:val="es-ES"/>
        </w:rPr>
        <w:t>la</w:t>
      </w: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 titular </w:t>
      </w:r>
      <w:r>
        <w:rPr>
          <w:rFonts w:ascii="Arial" w:hAnsi="Arial" w:cs="Arial"/>
          <w:bCs/>
          <w:sz w:val="24"/>
          <w:szCs w:val="24"/>
          <w:lang w:val="es-ES"/>
        </w:rPr>
        <w:t xml:space="preserve">de la Oficialía de Partes de este Tribunal </w:t>
      </w: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informó que </w:t>
      </w:r>
      <w:r>
        <w:rPr>
          <w:rFonts w:ascii="Arial" w:hAnsi="Arial" w:cs="Arial"/>
          <w:b/>
          <w:sz w:val="24"/>
          <w:szCs w:val="24"/>
          <w:lang w:val="es-ES"/>
        </w:rPr>
        <w:t>Pricila Fernández Pérez</w:t>
      </w: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, Oficial </w:t>
      </w:r>
      <w:r>
        <w:rPr>
          <w:rFonts w:ascii="Arial" w:hAnsi="Arial" w:cs="Arial"/>
          <w:bCs/>
          <w:sz w:val="24"/>
          <w:szCs w:val="24"/>
          <w:lang w:val="es-ES"/>
        </w:rPr>
        <w:t>de Partes</w:t>
      </w: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 de su adscripción, </w:t>
      </w:r>
      <w:r>
        <w:rPr>
          <w:rFonts w:ascii="Arial" w:hAnsi="Arial" w:cs="Arial"/>
          <w:bCs/>
          <w:sz w:val="24"/>
          <w:szCs w:val="24"/>
          <w:lang w:val="es-ES"/>
        </w:rPr>
        <w:t xml:space="preserve">será sometida a una intervención quirúrgica debido </w:t>
      </w:r>
      <w:r w:rsidR="004B4F41">
        <w:rPr>
          <w:rFonts w:ascii="Arial" w:hAnsi="Arial" w:cs="Arial"/>
          <w:bCs/>
          <w:sz w:val="24"/>
          <w:szCs w:val="24"/>
          <w:lang w:val="es-ES"/>
        </w:rPr>
        <w:t>al</w:t>
      </w:r>
      <w:r>
        <w:rPr>
          <w:rFonts w:ascii="Arial" w:hAnsi="Arial" w:cs="Arial"/>
          <w:bCs/>
          <w:sz w:val="24"/>
          <w:szCs w:val="24"/>
          <w:lang w:val="es-ES"/>
        </w:rPr>
        <w:t xml:space="preserve"> padecimiento de endometriosis grado II + adenomiosis.  </w:t>
      </w:r>
    </w:p>
    <w:p w14:paraId="75C7F7D5" w14:textId="744EAE78" w:rsidR="009738D5" w:rsidRPr="00F647F7" w:rsidRDefault="00131A99" w:rsidP="00236D3D">
      <w:pPr>
        <w:pStyle w:val="Prrafodelista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t>En seguimiento al</w:t>
      </w:r>
      <w:r w:rsidR="00FA48F6" w:rsidRPr="00F647F7">
        <w:rPr>
          <w:rFonts w:ascii="Arial" w:hAnsi="Arial" w:cs="Arial"/>
          <w:bCs/>
          <w:sz w:val="24"/>
          <w:szCs w:val="24"/>
          <w:lang w:val="es-ES"/>
        </w:rPr>
        <w:t xml:space="preserve"> oficio</w:t>
      </w:r>
      <w:r>
        <w:rPr>
          <w:rFonts w:ascii="Arial" w:hAnsi="Arial" w:cs="Arial"/>
          <w:bCs/>
          <w:sz w:val="24"/>
          <w:szCs w:val="24"/>
          <w:lang w:val="es-ES"/>
        </w:rPr>
        <w:t xml:space="preserve"> anterior, mediante diverso</w:t>
      </w:r>
      <w:r w:rsidR="00FA48F6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>
        <w:rPr>
          <w:rFonts w:ascii="Arial" w:hAnsi="Arial" w:cs="Arial"/>
          <w:b/>
          <w:sz w:val="24"/>
          <w:szCs w:val="24"/>
          <w:lang w:val="es-ES"/>
        </w:rPr>
        <w:t>TEJA-OP-380/2026</w:t>
      </w:r>
      <w:r w:rsidR="00FA48F6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>
        <w:rPr>
          <w:rFonts w:ascii="Arial" w:hAnsi="Arial" w:cs="Arial"/>
          <w:bCs/>
          <w:sz w:val="24"/>
          <w:szCs w:val="24"/>
          <w:lang w:val="es-ES"/>
        </w:rPr>
        <w:t>la</w:t>
      </w:r>
      <w:r w:rsidR="00A8131D" w:rsidRPr="00F647F7">
        <w:rPr>
          <w:rFonts w:ascii="Arial" w:hAnsi="Arial" w:cs="Arial"/>
          <w:bCs/>
          <w:sz w:val="24"/>
          <w:szCs w:val="24"/>
          <w:lang w:val="es-ES"/>
        </w:rPr>
        <w:t xml:space="preserve"> titular </w:t>
      </w:r>
      <w:r>
        <w:rPr>
          <w:rFonts w:ascii="Arial" w:hAnsi="Arial" w:cs="Arial"/>
          <w:bCs/>
          <w:sz w:val="24"/>
          <w:szCs w:val="24"/>
          <w:lang w:val="es-ES"/>
        </w:rPr>
        <w:t xml:space="preserve">de la Oficialía de Partes de este Tribunal </w:t>
      </w:r>
      <w:r w:rsidR="00A8131D" w:rsidRPr="00F647F7">
        <w:rPr>
          <w:rFonts w:ascii="Arial" w:hAnsi="Arial" w:cs="Arial"/>
          <w:bCs/>
          <w:sz w:val="24"/>
          <w:szCs w:val="24"/>
          <w:lang w:val="es-ES"/>
        </w:rPr>
        <w:t>informó</w:t>
      </w:r>
      <w:r w:rsidR="00FA48F6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A8131D" w:rsidRPr="00F647F7">
        <w:rPr>
          <w:rFonts w:ascii="Arial" w:hAnsi="Arial" w:cs="Arial"/>
          <w:bCs/>
          <w:sz w:val="24"/>
          <w:szCs w:val="24"/>
          <w:lang w:val="es-ES"/>
        </w:rPr>
        <w:t xml:space="preserve">que </w:t>
      </w:r>
      <w:r w:rsidRPr="00131A99">
        <w:rPr>
          <w:rFonts w:ascii="Arial" w:hAnsi="Arial" w:cs="Arial"/>
          <w:bCs/>
          <w:sz w:val="24"/>
          <w:szCs w:val="24"/>
          <w:lang w:val="es-ES"/>
        </w:rPr>
        <w:t>dicha persona servidora pública</w:t>
      </w:r>
      <w:r w:rsidR="0044027A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A8131D" w:rsidRPr="00F647F7">
        <w:rPr>
          <w:rFonts w:ascii="Arial" w:hAnsi="Arial" w:cs="Arial"/>
          <w:bCs/>
          <w:sz w:val="24"/>
          <w:szCs w:val="24"/>
          <w:lang w:val="es-ES"/>
        </w:rPr>
        <w:t>solicitó licencia</w:t>
      </w:r>
      <w:r w:rsidR="006554D7">
        <w:rPr>
          <w:rFonts w:ascii="Arial" w:hAnsi="Arial" w:cs="Arial"/>
          <w:bCs/>
          <w:sz w:val="24"/>
          <w:szCs w:val="24"/>
          <w:lang w:val="es-ES"/>
        </w:rPr>
        <w:t xml:space="preserve"> médica</w:t>
      </w:r>
      <w:r w:rsidR="00A8131D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>
        <w:rPr>
          <w:rFonts w:ascii="Arial" w:hAnsi="Arial" w:cs="Arial"/>
          <w:bCs/>
          <w:sz w:val="24"/>
          <w:szCs w:val="24"/>
          <w:lang w:val="es-ES"/>
        </w:rPr>
        <w:t>por tres semanas</w:t>
      </w:r>
      <w:r w:rsidR="00A8131D" w:rsidRPr="00F647F7">
        <w:rPr>
          <w:rFonts w:ascii="Arial" w:hAnsi="Arial" w:cs="Arial"/>
          <w:bCs/>
          <w:sz w:val="24"/>
          <w:szCs w:val="24"/>
          <w:lang w:val="es-ES"/>
        </w:rPr>
        <w:t xml:space="preserve"> con goce de sueldo debido </w:t>
      </w:r>
      <w:r>
        <w:rPr>
          <w:rFonts w:ascii="Arial" w:hAnsi="Arial" w:cs="Arial"/>
          <w:bCs/>
          <w:sz w:val="24"/>
          <w:szCs w:val="24"/>
          <w:lang w:val="es-ES"/>
        </w:rPr>
        <w:t xml:space="preserve">a una intervención quirúrgica a realizarse el miércoles 29 de julio del año en curso. </w:t>
      </w:r>
    </w:p>
    <w:p w14:paraId="3AC00C25" w14:textId="77777777" w:rsidR="00FA48F6" w:rsidRPr="00F647F7" w:rsidRDefault="00FA48F6" w:rsidP="00B20DD2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749E8349" w14:textId="0DA10B17" w:rsidR="00C76788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F647F7">
        <w:rPr>
          <w:rFonts w:ascii="Arial" w:hAnsi="Arial" w:cs="Arial"/>
          <w:b/>
          <w:sz w:val="24"/>
          <w:szCs w:val="24"/>
          <w:lang w:val="es-ES"/>
        </w:rPr>
        <w:t>V</w:t>
      </w:r>
      <w:r w:rsidR="00DC78C6" w:rsidRPr="00F647F7">
        <w:rPr>
          <w:rFonts w:ascii="Arial" w:hAnsi="Arial" w:cs="Arial"/>
          <w:b/>
          <w:sz w:val="24"/>
          <w:szCs w:val="24"/>
          <w:lang w:val="es-ES"/>
        </w:rPr>
        <w:t>.</w:t>
      </w:r>
      <w:r w:rsidR="00C76788">
        <w:rPr>
          <w:rFonts w:ascii="Arial" w:hAnsi="Arial" w:cs="Arial"/>
          <w:b/>
          <w:sz w:val="24"/>
          <w:szCs w:val="24"/>
          <w:lang w:val="es-ES"/>
        </w:rPr>
        <w:t xml:space="preserve"> Habilitación de personal. </w:t>
      </w:r>
      <w:r w:rsidR="00C76788" w:rsidRPr="00C76788">
        <w:rPr>
          <w:rFonts w:ascii="Arial" w:hAnsi="Arial" w:cs="Arial"/>
          <w:bCs/>
          <w:sz w:val="24"/>
          <w:szCs w:val="24"/>
          <w:lang w:val="es-ES"/>
        </w:rPr>
        <w:t xml:space="preserve">Mediante </w:t>
      </w:r>
      <w:r w:rsidR="00C76788">
        <w:rPr>
          <w:rFonts w:ascii="Arial" w:hAnsi="Arial" w:cs="Arial"/>
          <w:bCs/>
          <w:sz w:val="24"/>
          <w:szCs w:val="24"/>
          <w:lang w:val="es-ES"/>
        </w:rPr>
        <w:t xml:space="preserve">oficio TEJA/OP/369/2026, recibido el </w:t>
      </w:r>
      <w:r w:rsidR="000653C0">
        <w:rPr>
          <w:rFonts w:ascii="Arial" w:hAnsi="Arial" w:cs="Arial"/>
          <w:bCs/>
          <w:sz w:val="24"/>
          <w:szCs w:val="24"/>
          <w:lang w:val="es-ES"/>
        </w:rPr>
        <w:t>15</w:t>
      </w:r>
      <w:r w:rsidR="00C76788">
        <w:rPr>
          <w:rFonts w:ascii="Arial" w:hAnsi="Arial" w:cs="Arial"/>
          <w:bCs/>
          <w:sz w:val="24"/>
          <w:szCs w:val="24"/>
          <w:lang w:val="es-ES"/>
        </w:rPr>
        <w:t xml:space="preserve"> de julio de dos mil veintiséis, la titular de la Oficialía de Partes de este Tribunal, informó que tomaría como días de vacaciones del </w:t>
      </w:r>
      <w:r w:rsidR="000653C0">
        <w:rPr>
          <w:rFonts w:ascii="Arial" w:hAnsi="Arial" w:cs="Arial"/>
          <w:bCs/>
          <w:sz w:val="24"/>
          <w:szCs w:val="24"/>
          <w:lang w:val="es-ES"/>
        </w:rPr>
        <w:t xml:space="preserve">07 al 19 de agosto de </w:t>
      </w:r>
      <w:r w:rsidR="00C76788">
        <w:rPr>
          <w:rFonts w:ascii="Arial" w:hAnsi="Arial" w:cs="Arial"/>
          <w:bCs/>
          <w:sz w:val="24"/>
          <w:szCs w:val="24"/>
          <w:lang w:val="es-ES"/>
        </w:rPr>
        <w:t xml:space="preserve">dos mil veintiséis. Por lo que resulta necesario </w:t>
      </w:r>
      <w:r w:rsidR="00C76788" w:rsidRPr="003C1A61">
        <w:rPr>
          <w:rFonts w:ascii="Arial" w:hAnsi="Arial" w:cs="Arial"/>
          <w:bCs/>
          <w:sz w:val="24"/>
          <w:szCs w:val="24"/>
          <w:lang w:val="es-ES"/>
        </w:rPr>
        <w:t>que se tom</w:t>
      </w:r>
      <w:r w:rsidR="00C76788">
        <w:rPr>
          <w:rFonts w:ascii="Arial" w:hAnsi="Arial" w:cs="Arial"/>
          <w:bCs/>
          <w:sz w:val="24"/>
          <w:szCs w:val="24"/>
          <w:lang w:val="es-ES"/>
        </w:rPr>
        <w:t>en</w:t>
      </w:r>
      <w:r w:rsidR="00C76788" w:rsidRPr="003C1A61">
        <w:rPr>
          <w:rFonts w:ascii="Arial" w:hAnsi="Arial" w:cs="Arial"/>
          <w:bCs/>
          <w:sz w:val="24"/>
          <w:szCs w:val="24"/>
          <w:lang w:val="es-ES"/>
        </w:rPr>
        <w:t xml:space="preserve"> las medidas necesarias para habilitar a personal para la firma de volantes de turno emitidos por la Oficialía de Partes</w:t>
      </w:r>
      <w:r w:rsidR="00C76788">
        <w:rPr>
          <w:rFonts w:ascii="Arial" w:hAnsi="Arial" w:cs="Arial"/>
          <w:bCs/>
          <w:sz w:val="24"/>
          <w:szCs w:val="24"/>
          <w:lang w:val="es-ES"/>
        </w:rPr>
        <w:t>.</w:t>
      </w:r>
    </w:p>
    <w:p w14:paraId="532B2706" w14:textId="77777777" w:rsidR="00C76788" w:rsidRDefault="00C76788" w:rsidP="00236D3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1F7158F7" w14:textId="76333982" w:rsidR="00DC78C6" w:rsidRPr="00F647F7" w:rsidRDefault="00C76788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VI.</w:t>
      </w:r>
      <w:r w:rsidR="004C17D2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965091" w:rsidRPr="00F647F7">
        <w:rPr>
          <w:rFonts w:ascii="Arial" w:hAnsi="Arial" w:cs="Arial"/>
          <w:b/>
          <w:sz w:val="24"/>
          <w:szCs w:val="24"/>
          <w:lang w:val="es-ES"/>
        </w:rPr>
        <w:t>Estudio</w:t>
      </w:r>
      <w:r w:rsidR="00F9365A" w:rsidRPr="00F647F7">
        <w:rPr>
          <w:rFonts w:ascii="Arial" w:hAnsi="Arial" w:cs="Arial"/>
          <w:b/>
          <w:sz w:val="24"/>
          <w:szCs w:val="24"/>
          <w:lang w:val="es-ES"/>
        </w:rPr>
        <w:t>.</w:t>
      </w:r>
      <w:r w:rsidR="00F9365A"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DC78C6" w:rsidRPr="00F647F7">
        <w:rPr>
          <w:rFonts w:ascii="Arial" w:hAnsi="Arial" w:cs="Arial"/>
          <w:bCs/>
          <w:sz w:val="24"/>
          <w:szCs w:val="24"/>
          <w:lang w:val="es-ES"/>
        </w:rPr>
        <w:t xml:space="preserve">Como se indicó </w:t>
      </w:r>
      <w:r w:rsidR="00965091" w:rsidRPr="00F647F7">
        <w:rPr>
          <w:rFonts w:ascii="Arial" w:hAnsi="Arial" w:cs="Arial"/>
          <w:bCs/>
          <w:sz w:val="24"/>
          <w:szCs w:val="24"/>
          <w:lang w:val="es-ES"/>
        </w:rPr>
        <w:t>previamente</w:t>
      </w:r>
      <w:r w:rsidR="00DC78C6" w:rsidRPr="00F647F7">
        <w:rPr>
          <w:rFonts w:ascii="Arial" w:hAnsi="Arial" w:cs="Arial"/>
          <w:bCs/>
          <w:sz w:val="24"/>
          <w:szCs w:val="24"/>
          <w:lang w:val="es-ES"/>
        </w:rPr>
        <w:t>, corresponde a este órgano decidir sobre el otorgamiento de licencias al personal jurisdiccional y administrativo</w:t>
      </w:r>
      <w:r w:rsidR="004E48B7" w:rsidRPr="00F647F7">
        <w:rPr>
          <w:rFonts w:ascii="Arial" w:hAnsi="Arial" w:cs="Arial"/>
          <w:bCs/>
          <w:sz w:val="24"/>
          <w:szCs w:val="24"/>
          <w:lang w:val="es-ES"/>
        </w:rPr>
        <w:t>, respecto de lo cual se tomará opinión de quien ejerza el cargo superior jerárquico</w:t>
      </w:r>
      <w:r>
        <w:rPr>
          <w:rFonts w:ascii="Arial" w:hAnsi="Arial" w:cs="Arial"/>
          <w:bCs/>
          <w:sz w:val="24"/>
          <w:szCs w:val="24"/>
          <w:lang w:val="es-ES"/>
        </w:rPr>
        <w:t>; así como e</w:t>
      </w:r>
      <w:r w:rsidRPr="00F647F7">
        <w:rPr>
          <w:rFonts w:ascii="Arial" w:hAnsi="Arial" w:cs="Arial"/>
          <w:sz w:val="24"/>
          <w:szCs w:val="24"/>
          <w:lang w:val="es-ES"/>
        </w:rPr>
        <w:t>xpedir los acuerdos necesarios para el buen funcionamiento de este órgano jurisdiccional.</w:t>
      </w:r>
    </w:p>
    <w:p w14:paraId="02F73937" w14:textId="77777777" w:rsidR="00965091" w:rsidRPr="00F647F7" w:rsidRDefault="00965091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6B242588" w14:textId="7FCFC975" w:rsidR="00965091" w:rsidRDefault="00965091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En ese sentido, debemos tomar en cuenta, como dato de importancia, que la persona superior jerárquica de la persona solicitante </w:t>
      </w:r>
      <w:r w:rsidR="00C76788">
        <w:rPr>
          <w:rFonts w:ascii="Arial" w:hAnsi="Arial" w:cs="Arial"/>
          <w:bCs/>
          <w:sz w:val="24"/>
          <w:szCs w:val="24"/>
          <w:lang w:val="es-ES"/>
        </w:rPr>
        <w:t xml:space="preserve">de la licencia </w:t>
      </w: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no </w:t>
      </w:r>
      <w:r w:rsidR="00FA1322">
        <w:rPr>
          <w:rFonts w:ascii="Arial" w:hAnsi="Arial" w:cs="Arial"/>
          <w:bCs/>
          <w:sz w:val="24"/>
          <w:szCs w:val="24"/>
          <w:lang w:val="es-ES"/>
        </w:rPr>
        <w:t>manifestó</w:t>
      </w: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FA1322">
        <w:rPr>
          <w:rFonts w:ascii="Arial" w:hAnsi="Arial" w:cs="Arial"/>
          <w:bCs/>
          <w:sz w:val="24"/>
          <w:szCs w:val="24"/>
          <w:lang w:val="es-ES"/>
        </w:rPr>
        <w:t>ninguna</w:t>
      </w: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 oposición a la </w:t>
      </w:r>
      <w:r w:rsidR="00FA1322">
        <w:rPr>
          <w:rFonts w:ascii="Arial" w:hAnsi="Arial" w:cs="Arial"/>
          <w:bCs/>
          <w:sz w:val="24"/>
          <w:szCs w:val="24"/>
          <w:lang w:val="es-ES"/>
        </w:rPr>
        <w:t>petición</w:t>
      </w:r>
      <w:r w:rsidRPr="00F647F7">
        <w:rPr>
          <w:rFonts w:ascii="Arial" w:hAnsi="Arial" w:cs="Arial"/>
          <w:bCs/>
          <w:sz w:val="24"/>
          <w:szCs w:val="24"/>
          <w:lang w:val="es-ES"/>
        </w:rPr>
        <w:t xml:space="preserve"> de licencia que se ha expuesto.</w:t>
      </w:r>
    </w:p>
    <w:p w14:paraId="36C54165" w14:textId="77777777" w:rsidR="00C76788" w:rsidRDefault="00C76788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3AFB7A50" w14:textId="59431B75" w:rsidR="00C76788" w:rsidRPr="00F647F7" w:rsidRDefault="00C76788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t>Por otro lado, ante el informe de vacaciones de las cuales gozará la titular de la Oficialía de Partes de este Tribunal, resulta necesario</w:t>
      </w:r>
      <w:r w:rsidR="000653C0">
        <w:rPr>
          <w:rFonts w:ascii="Arial" w:hAnsi="Arial" w:cs="Arial"/>
          <w:bCs/>
          <w:sz w:val="24"/>
          <w:szCs w:val="24"/>
          <w:lang w:val="es-ES"/>
        </w:rPr>
        <w:t xml:space="preserve"> que el Pleno de este Tribunal </w:t>
      </w:r>
      <w:r w:rsidR="000653C0" w:rsidRPr="003C1A61">
        <w:rPr>
          <w:rFonts w:ascii="Arial" w:hAnsi="Arial" w:cs="Arial"/>
          <w:bCs/>
          <w:sz w:val="24"/>
          <w:szCs w:val="24"/>
          <w:lang w:val="es-ES"/>
        </w:rPr>
        <w:t>habilit</w:t>
      </w:r>
      <w:r w:rsidR="000653C0">
        <w:rPr>
          <w:rFonts w:ascii="Arial" w:hAnsi="Arial" w:cs="Arial"/>
          <w:bCs/>
          <w:sz w:val="24"/>
          <w:szCs w:val="24"/>
          <w:lang w:val="es-ES"/>
        </w:rPr>
        <w:t>e</w:t>
      </w:r>
      <w:r w:rsidR="000653C0" w:rsidRPr="003C1A61">
        <w:rPr>
          <w:rFonts w:ascii="Arial" w:hAnsi="Arial" w:cs="Arial"/>
          <w:bCs/>
          <w:sz w:val="24"/>
          <w:szCs w:val="24"/>
          <w:lang w:val="es-ES"/>
        </w:rPr>
        <w:t xml:space="preserve"> a personal para la firma de volantes de turno emitidos por la Oficialía de Partes</w:t>
      </w:r>
      <w:r w:rsidR="000653C0">
        <w:rPr>
          <w:rFonts w:ascii="Arial" w:hAnsi="Arial" w:cs="Arial"/>
          <w:bCs/>
          <w:sz w:val="24"/>
          <w:szCs w:val="24"/>
          <w:lang w:val="es-ES"/>
        </w:rPr>
        <w:t>.</w:t>
      </w:r>
    </w:p>
    <w:p w14:paraId="45724D3D" w14:textId="77777777" w:rsidR="002825B7" w:rsidRPr="000032FD" w:rsidRDefault="002825B7" w:rsidP="003715F2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  <w:lang w:val="es-ES"/>
        </w:rPr>
      </w:pPr>
    </w:p>
    <w:p w14:paraId="06534D93" w14:textId="1B5B370C" w:rsidR="003E05E4" w:rsidRDefault="000032FD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  <w:r w:rsidRPr="000032FD">
        <w:rPr>
          <w:rFonts w:ascii="Arial" w:eastAsia="Calibri" w:hAnsi="Arial" w:cs="Arial"/>
          <w:b/>
          <w:bCs/>
          <w:sz w:val="24"/>
          <w:szCs w:val="24"/>
          <w:lang w:val="es-ES"/>
        </w:rPr>
        <w:t>VI</w:t>
      </w:r>
      <w:r w:rsidR="00C76788">
        <w:rPr>
          <w:rFonts w:ascii="Arial" w:eastAsia="Calibri" w:hAnsi="Arial" w:cs="Arial"/>
          <w:b/>
          <w:bCs/>
          <w:sz w:val="24"/>
          <w:szCs w:val="24"/>
          <w:lang w:val="es-ES"/>
        </w:rPr>
        <w:t>I</w:t>
      </w:r>
      <w:r w:rsidRPr="000032FD">
        <w:rPr>
          <w:rFonts w:ascii="Arial" w:eastAsia="Calibri" w:hAnsi="Arial" w:cs="Arial"/>
          <w:b/>
          <w:bCs/>
          <w:sz w:val="24"/>
          <w:szCs w:val="24"/>
          <w:lang w:val="es-ES"/>
        </w:rPr>
        <w:t>. Decisión.</w:t>
      </w:r>
      <w:r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2825B7">
        <w:rPr>
          <w:rFonts w:ascii="Arial" w:eastAsia="Calibri" w:hAnsi="Arial" w:cs="Arial"/>
          <w:sz w:val="24"/>
          <w:szCs w:val="24"/>
          <w:lang w:val="es-ES"/>
        </w:rPr>
        <w:t>En ese tenor</w:t>
      </w:r>
      <w:r w:rsidR="003E05E4">
        <w:rPr>
          <w:rFonts w:ascii="Arial" w:eastAsia="Calibri" w:hAnsi="Arial" w:cs="Arial"/>
          <w:sz w:val="24"/>
          <w:szCs w:val="24"/>
          <w:lang w:val="es-ES"/>
        </w:rPr>
        <w:t>, este órgano</w:t>
      </w:r>
      <w:r>
        <w:rPr>
          <w:rFonts w:ascii="Arial" w:eastAsia="Calibri" w:hAnsi="Arial" w:cs="Arial"/>
          <w:sz w:val="24"/>
          <w:szCs w:val="24"/>
          <w:lang w:val="es-ES"/>
        </w:rPr>
        <w:t xml:space="preserve"> colegiado</w:t>
      </w:r>
      <w:r w:rsidR="003E05E4">
        <w:rPr>
          <w:rFonts w:ascii="Arial" w:eastAsia="Calibri" w:hAnsi="Arial" w:cs="Arial"/>
          <w:sz w:val="24"/>
          <w:szCs w:val="24"/>
          <w:lang w:val="es-ES"/>
        </w:rPr>
        <w:t xml:space="preserve"> estima procedente otorgar </w:t>
      </w:r>
      <w:r>
        <w:rPr>
          <w:rFonts w:ascii="Arial" w:eastAsia="Calibri" w:hAnsi="Arial" w:cs="Arial"/>
          <w:sz w:val="24"/>
          <w:szCs w:val="24"/>
          <w:lang w:val="es-ES"/>
        </w:rPr>
        <w:t xml:space="preserve">la licencia solicitada por la persona servidora pública, en los términos en que fue elevada al conocimiento </w:t>
      </w:r>
      <w:r w:rsidR="00843069">
        <w:rPr>
          <w:rFonts w:ascii="Arial" w:eastAsia="Calibri" w:hAnsi="Arial" w:cs="Arial"/>
          <w:sz w:val="24"/>
          <w:szCs w:val="24"/>
          <w:lang w:val="es-ES"/>
        </w:rPr>
        <w:t>de este órgano</w:t>
      </w:r>
      <w:r>
        <w:rPr>
          <w:rFonts w:ascii="Arial" w:eastAsia="Calibri" w:hAnsi="Arial" w:cs="Arial"/>
          <w:sz w:val="24"/>
          <w:szCs w:val="24"/>
          <w:lang w:val="es-ES"/>
        </w:rPr>
        <w:t xml:space="preserve">. </w:t>
      </w:r>
    </w:p>
    <w:p w14:paraId="705696C7" w14:textId="77777777" w:rsidR="006554D7" w:rsidRDefault="006554D7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5D57E38B" w14:textId="22DCF80F" w:rsidR="006554D7" w:rsidRPr="006554D7" w:rsidRDefault="006554D7" w:rsidP="006554D7">
      <w:pPr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t xml:space="preserve">Por otro lado, se autoriza a </w:t>
      </w:r>
      <w:r w:rsidRPr="00F7248C">
        <w:rPr>
          <w:rFonts w:ascii="Arial" w:hAnsi="Arial" w:cs="Arial"/>
          <w:b/>
          <w:sz w:val="24"/>
          <w:szCs w:val="24"/>
          <w:lang w:val="es-ES"/>
        </w:rPr>
        <w:t>Laura Alejandra A</w:t>
      </w:r>
      <w:r>
        <w:rPr>
          <w:rFonts w:ascii="Arial" w:hAnsi="Arial" w:cs="Arial"/>
          <w:b/>
          <w:sz w:val="24"/>
          <w:szCs w:val="24"/>
          <w:lang w:val="es-ES"/>
        </w:rPr>
        <w:t>larcón</w:t>
      </w:r>
      <w:r w:rsidRPr="00F7248C">
        <w:rPr>
          <w:rFonts w:ascii="Arial" w:hAnsi="Arial" w:cs="Arial"/>
          <w:b/>
          <w:sz w:val="24"/>
          <w:szCs w:val="24"/>
          <w:lang w:val="es-ES"/>
        </w:rPr>
        <w:t xml:space="preserve"> Flores</w:t>
      </w:r>
      <w:r>
        <w:rPr>
          <w:rFonts w:ascii="Arial" w:hAnsi="Arial" w:cs="Arial"/>
          <w:bCs/>
          <w:sz w:val="24"/>
          <w:szCs w:val="24"/>
          <w:lang w:val="es-ES"/>
        </w:rPr>
        <w:t>, titular de la Oficina de Presidencia, para que firme los volantes de turno del 07 al 19 de agosto d</w:t>
      </w:r>
      <w:r w:rsidR="000653C0">
        <w:rPr>
          <w:rFonts w:ascii="Arial" w:hAnsi="Arial" w:cs="Arial"/>
          <w:bCs/>
          <w:sz w:val="24"/>
          <w:szCs w:val="24"/>
          <w:lang w:val="es-ES"/>
        </w:rPr>
        <w:t>e dos mil veintiséis</w:t>
      </w:r>
      <w:r>
        <w:rPr>
          <w:rFonts w:ascii="Arial" w:hAnsi="Arial" w:cs="Arial"/>
          <w:bCs/>
          <w:sz w:val="24"/>
          <w:szCs w:val="24"/>
          <w:lang w:val="es-ES"/>
        </w:rPr>
        <w:t xml:space="preserve">, solicitados por la titular de la Oficialía de Partes mediante oficio TEJA-OP-369/2026, sin que se genere percepción económica adicional o </w:t>
      </w:r>
      <w:r>
        <w:rPr>
          <w:rFonts w:ascii="Arial" w:hAnsi="Arial" w:cs="Arial"/>
          <w:bCs/>
          <w:sz w:val="24"/>
          <w:szCs w:val="24"/>
          <w:lang w:val="es-ES"/>
        </w:rPr>
        <w:lastRenderedPageBreak/>
        <w:t>extraordinaria</w:t>
      </w:r>
      <w:r w:rsidR="00A35157">
        <w:rPr>
          <w:rFonts w:ascii="Arial" w:hAnsi="Arial" w:cs="Arial"/>
          <w:bCs/>
          <w:sz w:val="24"/>
          <w:szCs w:val="24"/>
          <w:lang w:val="es-ES"/>
        </w:rPr>
        <w:t xml:space="preserve">, </w:t>
      </w:r>
      <w:r w:rsidR="00A35157" w:rsidRPr="00A35157">
        <w:rPr>
          <w:rFonts w:ascii="Arial" w:hAnsi="Arial" w:cs="Arial"/>
          <w:bCs/>
          <w:sz w:val="24"/>
          <w:szCs w:val="24"/>
        </w:rPr>
        <w:t>a efecto de garantizar la continuidad en la operación de la Oficialía de Partes durante la ausencia temporal de su titular</w:t>
      </w:r>
      <w:r w:rsidR="00A35157">
        <w:rPr>
          <w:rFonts w:ascii="Arial" w:hAnsi="Arial" w:cs="Arial"/>
          <w:bCs/>
          <w:sz w:val="24"/>
          <w:szCs w:val="24"/>
        </w:rPr>
        <w:t>.</w:t>
      </w:r>
    </w:p>
    <w:p w14:paraId="07A5DC0E" w14:textId="77777777" w:rsidR="003E05E4" w:rsidRDefault="003E05E4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0F7E4D65" w14:textId="7BCC04AE" w:rsidR="002825B7" w:rsidRDefault="003E05E4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  <w:r>
        <w:rPr>
          <w:rFonts w:ascii="Arial" w:eastAsia="Calibri" w:hAnsi="Arial" w:cs="Arial"/>
          <w:sz w:val="24"/>
          <w:szCs w:val="24"/>
          <w:lang w:val="es-ES"/>
        </w:rPr>
        <w:t xml:space="preserve">Por lo expuesto, </w:t>
      </w:r>
      <w:r w:rsidR="005C5F17">
        <w:rPr>
          <w:rFonts w:ascii="Arial" w:eastAsia="Calibri" w:hAnsi="Arial" w:cs="Arial"/>
          <w:sz w:val="24"/>
          <w:szCs w:val="24"/>
          <w:lang w:val="es-ES"/>
        </w:rPr>
        <w:t>el Pleno</w:t>
      </w:r>
      <w:r>
        <w:rPr>
          <w:rFonts w:ascii="Arial" w:eastAsia="Calibri" w:hAnsi="Arial" w:cs="Arial"/>
          <w:sz w:val="24"/>
          <w:szCs w:val="24"/>
          <w:lang w:val="es-ES"/>
        </w:rPr>
        <w:t xml:space="preserve"> del Tribunal Estatal de Justicia Administrativa emite los siguientes puntos de:</w:t>
      </w:r>
    </w:p>
    <w:p w14:paraId="6602784A" w14:textId="77777777" w:rsidR="0031692B" w:rsidRPr="004768CF" w:rsidRDefault="0031692B" w:rsidP="00236D3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es-ES"/>
        </w:rPr>
      </w:pPr>
    </w:p>
    <w:p w14:paraId="0B1314C2" w14:textId="478427A5" w:rsidR="00BF4675" w:rsidRPr="004768CF" w:rsidRDefault="00BF4675" w:rsidP="00236D3D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val="es-ES"/>
        </w:rPr>
      </w:pPr>
      <w:r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ACUERDO</w:t>
      </w:r>
    </w:p>
    <w:p w14:paraId="5F4EF071" w14:textId="3B735EF2" w:rsidR="00BF4675" w:rsidRPr="004768CF" w:rsidRDefault="00BF4675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75BD510B" w14:textId="12BD0840" w:rsidR="000928BF" w:rsidRDefault="00160BC1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  <w:r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PRIMERO</w:t>
      </w:r>
      <w:r w:rsidR="00602AF6"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.</w:t>
      </w:r>
      <w:r w:rsidR="00602AF6" w:rsidRPr="004768CF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0928BF">
        <w:rPr>
          <w:rFonts w:ascii="Arial" w:eastAsia="Calibri" w:hAnsi="Arial" w:cs="Arial"/>
          <w:b/>
          <w:bCs/>
          <w:sz w:val="24"/>
          <w:szCs w:val="24"/>
          <w:lang w:val="es-ES"/>
        </w:rPr>
        <w:t>Se concede a</w:t>
      </w:r>
      <w:r w:rsidR="000032FD">
        <w:rPr>
          <w:rFonts w:ascii="Arial" w:eastAsia="Calibri" w:hAnsi="Arial" w:cs="Arial"/>
          <w:b/>
          <w:bCs/>
          <w:sz w:val="24"/>
          <w:szCs w:val="24"/>
          <w:lang w:val="es-ES"/>
        </w:rPr>
        <w:t xml:space="preserve"> </w:t>
      </w:r>
      <w:r w:rsidR="00131A99">
        <w:rPr>
          <w:rFonts w:ascii="Arial" w:eastAsia="Calibri" w:hAnsi="Arial" w:cs="Arial"/>
          <w:b/>
          <w:bCs/>
          <w:sz w:val="24"/>
          <w:szCs w:val="24"/>
          <w:lang w:val="es-ES"/>
        </w:rPr>
        <w:t>Pricila Fernández Pérez</w:t>
      </w:r>
      <w:r w:rsidR="000032FD">
        <w:rPr>
          <w:rFonts w:ascii="Arial" w:hAnsi="Arial" w:cs="Arial"/>
          <w:bCs/>
          <w:sz w:val="24"/>
          <w:szCs w:val="24"/>
          <w:lang w:val="es-ES"/>
        </w:rPr>
        <w:t xml:space="preserve">, Oficial </w:t>
      </w:r>
      <w:r w:rsidR="00131A99">
        <w:rPr>
          <w:rFonts w:ascii="Arial" w:hAnsi="Arial" w:cs="Arial"/>
          <w:bCs/>
          <w:sz w:val="24"/>
          <w:szCs w:val="24"/>
          <w:lang w:val="es-ES"/>
        </w:rPr>
        <w:t xml:space="preserve">de Partes </w:t>
      </w:r>
      <w:r w:rsidR="000928BF">
        <w:rPr>
          <w:rFonts w:ascii="Arial" w:eastAsia="Calibri" w:hAnsi="Arial" w:cs="Arial"/>
          <w:sz w:val="24"/>
          <w:szCs w:val="24"/>
          <w:lang w:val="es-ES"/>
        </w:rPr>
        <w:t>adscrit</w:t>
      </w:r>
      <w:r w:rsidR="000032FD">
        <w:rPr>
          <w:rFonts w:ascii="Arial" w:eastAsia="Calibri" w:hAnsi="Arial" w:cs="Arial"/>
          <w:sz w:val="24"/>
          <w:szCs w:val="24"/>
          <w:lang w:val="es-ES"/>
        </w:rPr>
        <w:t>a</w:t>
      </w:r>
      <w:r w:rsidR="000928BF">
        <w:rPr>
          <w:rFonts w:ascii="Arial" w:eastAsia="Calibri" w:hAnsi="Arial" w:cs="Arial"/>
          <w:sz w:val="24"/>
          <w:szCs w:val="24"/>
          <w:lang w:val="es-ES"/>
        </w:rPr>
        <w:t xml:space="preserve"> a la</w:t>
      </w:r>
      <w:r w:rsidR="000032FD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131A99">
        <w:rPr>
          <w:rFonts w:ascii="Arial" w:eastAsia="Calibri" w:hAnsi="Arial" w:cs="Arial"/>
          <w:sz w:val="24"/>
          <w:szCs w:val="24"/>
          <w:lang w:val="es-ES"/>
        </w:rPr>
        <w:t>Oficialía de Partes de este Tribunal</w:t>
      </w:r>
      <w:r w:rsidR="000928BF">
        <w:rPr>
          <w:rFonts w:ascii="Arial" w:eastAsia="Calibri" w:hAnsi="Arial" w:cs="Arial"/>
          <w:sz w:val="24"/>
          <w:szCs w:val="24"/>
          <w:lang w:val="es-ES"/>
        </w:rPr>
        <w:t>,</w:t>
      </w:r>
      <w:r w:rsidR="00843069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0928BF" w:rsidRPr="000928BF">
        <w:rPr>
          <w:rFonts w:ascii="Arial" w:eastAsia="Calibri" w:hAnsi="Arial" w:cs="Arial"/>
          <w:b/>
          <w:bCs/>
          <w:sz w:val="24"/>
          <w:szCs w:val="24"/>
          <w:lang w:val="es-ES"/>
        </w:rPr>
        <w:t>licencia</w:t>
      </w:r>
      <w:r w:rsidR="00236D3D">
        <w:rPr>
          <w:rFonts w:ascii="Arial" w:eastAsia="Calibri" w:hAnsi="Arial" w:cs="Arial"/>
          <w:b/>
          <w:bCs/>
          <w:sz w:val="24"/>
          <w:szCs w:val="24"/>
          <w:lang w:val="es-ES"/>
        </w:rPr>
        <w:t xml:space="preserve"> </w:t>
      </w:r>
      <w:r w:rsidR="00131A99">
        <w:rPr>
          <w:rFonts w:ascii="Arial" w:eastAsia="Calibri" w:hAnsi="Arial" w:cs="Arial"/>
          <w:b/>
          <w:bCs/>
          <w:sz w:val="24"/>
          <w:szCs w:val="24"/>
          <w:lang w:val="es-ES"/>
        </w:rPr>
        <w:t>médica</w:t>
      </w:r>
      <w:r w:rsidR="000928BF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0928BF" w:rsidRPr="003E05E4">
        <w:rPr>
          <w:rFonts w:ascii="Arial" w:eastAsia="Calibri" w:hAnsi="Arial" w:cs="Arial"/>
          <w:b/>
          <w:bCs/>
          <w:sz w:val="24"/>
          <w:szCs w:val="24"/>
          <w:lang w:val="es-ES"/>
        </w:rPr>
        <w:t>co</w:t>
      </w:r>
      <w:r w:rsidR="003E05E4" w:rsidRPr="003E05E4">
        <w:rPr>
          <w:rFonts w:ascii="Arial" w:eastAsia="Calibri" w:hAnsi="Arial" w:cs="Arial"/>
          <w:b/>
          <w:bCs/>
          <w:sz w:val="24"/>
          <w:szCs w:val="24"/>
          <w:lang w:val="es-ES"/>
        </w:rPr>
        <w:t>n goce de sueldo</w:t>
      </w:r>
      <w:r w:rsidR="00236D3D">
        <w:rPr>
          <w:rFonts w:ascii="Arial" w:eastAsia="Calibri" w:hAnsi="Arial" w:cs="Arial"/>
          <w:b/>
          <w:bCs/>
          <w:sz w:val="24"/>
          <w:szCs w:val="24"/>
          <w:lang w:val="es-ES"/>
        </w:rPr>
        <w:t>,</w:t>
      </w:r>
      <w:r w:rsidR="000928BF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0928BF" w:rsidRPr="00843069">
        <w:rPr>
          <w:rFonts w:ascii="Arial" w:eastAsia="Calibri" w:hAnsi="Arial" w:cs="Arial"/>
          <w:sz w:val="24"/>
          <w:szCs w:val="24"/>
          <w:lang w:val="es-ES"/>
        </w:rPr>
        <w:t>por</w:t>
      </w:r>
      <w:r w:rsidR="00597B81">
        <w:rPr>
          <w:rFonts w:ascii="Arial" w:eastAsia="Calibri" w:hAnsi="Arial" w:cs="Arial"/>
          <w:sz w:val="24"/>
          <w:szCs w:val="24"/>
          <w:lang w:val="es-ES"/>
        </w:rPr>
        <w:t xml:space="preserve"> hasta</w:t>
      </w:r>
      <w:r w:rsidR="000928BF" w:rsidRPr="00843069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131A99">
        <w:rPr>
          <w:rFonts w:ascii="Arial" w:eastAsia="Calibri" w:hAnsi="Arial" w:cs="Arial"/>
          <w:sz w:val="24"/>
          <w:szCs w:val="24"/>
          <w:lang w:val="es-ES"/>
        </w:rPr>
        <w:t>tres semanas, a partir del veintinueve de julio del año en curso</w:t>
      </w:r>
      <w:r w:rsidR="000928BF" w:rsidRPr="00843069">
        <w:rPr>
          <w:rFonts w:ascii="Arial" w:eastAsia="Calibri" w:hAnsi="Arial" w:cs="Arial"/>
          <w:sz w:val="24"/>
          <w:szCs w:val="24"/>
          <w:lang w:val="es-ES"/>
        </w:rPr>
        <w:t>.</w:t>
      </w:r>
      <w:r w:rsidR="000928BF">
        <w:rPr>
          <w:rFonts w:ascii="Arial" w:eastAsia="Calibri" w:hAnsi="Arial" w:cs="Arial"/>
          <w:sz w:val="24"/>
          <w:szCs w:val="24"/>
          <w:lang w:val="es-ES"/>
        </w:rPr>
        <w:t xml:space="preserve"> </w:t>
      </w:r>
    </w:p>
    <w:p w14:paraId="4EE59D64" w14:textId="77777777" w:rsidR="006554D7" w:rsidRDefault="006554D7" w:rsidP="006554D7">
      <w:pPr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732321CE" w14:textId="3299E9CD" w:rsidR="00CA593E" w:rsidRPr="006554D7" w:rsidRDefault="006554D7" w:rsidP="006554D7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</w:rPr>
        <w:t>SEGUNDO</w:t>
      </w:r>
      <w:r w:rsidRPr="00882BBC">
        <w:rPr>
          <w:rFonts w:ascii="Arial" w:hAnsi="Arial" w:cs="Arial"/>
          <w:b/>
          <w:sz w:val="24"/>
          <w:szCs w:val="24"/>
        </w:rPr>
        <w:t>.</w:t>
      </w:r>
      <w:r w:rsidRPr="00882BBC">
        <w:rPr>
          <w:rFonts w:ascii="Arial" w:eastAsia="Calibri" w:hAnsi="Arial" w:cs="Arial"/>
          <w:b/>
          <w:bCs/>
          <w:sz w:val="24"/>
          <w:szCs w:val="24"/>
          <w:lang w:val="es-ES"/>
        </w:rPr>
        <w:t xml:space="preserve"> </w:t>
      </w:r>
      <w:r w:rsidRPr="00882BBC">
        <w:rPr>
          <w:rFonts w:ascii="Arial" w:hAnsi="Arial" w:cs="Arial"/>
          <w:bCs/>
          <w:sz w:val="24"/>
          <w:szCs w:val="24"/>
          <w:lang w:val="es-ES"/>
        </w:rPr>
        <w:t xml:space="preserve">Se habilita a </w:t>
      </w:r>
      <w:r w:rsidRPr="00882BBC">
        <w:rPr>
          <w:rFonts w:ascii="Arial" w:hAnsi="Arial" w:cs="Arial"/>
          <w:b/>
          <w:sz w:val="24"/>
          <w:szCs w:val="24"/>
          <w:lang w:val="es-ES"/>
        </w:rPr>
        <w:t>Laura Alejandra Alarcón Flores</w:t>
      </w:r>
      <w:r w:rsidRPr="00882BBC">
        <w:rPr>
          <w:rFonts w:ascii="Arial" w:hAnsi="Arial" w:cs="Arial"/>
          <w:bCs/>
          <w:sz w:val="24"/>
          <w:szCs w:val="24"/>
          <w:lang w:val="es-ES"/>
        </w:rPr>
        <w:t xml:space="preserve">, titular de la Oficina de Presidencia, para que firme los volantes de turno </w:t>
      </w:r>
      <w:r>
        <w:rPr>
          <w:rFonts w:ascii="Arial" w:hAnsi="Arial" w:cs="Arial"/>
          <w:bCs/>
          <w:sz w:val="24"/>
          <w:szCs w:val="24"/>
          <w:lang w:val="es-ES"/>
        </w:rPr>
        <w:t xml:space="preserve">del </w:t>
      </w:r>
      <w:r w:rsidR="002A7B57">
        <w:rPr>
          <w:rFonts w:ascii="Arial" w:hAnsi="Arial" w:cs="Arial"/>
          <w:bCs/>
          <w:sz w:val="24"/>
          <w:szCs w:val="24"/>
          <w:lang w:val="es-ES"/>
        </w:rPr>
        <w:t>siete</w:t>
      </w:r>
      <w:r>
        <w:rPr>
          <w:rFonts w:ascii="Arial" w:hAnsi="Arial" w:cs="Arial"/>
          <w:bCs/>
          <w:sz w:val="24"/>
          <w:szCs w:val="24"/>
          <w:lang w:val="es-ES"/>
        </w:rPr>
        <w:t xml:space="preserve"> al </w:t>
      </w:r>
      <w:r w:rsidR="002A7B57">
        <w:rPr>
          <w:rFonts w:ascii="Arial" w:hAnsi="Arial" w:cs="Arial"/>
          <w:bCs/>
          <w:sz w:val="24"/>
          <w:szCs w:val="24"/>
          <w:lang w:val="es-ES"/>
        </w:rPr>
        <w:t>diecinueve</w:t>
      </w:r>
      <w:r>
        <w:rPr>
          <w:rFonts w:ascii="Arial" w:hAnsi="Arial" w:cs="Arial"/>
          <w:bCs/>
          <w:sz w:val="24"/>
          <w:szCs w:val="24"/>
          <w:lang w:val="es-ES"/>
        </w:rPr>
        <w:t xml:space="preserve"> de agosto del año en curso</w:t>
      </w:r>
      <w:r w:rsidRPr="00882BBC">
        <w:rPr>
          <w:rFonts w:ascii="Arial" w:hAnsi="Arial" w:cs="Arial"/>
          <w:bCs/>
          <w:sz w:val="24"/>
          <w:szCs w:val="24"/>
          <w:lang w:val="es-ES"/>
        </w:rPr>
        <w:t>, sin que se genere percepción económica adicional o extraordinaria.</w:t>
      </w:r>
    </w:p>
    <w:p w14:paraId="0233DAFA" w14:textId="03AC477E" w:rsidR="00160BC1" w:rsidRPr="004768CF" w:rsidRDefault="006554D7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  <w:r>
        <w:rPr>
          <w:rFonts w:ascii="Arial" w:eastAsia="Calibri" w:hAnsi="Arial" w:cs="Arial"/>
          <w:b/>
          <w:bCs/>
          <w:sz w:val="24"/>
          <w:szCs w:val="24"/>
          <w:lang w:val="es-ES"/>
        </w:rPr>
        <w:t>TERCERO</w:t>
      </w:r>
      <w:r w:rsidR="00CA593E" w:rsidRPr="00CA593E">
        <w:rPr>
          <w:rFonts w:ascii="Arial" w:eastAsia="Calibri" w:hAnsi="Arial" w:cs="Arial"/>
          <w:b/>
          <w:bCs/>
          <w:sz w:val="24"/>
          <w:szCs w:val="24"/>
          <w:lang w:val="es-ES"/>
        </w:rPr>
        <w:t>.</w:t>
      </w:r>
      <w:r w:rsidR="00CA593E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F9365A" w:rsidRPr="004768CF">
        <w:rPr>
          <w:rFonts w:ascii="Arial" w:eastAsia="Calibri" w:hAnsi="Arial" w:cs="Arial"/>
          <w:sz w:val="24"/>
          <w:szCs w:val="24"/>
          <w:lang w:val="es-ES"/>
        </w:rPr>
        <w:t xml:space="preserve">Hágase del conocimiento esta determinación a la Coordinación Administrativa, para los efectos conducentes.  </w:t>
      </w:r>
    </w:p>
    <w:p w14:paraId="6CCFC8DA" w14:textId="77777777" w:rsidR="000F5DD0" w:rsidRPr="004768CF" w:rsidRDefault="000F5DD0" w:rsidP="00236D3D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16AEDE7F" w14:textId="3B90F3FD" w:rsidR="008F0E35" w:rsidRPr="004768CF" w:rsidRDefault="008F0E35" w:rsidP="00236D3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N</w:t>
      </w:r>
      <w:r w:rsidR="00CA593E" w:rsidRPr="004768CF">
        <w:rPr>
          <w:rFonts w:ascii="Arial" w:hAnsi="Arial" w:cs="Arial"/>
          <w:b/>
          <w:bCs/>
          <w:sz w:val="24"/>
          <w:szCs w:val="24"/>
          <w:lang w:val="es-ES"/>
        </w:rPr>
        <w:t>otifíquese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mediante </w:t>
      </w:r>
      <w:r w:rsidR="00D16520" w:rsidRPr="004768CF">
        <w:rPr>
          <w:rFonts w:ascii="Arial" w:hAnsi="Arial" w:cs="Arial"/>
          <w:sz w:val="24"/>
          <w:szCs w:val="24"/>
          <w:lang w:val="es-ES"/>
        </w:rPr>
        <w:t xml:space="preserve">su publicación 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en la lista </w:t>
      </w:r>
      <w:r w:rsidR="008B51DB" w:rsidRPr="004768CF">
        <w:rPr>
          <w:rFonts w:ascii="Arial" w:hAnsi="Arial" w:cs="Arial"/>
          <w:sz w:val="24"/>
          <w:szCs w:val="24"/>
          <w:lang w:val="es-ES"/>
        </w:rPr>
        <w:t xml:space="preserve">autorizada </w:t>
      </w:r>
      <w:r w:rsidRPr="004768CF">
        <w:rPr>
          <w:rFonts w:ascii="Arial" w:hAnsi="Arial" w:cs="Arial"/>
          <w:sz w:val="24"/>
          <w:szCs w:val="24"/>
          <w:lang w:val="es-ES"/>
        </w:rPr>
        <w:t>de</w:t>
      </w:r>
      <w:r w:rsidR="00E00FEC" w:rsidRPr="004768CF">
        <w:rPr>
          <w:rFonts w:ascii="Arial" w:hAnsi="Arial" w:cs="Arial"/>
          <w:sz w:val="24"/>
          <w:szCs w:val="24"/>
          <w:lang w:val="es-ES"/>
        </w:rPr>
        <w:t>l Pleno</w:t>
      </w:r>
      <w:r w:rsidR="00E00FEC" w:rsidRPr="004768CF">
        <w:rPr>
          <w:rFonts w:ascii="Arial" w:eastAsia="Arial" w:hAnsi="Arial" w:cs="Arial"/>
          <w:sz w:val="24"/>
          <w:szCs w:val="24"/>
          <w:lang w:val="es-ES"/>
        </w:rPr>
        <w:t>, visible en los estrados y en la página electrónica de este órgano jurisdiccional.</w:t>
      </w:r>
    </w:p>
    <w:p w14:paraId="4D9A679B" w14:textId="77777777" w:rsidR="008F0E35" w:rsidRPr="004768CF" w:rsidRDefault="008F0E35" w:rsidP="00236D3D">
      <w:pPr>
        <w:pStyle w:val="Style2"/>
        <w:kinsoku w:val="0"/>
        <w:autoSpaceDE/>
        <w:autoSpaceDN/>
        <w:spacing w:before="0" w:line="360" w:lineRule="auto"/>
        <w:ind w:firstLine="709"/>
        <w:rPr>
          <w:rStyle w:val="CharacterStyle1"/>
          <w:sz w:val="24"/>
          <w:szCs w:val="24"/>
          <w:lang w:val="es-ES"/>
        </w:rPr>
      </w:pPr>
    </w:p>
    <w:p w14:paraId="0452E355" w14:textId="4E91ECC3" w:rsidR="00160BC1" w:rsidRDefault="00E00FEC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Así lo acordó, </w:t>
      </w:r>
      <w:r w:rsidRPr="004768CF">
        <w:rPr>
          <w:rFonts w:ascii="Arial" w:eastAsia="Times New Roman" w:hAnsi="Arial" w:cs="Arial"/>
          <w:b/>
          <w:bCs/>
          <w:sz w:val="24"/>
          <w:szCs w:val="24"/>
          <w:lang w:val="es-ES"/>
        </w:rPr>
        <w:t>por unanimidad</w:t>
      </w:r>
      <w:r w:rsidRPr="004768CF">
        <w:rPr>
          <w:rFonts w:ascii="Arial" w:eastAsia="Times New Roman" w:hAnsi="Arial" w:cs="Arial"/>
          <w:sz w:val="24"/>
          <w:szCs w:val="24"/>
          <w:lang w:val="es-ES"/>
        </w:rPr>
        <w:t>, el Pleno del Tribunal Estatal de Justicia Administrativa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, en sesión administrativa de </w:t>
      </w:r>
      <w:r w:rsidR="000653C0">
        <w:rPr>
          <w:rFonts w:ascii="Arial" w:eastAsia="Times New Roman" w:hAnsi="Arial" w:cs="Arial"/>
          <w:sz w:val="24"/>
          <w:szCs w:val="24"/>
          <w:lang w:val="es-ES"/>
        </w:rPr>
        <w:t>cinco</w:t>
      </w:r>
      <w:r w:rsidR="00131A99">
        <w:rPr>
          <w:rFonts w:ascii="Arial" w:eastAsia="Times New Roman" w:hAnsi="Arial" w:cs="Arial"/>
          <w:sz w:val="24"/>
          <w:szCs w:val="24"/>
          <w:lang w:val="es-ES"/>
        </w:rPr>
        <w:t xml:space="preserve"> de agosto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 de dos mil veinti</w:t>
      </w:r>
      <w:r w:rsidR="003715F2">
        <w:rPr>
          <w:rFonts w:ascii="Arial" w:eastAsia="Times New Roman" w:hAnsi="Arial" w:cs="Arial"/>
          <w:sz w:val="24"/>
          <w:szCs w:val="24"/>
          <w:lang w:val="es-ES"/>
        </w:rPr>
        <w:t>séis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>.</w:t>
      </w:r>
      <w:r w:rsidR="004E2013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r w:rsidR="00160BC1" w:rsidRPr="004768CF">
        <w:rPr>
          <w:rFonts w:ascii="Arial" w:eastAsia="Arial" w:hAnsi="Arial" w:cs="Arial"/>
          <w:sz w:val="24"/>
          <w:szCs w:val="24"/>
          <w:lang w:val="es-ES"/>
        </w:rPr>
        <w:t>Firman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 las personas titulares de las Magistraturas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 Gregorio Daniel Morales Luévano,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 Magistrado de la Segunda Sala Unitaria Administrativa;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 Luis Eduardo Naranjo Espinoza, 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Magistrado de la Cuarta Sala Unitaria Especializada en Materia de Responsabilidades Administrativas; 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Priscila Soto Jiménez, 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Magistrada de la Quinta Sala Unitaria Especializada en Materia de Responsabilidades Administrativas </w:t>
      </w:r>
      <w:r w:rsidR="00160BC1" w:rsidRPr="004768CF">
        <w:rPr>
          <w:rFonts w:ascii="Arial" w:hAnsi="Arial" w:cs="Arial"/>
          <w:b/>
          <w:bCs/>
          <w:sz w:val="24"/>
          <w:szCs w:val="24"/>
          <w:lang w:val="es-ES"/>
        </w:rPr>
        <w:t xml:space="preserve">y Alejandro Tavares Calderón, 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Magistrado de la Tercera Sala </w:t>
      </w:r>
      <w:r w:rsidR="00160BC1" w:rsidRPr="004768CF">
        <w:rPr>
          <w:rFonts w:ascii="Arial" w:hAnsi="Arial" w:cs="Arial"/>
          <w:sz w:val="24"/>
          <w:szCs w:val="24"/>
          <w:lang w:val="es-ES"/>
        </w:rPr>
        <w:lastRenderedPageBreak/>
        <w:t xml:space="preserve">Unitaria Administrativa y Presidente, ante </w:t>
      </w:r>
      <w:r w:rsidR="003715F2">
        <w:rPr>
          <w:rFonts w:ascii="Arial" w:hAnsi="Arial" w:cs="Arial"/>
          <w:b/>
          <w:bCs/>
          <w:sz w:val="24"/>
          <w:szCs w:val="24"/>
          <w:lang w:val="es-ES"/>
        </w:rPr>
        <w:t>Carmen Fabiola Palacios Chaparro</w:t>
      </w:r>
      <w:r w:rsidR="00160BC1" w:rsidRPr="004768CF">
        <w:rPr>
          <w:rFonts w:ascii="Arial" w:hAnsi="Arial" w:cs="Arial"/>
          <w:sz w:val="24"/>
          <w:szCs w:val="24"/>
          <w:lang w:val="es-ES"/>
        </w:rPr>
        <w:t>, Secretari</w:t>
      </w:r>
      <w:r w:rsidR="003715F2">
        <w:rPr>
          <w:rFonts w:ascii="Arial" w:hAnsi="Arial" w:cs="Arial"/>
          <w:sz w:val="24"/>
          <w:szCs w:val="24"/>
          <w:lang w:val="es-ES"/>
        </w:rPr>
        <w:t>a</w:t>
      </w:r>
      <w:r w:rsidR="00160BC1" w:rsidRPr="004768CF">
        <w:rPr>
          <w:rFonts w:ascii="Arial" w:hAnsi="Arial" w:cs="Arial"/>
          <w:sz w:val="24"/>
          <w:szCs w:val="24"/>
          <w:lang w:val="es-ES"/>
        </w:rPr>
        <w:t xml:space="preserve"> General, quien autoriza y da fe.</w:t>
      </w:r>
    </w:p>
    <w:p w14:paraId="1801F91C" w14:textId="77777777" w:rsidR="00CA593E" w:rsidRPr="004768CF" w:rsidRDefault="00CA593E" w:rsidP="00236D3D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es-ES"/>
        </w:rPr>
      </w:pPr>
    </w:p>
    <w:p w14:paraId="7AE7D55E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D991CB8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587DF1C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88719CC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1F5A536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160BC1" w:rsidRPr="00F647F7" w14:paraId="5A0AE5A6" w14:textId="77777777" w:rsidTr="002106CB">
        <w:tc>
          <w:tcPr>
            <w:tcW w:w="4678" w:type="dxa"/>
          </w:tcPr>
          <w:p w14:paraId="77CFFD6D" w14:textId="1B0E5D32" w:rsidR="00160BC1" w:rsidRPr="00F647F7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647F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Gregorio Daniel Morales Luévano</w:t>
            </w:r>
          </w:p>
          <w:p w14:paraId="013A45B3" w14:textId="2BF09FEB" w:rsidR="00160BC1" w:rsidRPr="00F647F7" w:rsidRDefault="009410A6" w:rsidP="00236D3D">
            <w:pPr>
              <w:tabs>
                <w:tab w:val="left" w:pos="5529"/>
              </w:tabs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F647F7">
              <w:rPr>
                <w:rFonts w:ascii="Arial" w:eastAsia="Arial" w:hAnsi="Arial" w:cs="Arial"/>
                <w:sz w:val="24"/>
                <w:szCs w:val="24"/>
                <w:lang w:val="es-ES"/>
              </w:rPr>
              <w:t>Magistrado</w:t>
            </w:r>
          </w:p>
        </w:tc>
        <w:tc>
          <w:tcPr>
            <w:tcW w:w="4536" w:type="dxa"/>
          </w:tcPr>
          <w:p w14:paraId="33908453" w14:textId="08E867D5" w:rsidR="00160BC1" w:rsidRPr="00F647F7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647F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Luis Eduardo Naranjo Espinoza</w:t>
            </w:r>
          </w:p>
          <w:p w14:paraId="4A3122A5" w14:textId="05D0C2EF" w:rsidR="00160BC1" w:rsidRPr="00F647F7" w:rsidRDefault="009410A6" w:rsidP="00236D3D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F647F7">
              <w:rPr>
                <w:rFonts w:ascii="Arial" w:hAnsi="Arial" w:cs="Arial"/>
                <w:sz w:val="24"/>
                <w:szCs w:val="24"/>
                <w:lang w:val="es-ES"/>
              </w:rPr>
              <w:t>Magistrado</w:t>
            </w:r>
          </w:p>
        </w:tc>
      </w:tr>
    </w:tbl>
    <w:p w14:paraId="6F190165" w14:textId="77777777" w:rsidR="00160BC1" w:rsidRPr="00F647F7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2D5775B4" w14:textId="77777777" w:rsidR="00160BC1" w:rsidRPr="00F647F7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F4B5788" w14:textId="77777777" w:rsidR="00160BC1" w:rsidRPr="00F647F7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96BAFAD" w14:textId="77777777" w:rsidR="00CA593E" w:rsidRPr="00F647F7" w:rsidRDefault="00CA593E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3C3CD41A" w14:textId="77777777" w:rsidR="00160BC1" w:rsidRPr="00F647F7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4A1C383" w14:textId="77777777" w:rsidR="00160BC1" w:rsidRPr="00F647F7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4CD638CE" w14:textId="77777777" w:rsidR="00160BC1" w:rsidRPr="00F647F7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160BC1" w:rsidRPr="00F647F7" w14:paraId="2075AAEA" w14:textId="77777777" w:rsidTr="002106CB">
        <w:tc>
          <w:tcPr>
            <w:tcW w:w="4678" w:type="dxa"/>
          </w:tcPr>
          <w:p w14:paraId="514E03DD" w14:textId="38B297AA" w:rsidR="00160BC1" w:rsidRPr="00F647F7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647F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Priscila Soto Jiménez</w:t>
            </w:r>
          </w:p>
          <w:p w14:paraId="38F704A3" w14:textId="4896A2DB" w:rsidR="00160BC1" w:rsidRPr="00F647F7" w:rsidRDefault="009410A6" w:rsidP="00236D3D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F647F7">
              <w:rPr>
                <w:rFonts w:ascii="Arial" w:hAnsi="Arial" w:cs="Arial"/>
                <w:sz w:val="24"/>
                <w:szCs w:val="24"/>
                <w:lang w:val="es-ES"/>
              </w:rPr>
              <w:t>Magistrada</w:t>
            </w:r>
          </w:p>
        </w:tc>
        <w:tc>
          <w:tcPr>
            <w:tcW w:w="4536" w:type="dxa"/>
          </w:tcPr>
          <w:p w14:paraId="7779A266" w14:textId="0055DDC7" w:rsidR="00160BC1" w:rsidRPr="00F647F7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F647F7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Alejandro Tavares Calderón</w:t>
            </w:r>
          </w:p>
          <w:p w14:paraId="1058244F" w14:textId="52A6F998" w:rsidR="00160BC1" w:rsidRPr="00F647F7" w:rsidRDefault="009410A6" w:rsidP="00236D3D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F647F7">
              <w:rPr>
                <w:rFonts w:ascii="Arial" w:hAnsi="Arial" w:cs="Arial"/>
                <w:sz w:val="24"/>
                <w:szCs w:val="24"/>
                <w:lang w:val="es-ES"/>
              </w:rPr>
              <w:t>Magistrado</w:t>
            </w:r>
          </w:p>
        </w:tc>
      </w:tr>
    </w:tbl>
    <w:p w14:paraId="5D2AA008" w14:textId="77777777" w:rsidR="00160BC1" w:rsidRPr="00F647F7" w:rsidRDefault="00160BC1" w:rsidP="00236D3D">
      <w:pPr>
        <w:spacing w:after="0" w:line="240" w:lineRule="auto"/>
        <w:jc w:val="both"/>
        <w:rPr>
          <w:rFonts w:ascii="Arial" w:eastAsia="Tahoma" w:hAnsi="Arial" w:cs="Arial"/>
          <w:sz w:val="24"/>
          <w:szCs w:val="24"/>
          <w:lang w:val="es-ES"/>
        </w:rPr>
      </w:pPr>
    </w:p>
    <w:p w14:paraId="474A489E" w14:textId="77777777" w:rsidR="00160BC1" w:rsidRPr="00F647F7" w:rsidRDefault="00160BC1" w:rsidP="00236D3D">
      <w:pPr>
        <w:tabs>
          <w:tab w:val="left" w:pos="4950"/>
        </w:tabs>
        <w:spacing w:after="0" w:line="240" w:lineRule="auto"/>
        <w:jc w:val="both"/>
        <w:rPr>
          <w:rFonts w:ascii="Arial" w:eastAsia="Tahoma" w:hAnsi="Arial" w:cs="Arial"/>
          <w:sz w:val="24"/>
          <w:szCs w:val="24"/>
          <w:lang w:val="es-ES"/>
        </w:rPr>
      </w:pPr>
    </w:p>
    <w:p w14:paraId="07D0BCF4" w14:textId="77777777" w:rsidR="00160BC1" w:rsidRPr="00F647F7" w:rsidRDefault="00160BC1" w:rsidP="00236D3D">
      <w:pPr>
        <w:spacing w:after="0" w:line="240" w:lineRule="auto"/>
        <w:rPr>
          <w:rFonts w:ascii="Arial" w:eastAsia="Tahoma" w:hAnsi="Arial" w:cs="Arial"/>
          <w:b/>
          <w:bCs/>
          <w:sz w:val="24"/>
          <w:szCs w:val="24"/>
          <w:lang w:val="es-ES"/>
        </w:rPr>
      </w:pPr>
      <w:r w:rsidRPr="00F647F7">
        <w:rPr>
          <w:rFonts w:ascii="Arial" w:eastAsia="Tahoma" w:hAnsi="Arial" w:cs="Arial"/>
          <w:b/>
          <w:bCs/>
          <w:sz w:val="24"/>
          <w:szCs w:val="24"/>
          <w:lang w:val="es-ES"/>
        </w:rPr>
        <w:t xml:space="preserve">      </w:t>
      </w:r>
    </w:p>
    <w:p w14:paraId="4DE6DEC2" w14:textId="77777777" w:rsidR="00160BC1" w:rsidRPr="00F647F7" w:rsidRDefault="00160BC1" w:rsidP="00236D3D">
      <w:pPr>
        <w:spacing w:after="0" w:line="240" w:lineRule="auto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</w:p>
    <w:p w14:paraId="2B55E0AE" w14:textId="77777777" w:rsidR="00CA593E" w:rsidRPr="00F647F7" w:rsidRDefault="00CA593E" w:rsidP="003715F2">
      <w:pPr>
        <w:spacing w:after="0" w:line="240" w:lineRule="auto"/>
        <w:rPr>
          <w:rFonts w:ascii="Arial" w:eastAsia="Tahoma" w:hAnsi="Arial" w:cs="Arial"/>
          <w:b/>
          <w:bCs/>
          <w:sz w:val="24"/>
          <w:szCs w:val="24"/>
          <w:lang w:val="es-ES"/>
        </w:rPr>
      </w:pPr>
    </w:p>
    <w:p w14:paraId="47B2E800" w14:textId="77777777" w:rsidR="00CA593E" w:rsidRPr="00F647F7" w:rsidRDefault="00CA593E" w:rsidP="00236D3D">
      <w:pPr>
        <w:spacing w:after="0" w:line="240" w:lineRule="auto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</w:p>
    <w:p w14:paraId="6FD9DD35" w14:textId="77777777" w:rsidR="00160BC1" w:rsidRPr="00F647F7" w:rsidRDefault="00160BC1" w:rsidP="00236D3D">
      <w:pPr>
        <w:spacing w:after="0" w:line="240" w:lineRule="auto"/>
        <w:rPr>
          <w:rFonts w:ascii="Arial" w:eastAsia="Tahoma" w:hAnsi="Arial" w:cs="Arial"/>
          <w:b/>
          <w:bCs/>
          <w:sz w:val="24"/>
          <w:szCs w:val="24"/>
          <w:lang w:val="es-ES"/>
        </w:rPr>
      </w:pPr>
    </w:p>
    <w:p w14:paraId="140820AF" w14:textId="5CD9B0D0" w:rsidR="00160BC1" w:rsidRPr="00F647F7" w:rsidRDefault="003715F2" w:rsidP="00236D3D">
      <w:pPr>
        <w:spacing w:after="0" w:line="240" w:lineRule="auto"/>
        <w:ind w:left="708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  <w:r w:rsidRPr="00F647F7">
        <w:rPr>
          <w:rFonts w:ascii="Arial" w:eastAsia="Tahoma" w:hAnsi="Arial" w:cs="Arial"/>
          <w:b/>
          <w:bCs/>
          <w:sz w:val="24"/>
          <w:szCs w:val="24"/>
          <w:lang w:val="es-ES"/>
        </w:rPr>
        <w:t>Carmen Fabiola Palacios Chaparro</w:t>
      </w:r>
    </w:p>
    <w:p w14:paraId="26784C9F" w14:textId="2A315FE6" w:rsidR="004E2013" w:rsidRPr="00F647F7" w:rsidRDefault="009410A6" w:rsidP="003715F2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val="es-ES"/>
        </w:rPr>
      </w:pPr>
      <w:r w:rsidRPr="00F647F7">
        <w:rPr>
          <w:rFonts w:ascii="Arial" w:eastAsia="Tahoma" w:hAnsi="Arial" w:cs="Arial"/>
          <w:b/>
          <w:bCs/>
          <w:sz w:val="24"/>
          <w:szCs w:val="24"/>
          <w:lang w:val="es-ES"/>
        </w:rPr>
        <w:t xml:space="preserve">       </w:t>
      </w:r>
      <w:r w:rsidRPr="00F647F7">
        <w:rPr>
          <w:rFonts w:ascii="Arial" w:eastAsia="Tahoma" w:hAnsi="Arial" w:cs="Arial"/>
          <w:sz w:val="24"/>
          <w:szCs w:val="24"/>
          <w:lang w:val="es-ES"/>
        </w:rPr>
        <w:t>Secretari</w:t>
      </w:r>
      <w:r w:rsidR="003715F2" w:rsidRPr="00F647F7">
        <w:rPr>
          <w:rFonts w:ascii="Arial" w:eastAsia="Tahoma" w:hAnsi="Arial" w:cs="Arial"/>
          <w:sz w:val="24"/>
          <w:szCs w:val="24"/>
          <w:lang w:val="es-ES"/>
        </w:rPr>
        <w:t>a</w:t>
      </w:r>
      <w:r w:rsidRPr="00F647F7">
        <w:rPr>
          <w:rFonts w:ascii="Arial" w:eastAsia="Tahoma" w:hAnsi="Arial" w:cs="Arial"/>
          <w:sz w:val="24"/>
          <w:szCs w:val="24"/>
          <w:lang w:val="es-ES"/>
        </w:rPr>
        <w:t xml:space="preserve"> General</w:t>
      </w:r>
      <w:r w:rsidR="000653C0" w:rsidRPr="000653C0">
        <w:rPr>
          <w:rFonts w:ascii="Arial" w:eastAsia="Tahoma" w:hAnsi="Arial" w:cs="Arial"/>
          <w:sz w:val="24"/>
          <w:szCs w:val="24"/>
        </w:rPr>
        <w:t xml:space="preserve"> </w:t>
      </w:r>
      <w:r w:rsidR="000653C0" w:rsidRPr="00BE7E3C">
        <w:rPr>
          <w:rFonts w:ascii="Arial" w:eastAsia="Tahoma" w:hAnsi="Arial" w:cs="Arial"/>
          <w:sz w:val="24"/>
          <w:szCs w:val="24"/>
        </w:rPr>
        <w:t>l</w:t>
      </w:r>
      <w:r w:rsidR="000653C0" w:rsidRPr="00BE7E3C">
        <w:rPr>
          <w:rStyle w:val="Refdenotaalpie"/>
          <w:rFonts w:ascii="Arial" w:eastAsia="Tahoma" w:hAnsi="Arial" w:cs="Arial"/>
          <w:sz w:val="24"/>
          <w:szCs w:val="24"/>
        </w:rPr>
        <w:footnoteReference w:id="1"/>
      </w:r>
    </w:p>
    <w:p w14:paraId="0AA85277" w14:textId="77777777" w:rsidR="00160BC1" w:rsidRPr="004768CF" w:rsidRDefault="00160BC1" w:rsidP="00236D3D">
      <w:pPr>
        <w:spacing w:after="0"/>
        <w:jc w:val="both"/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  <w:lang w:val="es-ES"/>
        </w:rPr>
      </w:pPr>
    </w:p>
    <w:p w14:paraId="3B61F2EC" w14:textId="77777777" w:rsidR="000653C0" w:rsidRDefault="000653C0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203403A8" w14:textId="77777777" w:rsidR="000653C0" w:rsidRDefault="000653C0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04B9D62F" w14:textId="77777777" w:rsidR="000653C0" w:rsidRDefault="000653C0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73F88CEA" w14:textId="77777777" w:rsidR="000653C0" w:rsidRDefault="000653C0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1FE65E8A" w14:textId="77777777" w:rsidR="000653C0" w:rsidRDefault="000653C0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365E55C6" w14:textId="77777777" w:rsidR="00080F05" w:rsidRDefault="00080F05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081B5187" w14:textId="77777777" w:rsidR="00080F05" w:rsidRDefault="00080F05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51C7622F" w14:textId="77777777" w:rsidR="00080F05" w:rsidRDefault="00080F05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6E2FF145" w14:textId="77777777" w:rsidR="00080F05" w:rsidRDefault="00080F05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1E6F3B06" w14:textId="77777777" w:rsidR="00080F05" w:rsidRDefault="00080F05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30F52389" w14:textId="77777777" w:rsidR="000653C0" w:rsidRDefault="000653C0" w:rsidP="00236D3D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  <w:lang w:val="es-ES"/>
        </w:rPr>
      </w:pPr>
    </w:p>
    <w:p w14:paraId="4398453D" w14:textId="63C5A91A" w:rsidR="00482738" w:rsidRPr="004768CF" w:rsidRDefault="00482738" w:rsidP="00236D3D">
      <w:pPr>
        <w:spacing w:after="0" w:line="240" w:lineRule="auto"/>
        <w:jc w:val="both"/>
        <w:rPr>
          <w:rFonts w:ascii="Arial" w:eastAsia="Tahoma" w:hAnsi="Arial" w:cs="Arial"/>
          <w:sz w:val="20"/>
          <w:szCs w:val="20"/>
          <w:lang w:val="es-ES"/>
        </w:rPr>
      </w:pPr>
      <w:r w:rsidRPr="004768CF">
        <w:rPr>
          <w:rFonts w:ascii="Arial" w:eastAsia="Tahoma" w:hAnsi="Arial" w:cs="Arial"/>
          <w:b/>
          <w:bCs/>
          <w:sz w:val="20"/>
          <w:szCs w:val="20"/>
          <w:lang w:val="es-ES"/>
        </w:rPr>
        <w:t>CONSTANCIA.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 Con fundamento en el artículo 13 bis B, fracciones I, III, y XI de la Ley Orgánica de este Tribunal Estatal. DOY FE, que el _______ de _______________ de dos mil veinti</w:t>
      </w:r>
      <w:r w:rsidR="00F647F7">
        <w:rPr>
          <w:rFonts w:ascii="Arial" w:eastAsia="Tahoma" w:hAnsi="Arial" w:cs="Arial"/>
          <w:sz w:val="20"/>
          <w:szCs w:val="20"/>
          <w:lang w:val="es-ES"/>
        </w:rPr>
        <w:t>séis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, se fijó y publicó en los estrados de este Tribunal Estatal de Justicia Administrativa. </w:t>
      </w:r>
      <w:r w:rsidR="003715F2">
        <w:rPr>
          <w:rFonts w:ascii="Arial" w:eastAsia="Tahoma" w:hAnsi="Arial" w:cs="Arial"/>
          <w:sz w:val="20"/>
          <w:szCs w:val="20"/>
          <w:lang w:val="es-ES"/>
        </w:rPr>
        <w:t>Carmen Fabiola Palacios Chaparro</w:t>
      </w:r>
      <w:r w:rsidRPr="004768CF">
        <w:rPr>
          <w:rFonts w:ascii="Arial" w:eastAsia="Tahoma" w:hAnsi="Arial" w:cs="Arial"/>
          <w:sz w:val="20"/>
          <w:szCs w:val="20"/>
          <w:lang w:val="es-ES"/>
        </w:rPr>
        <w:t>, secretari</w:t>
      </w:r>
      <w:r w:rsidR="003715F2">
        <w:rPr>
          <w:rFonts w:ascii="Arial" w:eastAsia="Tahoma" w:hAnsi="Arial" w:cs="Arial"/>
          <w:sz w:val="20"/>
          <w:szCs w:val="20"/>
          <w:lang w:val="es-ES"/>
        </w:rPr>
        <w:t>a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 general.</w:t>
      </w:r>
    </w:p>
    <w:sectPr w:rsidR="00482738" w:rsidRPr="004768CF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510B3" w14:textId="77777777" w:rsidR="00CF7EDF" w:rsidRDefault="00CF7EDF" w:rsidP="004C7556">
      <w:pPr>
        <w:spacing w:after="0" w:line="240" w:lineRule="auto"/>
      </w:pPr>
      <w:r>
        <w:separator/>
      </w:r>
    </w:p>
  </w:endnote>
  <w:endnote w:type="continuationSeparator" w:id="0">
    <w:p w14:paraId="1052F6C2" w14:textId="77777777" w:rsidR="00CF7EDF" w:rsidRDefault="00CF7EDF" w:rsidP="004C7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1"/>
        <w:szCs w:val="21"/>
      </w:rPr>
      <w:id w:val="1058363138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1"/>
            <w:szCs w:val="21"/>
          </w:rPr>
          <w:id w:val="860082579"/>
          <w:docPartObj>
            <w:docPartGallery w:val="Page Numbers (Top of Page)"/>
            <w:docPartUnique/>
          </w:docPartObj>
        </w:sdtPr>
        <w:sdtContent>
          <w:p w14:paraId="445BF7F9" w14:textId="77777777" w:rsidR="009911EE" w:rsidRPr="00521691" w:rsidRDefault="009911EE" w:rsidP="005A694F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744D557" w14:textId="391B0173" w:rsidR="00414FA9" w:rsidRPr="00521691" w:rsidRDefault="005A694F" w:rsidP="005A694F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21691">
              <w:rPr>
                <w:rFonts w:ascii="Arial" w:hAnsi="Arial" w:cs="Arial"/>
                <w:b/>
                <w:sz w:val="21"/>
                <w:szCs w:val="21"/>
              </w:rPr>
              <w:t>ACUERDO PLENO-</w:t>
            </w:r>
            <w:r w:rsidR="009738D5">
              <w:rPr>
                <w:rFonts w:ascii="Arial" w:hAnsi="Arial" w:cs="Arial"/>
                <w:b/>
                <w:sz w:val="21"/>
                <w:szCs w:val="21"/>
              </w:rPr>
              <w:t>0</w:t>
            </w:r>
            <w:r w:rsidR="00131A99">
              <w:rPr>
                <w:rFonts w:ascii="Arial" w:hAnsi="Arial" w:cs="Arial"/>
                <w:b/>
                <w:sz w:val="21"/>
                <w:szCs w:val="21"/>
              </w:rPr>
              <w:t>55</w:t>
            </w:r>
            <w:r w:rsidRPr="00521691">
              <w:rPr>
                <w:rFonts w:ascii="Arial" w:hAnsi="Arial" w:cs="Arial"/>
                <w:b/>
                <w:sz w:val="21"/>
                <w:szCs w:val="21"/>
              </w:rPr>
              <w:t>/20</w:t>
            </w:r>
            <w:r w:rsidR="00F64B52" w:rsidRPr="00521691">
              <w:rPr>
                <w:rFonts w:ascii="Arial" w:hAnsi="Arial" w:cs="Arial"/>
                <w:b/>
                <w:sz w:val="21"/>
                <w:szCs w:val="21"/>
              </w:rPr>
              <w:t>2</w:t>
            </w:r>
            <w:r w:rsidR="00B20DD2">
              <w:rPr>
                <w:rFonts w:ascii="Arial" w:hAnsi="Arial" w:cs="Arial"/>
                <w:b/>
                <w:sz w:val="21"/>
                <w:szCs w:val="21"/>
              </w:rPr>
              <w:t>6</w:t>
            </w:r>
            <w:r w:rsidR="00A84657" w:rsidRPr="00521691">
              <w:rPr>
                <w:rFonts w:ascii="Arial" w:hAnsi="Arial" w:cs="Arial"/>
                <w:b/>
                <w:sz w:val="21"/>
                <w:szCs w:val="21"/>
              </w:rPr>
              <w:t xml:space="preserve">                             </w:t>
            </w:r>
            <w:r w:rsidRPr="00521691">
              <w:rPr>
                <w:rFonts w:ascii="Arial" w:hAnsi="Arial" w:cs="Arial"/>
                <w:b/>
                <w:sz w:val="21"/>
                <w:szCs w:val="21"/>
              </w:rPr>
              <w:t xml:space="preserve">                        </w:t>
            </w:r>
            <w:r w:rsidR="00CA61F8" w:rsidRPr="00521691">
              <w:rPr>
                <w:rFonts w:ascii="Arial" w:hAnsi="Arial" w:cs="Arial"/>
                <w:b/>
                <w:sz w:val="21"/>
                <w:szCs w:val="21"/>
              </w:rPr>
              <w:t xml:space="preserve">   </w:t>
            </w:r>
            <w:r w:rsidRPr="00521691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414FA9" w:rsidRPr="00521691">
              <w:rPr>
                <w:rFonts w:ascii="Arial" w:hAnsi="Arial" w:cs="Arial"/>
                <w:sz w:val="21"/>
                <w:szCs w:val="21"/>
                <w:lang w:val="es-ES"/>
              </w:rPr>
              <w:t xml:space="preserve">Página </w:t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begin"/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instrText>PAGE</w:instrText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separate"/>
            </w:r>
            <w:r w:rsidR="00BB68A2" w:rsidRPr="00521691">
              <w:rPr>
                <w:rFonts w:ascii="Arial" w:hAnsi="Arial" w:cs="Arial"/>
                <w:b/>
                <w:bCs/>
                <w:noProof/>
                <w:sz w:val="21"/>
                <w:szCs w:val="21"/>
              </w:rPr>
              <w:t>4</w:t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end"/>
            </w:r>
            <w:r w:rsidR="00414FA9" w:rsidRPr="00521691">
              <w:rPr>
                <w:rFonts w:ascii="Arial" w:hAnsi="Arial" w:cs="Arial"/>
                <w:sz w:val="21"/>
                <w:szCs w:val="21"/>
                <w:lang w:val="es-ES"/>
              </w:rPr>
              <w:t xml:space="preserve"> de </w:t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begin"/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instrText>NUMPAGES</w:instrText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separate"/>
            </w:r>
            <w:r w:rsidR="00BB68A2" w:rsidRPr="00521691">
              <w:rPr>
                <w:rFonts w:ascii="Arial" w:hAnsi="Arial" w:cs="Arial"/>
                <w:b/>
                <w:bCs/>
                <w:noProof/>
                <w:sz w:val="21"/>
                <w:szCs w:val="21"/>
              </w:rPr>
              <w:t>4</w:t>
            </w:r>
            <w:r w:rsidR="00414FA9" w:rsidRPr="00521691">
              <w:rPr>
                <w:rFonts w:ascii="Arial" w:hAnsi="Arial" w:cs="Arial"/>
                <w:b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46B921D4" w14:textId="77777777" w:rsidR="00650219" w:rsidRPr="00521691" w:rsidRDefault="00650219">
    <w:pPr>
      <w:pStyle w:val="Piedepgina"/>
      <w:rPr>
        <w:rFonts w:ascii="Arial" w:hAnsi="Arial" w:cs="Arial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A5C2F" w14:textId="77777777" w:rsidR="00CF7EDF" w:rsidRDefault="00CF7EDF" w:rsidP="004C7556">
      <w:pPr>
        <w:spacing w:after="0" w:line="240" w:lineRule="auto"/>
      </w:pPr>
      <w:r>
        <w:separator/>
      </w:r>
    </w:p>
  </w:footnote>
  <w:footnote w:type="continuationSeparator" w:id="0">
    <w:p w14:paraId="5F849CE1" w14:textId="77777777" w:rsidR="00CF7EDF" w:rsidRDefault="00CF7EDF" w:rsidP="004C7556">
      <w:pPr>
        <w:spacing w:after="0" w:line="240" w:lineRule="auto"/>
      </w:pPr>
      <w:r>
        <w:continuationSeparator/>
      </w:r>
    </w:p>
  </w:footnote>
  <w:footnote w:id="1">
    <w:p w14:paraId="580E852F" w14:textId="022F2BA3" w:rsidR="000653C0" w:rsidRPr="00712F70" w:rsidRDefault="000653C0" w:rsidP="000653C0">
      <w:pPr>
        <w:tabs>
          <w:tab w:val="left" w:pos="5529"/>
        </w:tabs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lang w:eastAsia="es-MX"/>
        </w:rPr>
      </w:pPr>
      <w:r w:rsidRPr="00F06309">
        <w:rPr>
          <w:rStyle w:val="Refdenotaalpie"/>
          <w:rFonts w:ascii="Arial" w:hAnsi="Arial" w:cs="Arial"/>
          <w:sz w:val="20"/>
          <w:szCs w:val="20"/>
        </w:rPr>
        <w:footnoteRef/>
      </w:r>
      <w:r w:rsidRPr="00F06309">
        <w:rPr>
          <w:rFonts w:ascii="Arial" w:hAnsi="Arial" w:cs="Arial"/>
          <w:sz w:val="20"/>
          <w:szCs w:val="20"/>
        </w:rPr>
        <w:t xml:space="preserve"> </w:t>
      </w:r>
      <w:r w:rsidRPr="00F06309">
        <w:rPr>
          <w:rFonts w:ascii="Arial" w:eastAsia="Tahoma" w:hAnsi="Arial" w:cs="Arial"/>
          <w:sz w:val="20"/>
          <w:szCs w:val="20"/>
        </w:rPr>
        <w:t>Esta hoja de firmas corresponde al acuerdo PLENO-</w:t>
      </w:r>
      <w:r>
        <w:rPr>
          <w:rFonts w:ascii="Arial" w:eastAsia="Tahoma" w:hAnsi="Arial" w:cs="Arial"/>
          <w:sz w:val="20"/>
          <w:szCs w:val="20"/>
        </w:rPr>
        <w:t>055</w:t>
      </w:r>
      <w:r w:rsidRPr="00F06309">
        <w:rPr>
          <w:rFonts w:ascii="Arial" w:eastAsia="Tahoma" w:hAnsi="Arial" w:cs="Arial"/>
          <w:sz w:val="20"/>
          <w:szCs w:val="20"/>
        </w:rPr>
        <w:t>/202</w:t>
      </w:r>
      <w:r>
        <w:rPr>
          <w:rFonts w:ascii="Arial" w:eastAsia="Tahoma" w:hAnsi="Arial" w:cs="Arial"/>
          <w:sz w:val="20"/>
          <w:szCs w:val="20"/>
        </w:rPr>
        <w:t>6</w:t>
      </w:r>
      <w:r w:rsidRPr="00F06309">
        <w:rPr>
          <w:rFonts w:ascii="Arial" w:eastAsia="Tahoma" w:hAnsi="Arial" w:cs="Arial"/>
          <w:sz w:val="20"/>
          <w:szCs w:val="20"/>
        </w:rPr>
        <w:t xml:space="preserve"> de sesión </w:t>
      </w:r>
      <w:r w:rsidRPr="00F37425">
        <w:rPr>
          <w:rFonts w:ascii="Arial" w:eastAsia="Tahoma" w:hAnsi="Arial" w:cs="Arial"/>
          <w:sz w:val="20"/>
          <w:szCs w:val="20"/>
        </w:rPr>
        <w:t xml:space="preserve">del </w:t>
      </w:r>
      <w:r>
        <w:rPr>
          <w:rFonts w:ascii="Arial" w:eastAsia="Tahoma" w:hAnsi="Arial" w:cs="Arial"/>
          <w:sz w:val="20"/>
          <w:szCs w:val="20"/>
        </w:rPr>
        <w:t>cinco de agosto</w:t>
      </w:r>
      <w:r w:rsidRPr="00F37425">
        <w:rPr>
          <w:rFonts w:ascii="Arial" w:eastAsia="Tahoma" w:hAnsi="Arial" w:cs="Arial"/>
          <w:sz w:val="20"/>
          <w:szCs w:val="20"/>
        </w:rPr>
        <w:t xml:space="preserve"> de dos mil veintiséis, en el cual se </w:t>
      </w:r>
      <w:r w:rsidRPr="00F37425">
        <w:rPr>
          <w:rFonts w:ascii="Arial" w:eastAsia="Times New Roman" w:hAnsi="Arial" w:cs="Arial"/>
          <w:sz w:val="20"/>
          <w:szCs w:val="20"/>
        </w:rPr>
        <w:t xml:space="preserve">aprueba </w:t>
      </w:r>
      <w:r>
        <w:rPr>
          <w:rFonts w:ascii="Arial" w:eastAsia="Times New Roman" w:hAnsi="Arial" w:cs="Arial"/>
          <w:sz w:val="20"/>
          <w:szCs w:val="20"/>
        </w:rPr>
        <w:t xml:space="preserve">licencia y se habilita </w:t>
      </w:r>
      <w:r w:rsidRPr="00F37425">
        <w:rPr>
          <w:rFonts w:ascii="Arial" w:eastAsia="Times New Roman" w:hAnsi="Arial" w:cs="Arial"/>
          <w:sz w:val="20"/>
          <w:szCs w:val="20"/>
        </w:rPr>
        <w:t>de persona</w:t>
      </w:r>
      <w:r>
        <w:rPr>
          <w:rFonts w:ascii="Arial" w:eastAsia="Times New Roman" w:hAnsi="Arial" w:cs="Arial"/>
          <w:sz w:val="20"/>
          <w:szCs w:val="20"/>
        </w:rPr>
        <w:t>l</w:t>
      </w:r>
      <w:r w:rsidRPr="00F37425">
        <w:rPr>
          <w:rFonts w:ascii="Arial" w:hAnsi="Arial" w:cs="Arial"/>
          <w:bCs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0ED9"/>
    <w:multiLevelType w:val="hybridMultilevel"/>
    <w:tmpl w:val="8A0C5A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B2ED2"/>
    <w:multiLevelType w:val="hybridMultilevel"/>
    <w:tmpl w:val="4EF4791C"/>
    <w:lvl w:ilvl="0" w:tplc="40F4260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1E0E98"/>
    <w:multiLevelType w:val="hybridMultilevel"/>
    <w:tmpl w:val="46FE0A68"/>
    <w:lvl w:ilvl="0" w:tplc="3CDE8128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839A0"/>
    <w:multiLevelType w:val="hybridMultilevel"/>
    <w:tmpl w:val="9DCE989A"/>
    <w:lvl w:ilvl="0" w:tplc="CEBE03A2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2439D5"/>
    <w:multiLevelType w:val="multilevel"/>
    <w:tmpl w:val="AFDA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EE3D1D"/>
    <w:multiLevelType w:val="hybridMultilevel"/>
    <w:tmpl w:val="ABE4DD4A"/>
    <w:lvl w:ilvl="0" w:tplc="0486DFE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5259A6"/>
    <w:multiLevelType w:val="multilevel"/>
    <w:tmpl w:val="F0D6D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907F1"/>
    <w:multiLevelType w:val="hybridMultilevel"/>
    <w:tmpl w:val="930CADD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E5F10A6"/>
    <w:multiLevelType w:val="multilevel"/>
    <w:tmpl w:val="D912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152FAD"/>
    <w:multiLevelType w:val="multilevel"/>
    <w:tmpl w:val="57D6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883F12"/>
    <w:multiLevelType w:val="hybridMultilevel"/>
    <w:tmpl w:val="5762C69E"/>
    <w:lvl w:ilvl="0" w:tplc="E4B2120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C34880"/>
    <w:multiLevelType w:val="hybridMultilevel"/>
    <w:tmpl w:val="2C88B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213437">
    <w:abstractNumId w:val="1"/>
  </w:num>
  <w:num w:numId="2" w16cid:durableId="1087993747">
    <w:abstractNumId w:val="0"/>
  </w:num>
  <w:num w:numId="3" w16cid:durableId="1341397987">
    <w:abstractNumId w:val="11"/>
  </w:num>
  <w:num w:numId="4" w16cid:durableId="975336968">
    <w:abstractNumId w:val="3"/>
  </w:num>
  <w:num w:numId="5" w16cid:durableId="513499012">
    <w:abstractNumId w:val="2"/>
  </w:num>
  <w:num w:numId="6" w16cid:durableId="635140444">
    <w:abstractNumId w:val="5"/>
  </w:num>
  <w:num w:numId="7" w16cid:durableId="797650110">
    <w:abstractNumId w:val="7"/>
  </w:num>
  <w:num w:numId="8" w16cid:durableId="1105075087">
    <w:abstractNumId w:val="10"/>
  </w:num>
  <w:num w:numId="9" w16cid:durableId="1021248970">
    <w:abstractNumId w:val="8"/>
  </w:num>
  <w:num w:numId="10" w16cid:durableId="1307396309">
    <w:abstractNumId w:val="6"/>
  </w:num>
  <w:num w:numId="11" w16cid:durableId="1063984017">
    <w:abstractNumId w:val="9"/>
  </w:num>
  <w:num w:numId="12" w16cid:durableId="5488042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F2"/>
    <w:rsid w:val="00002625"/>
    <w:rsid w:val="000032FD"/>
    <w:rsid w:val="00007C84"/>
    <w:rsid w:val="00010767"/>
    <w:rsid w:val="00014468"/>
    <w:rsid w:val="0002136D"/>
    <w:rsid w:val="00027E26"/>
    <w:rsid w:val="00036DAA"/>
    <w:rsid w:val="000407CA"/>
    <w:rsid w:val="00041D01"/>
    <w:rsid w:val="000532DD"/>
    <w:rsid w:val="00053E42"/>
    <w:rsid w:val="00055B25"/>
    <w:rsid w:val="00056DB6"/>
    <w:rsid w:val="0006089E"/>
    <w:rsid w:val="00063F27"/>
    <w:rsid w:val="000653C0"/>
    <w:rsid w:val="0007223D"/>
    <w:rsid w:val="00073D44"/>
    <w:rsid w:val="00074798"/>
    <w:rsid w:val="0007694B"/>
    <w:rsid w:val="00080129"/>
    <w:rsid w:val="00080F05"/>
    <w:rsid w:val="00085E94"/>
    <w:rsid w:val="00090D35"/>
    <w:rsid w:val="000928BF"/>
    <w:rsid w:val="00094A56"/>
    <w:rsid w:val="000A0C1C"/>
    <w:rsid w:val="000A4C21"/>
    <w:rsid w:val="000B3D76"/>
    <w:rsid w:val="000B5786"/>
    <w:rsid w:val="000C54B7"/>
    <w:rsid w:val="000D780F"/>
    <w:rsid w:val="000E6E0A"/>
    <w:rsid w:val="000F4F67"/>
    <w:rsid w:val="000F5DD0"/>
    <w:rsid w:val="00113BA5"/>
    <w:rsid w:val="001153D5"/>
    <w:rsid w:val="0011543A"/>
    <w:rsid w:val="00115B14"/>
    <w:rsid w:val="00131A99"/>
    <w:rsid w:val="00141593"/>
    <w:rsid w:val="00142D29"/>
    <w:rsid w:val="00150092"/>
    <w:rsid w:val="001515ED"/>
    <w:rsid w:val="00160BC1"/>
    <w:rsid w:val="001860A7"/>
    <w:rsid w:val="0019054C"/>
    <w:rsid w:val="00192782"/>
    <w:rsid w:val="001A396F"/>
    <w:rsid w:val="001B0976"/>
    <w:rsid w:val="001B14FA"/>
    <w:rsid w:val="001B26F6"/>
    <w:rsid w:val="001B54B5"/>
    <w:rsid w:val="001D636F"/>
    <w:rsid w:val="001E2CF8"/>
    <w:rsid w:val="001E6034"/>
    <w:rsid w:val="001F2A70"/>
    <w:rsid w:val="0020028D"/>
    <w:rsid w:val="00201147"/>
    <w:rsid w:val="00201D9F"/>
    <w:rsid w:val="002112D6"/>
    <w:rsid w:val="00211A9B"/>
    <w:rsid w:val="00222BD2"/>
    <w:rsid w:val="0022459A"/>
    <w:rsid w:val="00224B44"/>
    <w:rsid w:val="002255D6"/>
    <w:rsid w:val="00226082"/>
    <w:rsid w:val="00227081"/>
    <w:rsid w:val="0023455F"/>
    <w:rsid w:val="00236A7A"/>
    <w:rsid w:val="00236D3D"/>
    <w:rsid w:val="00237126"/>
    <w:rsid w:val="00241219"/>
    <w:rsid w:val="00242019"/>
    <w:rsid w:val="00245BE4"/>
    <w:rsid w:val="0024685F"/>
    <w:rsid w:val="002505F7"/>
    <w:rsid w:val="002528E5"/>
    <w:rsid w:val="00256097"/>
    <w:rsid w:val="00256B90"/>
    <w:rsid w:val="002745FE"/>
    <w:rsid w:val="002825B7"/>
    <w:rsid w:val="00282C6C"/>
    <w:rsid w:val="0029421A"/>
    <w:rsid w:val="00296E4D"/>
    <w:rsid w:val="002A6491"/>
    <w:rsid w:val="002A7B57"/>
    <w:rsid w:val="002B0E09"/>
    <w:rsid w:val="002B2F08"/>
    <w:rsid w:val="002B4C7F"/>
    <w:rsid w:val="002C5711"/>
    <w:rsid w:val="002E0FC6"/>
    <w:rsid w:val="002E6C4D"/>
    <w:rsid w:val="002E7900"/>
    <w:rsid w:val="002F1B06"/>
    <w:rsid w:val="002F4EBC"/>
    <w:rsid w:val="002F6C9E"/>
    <w:rsid w:val="002F7F7E"/>
    <w:rsid w:val="00302D97"/>
    <w:rsid w:val="00314367"/>
    <w:rsid w:val="0031692B"/>
    <w:rsid w:val="0032484B"/>
    <w:rsid w:val="003279E9"/>
    <w:rsid w:val="00335C5B"/>
    <w:rsid w:val="003368A2"/>
    <w:rsid w:val="0034203E"/>
    <w:rsid w:val="00360E13"/>
    <w:rsid w:val="003715F2"/>
    <w:rsid w:val="0037616B"/>
    <w:rsid w:val="003864D7"/>
    <w:rsid w:val="00392B9D"/>
    <w:rsid w:val="003A07CF"/>
    <w:rsid w:val="003A3385"/>
    <w:rsid w:val="003B17A4"/>
    <w:rsid w:val="003D36F2"/>
    <w:rsid w:val="003E05E4"/>
    <w:rsid w:val="003E07A4"/>
    <w:rsid w:val="003E2FC1"/>
    <w:rsid w:val="003F4B40"/>
    <w:rsid w:val="003F58D6"/>
    <w:rsid w:val="0040417D"/>
    <w:rsid w:val="00414FA9"/>
    <w:rsid w:val="004224EE"/>
    <w:rsid w:val="00425E65"/>
    <w:rsid w:val="004261CF"/>
    <w:rsid w:val="004329E6"/>
    <w:rsid w:val="00432D0D"/>
    <w:rsid w:val="004339BC"/>
    <w:rsid w:val="0044027A"/>
    <w:rsid w:val="00442F43"/>
    <w:rsid w:val="00451459"/>
    <w:rsid w:val="00453403"/>
    <w:rsid w:val="00466914"/>
    <w:rsid w:val="004717A9"/>
    <w:rsid w:val="00474F3A"/>
    <w:rsid w:val="00475051"/>
    <w:rsid w:val="004750DB"/>
    <w:rsid w:val="00475F79"/>
    <w:rsid w:val="004768CF"/>
    <w:rsid w:val="00482738"/>
    <w:rsid w:val="0048329D"/>
    <w:rsid w:val="004853B0"/>
    <w:rsid w:val="004930B1"/>
    <w:rsid w:val="004B4F41"/>
    <w:rsid w:val="004C17D2"/>
    <w:rsid w:val="004C5FCA"/>
    <w:rsid w:val="004C7556"/>
    <w:rsid w:val="004D0BBB"/>
    <w:rsid w:val="004D3C00"/>
    <w:rsid w:val="004D6563"/>
    <w:rsid w:val="004E1755"/>
    <w:rsid w:val="004E2013"/>
    <w:rsid w:val="004E2CAB"/>
    <w:rsid w:val="004E48B7"/>
    <w:rsid w:val="004F09C0"/>
    <w:rsid w:val="00501F93"/>
    <w:rsid w:val="005142EB"/>
    <w:rsid w:val="00521691"/>
    <w:rsid w:val="00523065"/>
    <w:rsid w:val="005351A7"/>
    <w:rsid w:val="005359A6"/>
    <w:rsid w:val="00537B5A"/>
    <w:rsid w:val="00543AE3"/>
    <w:rsid w:val="0054745D"/>
    <w:rsid w:val="0057627F"/>
    <w:rsid w:val="00577496"/>
    <w:rsid w:val="00583AD2"/>
    <w:rsid w:val="00587AFD"/>
    <w:rsid w:val="00597B81"/>
    <w:rsid w:val="005A232C"/>
    <w:rsid w:val="005A2420"/>
    <w:rsid w:val="005A421F"/>
    <w:rsid w:val="005A694F"/>
    <w:rsid w:val="005B0448"/>
    <w:rsid w:val="005B2EED"/>
    <w:rsid w:val="005B3A09"/>
    <w:rsid w:val="005B519F"/>
    <w:rsid w:val="005C5F17"/>
    <w:rsid w:val="005C7366"/>
    <w:rsid w:val="005D1EA2"/>
    <w:rsid w:val="005D5830"/>
    <w:rsid w:val="005E0C63"/>
    <w:rsid w:val="005E6E61"/>
    <w:rsid w:val="005F4342"/>
    <w:rsid w:val="00602AF6"/>
    <w:rsid w:val="0061346B"/>
    <w:rsid w:val="0062551F"/>
    <w:rsid w:val="00631CF7"/>
    <w:rsid w:val="00632F5C"/>
    <w:rsid w:val="00650219"/>
    <w:rsid w:val="006554D7"/>
    <w:rsid w:val="0067012B"/>
    <w:rsid w:val="0067142E"/>
    <w:rsid w:val="006740EF"/>
    <w:rsid w:val="00682EF2"/>
    <w:rsid w:val="006851C9"/>
    <w:rsid w:val="00685B1A"/>
    <w:rsid w:val="00686CEC"/>
    <w:rsid w:val="006917EF"/>
    <w:rsid w:val="0069190B"/>
    <w:rsid w:val="006C4563"/>
    <w:rsid w:val="006C54C2"/>
    <w:rsid w:val="006D1395"/>
    <w:rsid w:val="006D3C13"/>
    <w:rsid w:val="006D4AC8"/>
    <w:rsid w:val="006E50D0"/>
    <w:rsid w:val="006F4D85"/>
    <w:rsid w:val="006F5ACC"/>
    <w:rsid w:val="006F686E"/>
    <w:rsid w:val="0070306C"/>
    <w:rsid w:val="0070730C"/>
    <w:rsid w:val="0072693B"/>
    <w:rsid w:val="00730E76"/>
    <w:rsid w:val="00731C0B"/>
    <w:rsid w:val="00732F4D"/>
    <w:rsid w:val="00735E85"/>
    <w:rsid w:val="007406C5"/>
    <w:rsid w:val="00740839"/>
    <w:rsid w:val="007454F2"/>
    <w:rsid w:val="00745602"/>
    <w:rsid w:val="0076069C"/>
    <w:rsid w:val="00767901"/>
    <w:rsid w:val="0077266D"/>
    <w:rsid w:val="00773965"/>
    <w:rsid w:val="00783D42"/>
    <w:rsid w:val="0079205B"/>
    <w:rsid w:val="007A1610"/>
    <w:rsid w:val="007A4FE6"/>
    <w:rsid w:val="007B1D31"/>
    <w:rsid w:val="007B1FA4"/>
    <w:rsid w:val="007B4501"/>
    <w:rsid w:val="007B555D"/>
    <w:rsid w:val="007C1192"/>
    <w:rsid w:val="007C42CD"/>
    <w:rsid w:val="007C48AA"/>
    <w:rsid w:val="007C6981"/>
    <w:rsid w:val="007D4F5C"/>
    <w:rsid w:val="007D7E09"/>
    <w:rsid w:val="007E3543"/>
    <w:rsid w:val="007E503C"/>
    <w:rsid w:val="007F4240"/>
    <w:rsid w:val="007F4358"/>
    <w:rsid w:val="007F6CFE"/>
    <w:rsid w:val="008032A3"/>
    <w:rsid w:val="00811EF3"/>
    <w:rsid w:val="0081219D"/>
    <w:rsid w:val="008211DA"/>
    <w:rsid w:val="0082120C"/>
    <w:rsid w:val="00822E55"/>
    <w:rsid w:val="00824449"/>
    <w:rsid w:val="00842D3E"/>
    <w:rsid w:val="00843069"/>
    <w:rsid w:val="00855926"/>
    <w:rsid w:val="00861A49"/>
    <w:rsid w:val="00864EF0"/>
    <w:rsid w:val="00865316"/>
    <w:rsid w:val="008767F3"/>
    <w:rsid w:val="00880A9B"/>
    <w:rsid w:val="00881177"/>
    <w:rsid w:val="008850E8"/>
    <w:rsid w:val="00887B73"/>
    <w:rsid w:val="00887D9C"/>
    <w:rsid w:val="00892472"/>
    <w:rsid w:val="00895D5D"/>
    <w:rsid w:val="008A48CB"/>
    <w:rsid w:val="008B0EE0"/>
    <w:rsid w:val="008B14B0"/>
    <w:rsid w:val="008B51DB"/>
    <w:rsid w:val="008B5FD7"/>
    <w:rsid w:val="008C0528"/>
    <w:rsid w:val="008C2DDA"/>
    <w:rsid w:val="008D34CF"/>
    <w:rsid w:val="008D4C0A"/>
    <w:rsid w:val="008D508C"/>
    <w:rsid w:val="008E5CB4"/>
    <w:rsid w:val="008F0E35"/>
    <w:rsid w:val="008F2B2F"/>
    <w:rsid w:val="008F670E"/>
    <w:rsid w:val="00901F2B"/>
    <w:rsid w:val="00915577"/>
    <w:rsid w:val="0091710E"/>
    <w:rsid w:val="00926509"/>
    <w:rsid w:val="00932966"/>
    <w:rsid w:val="009350E4"/>
    <w:rsid w:val="0093635D"/>
    <w:rsid w:val="009410A6"/>
    <w:rsid w:val="00943330"/>
    <w:rsid w:val="009526E2"/>
    <w:rsid w:val="0095385F"/>
    <w:rsid w:val="009578F0"/>
    <w:rsid w:val="00961114"/>
    <w:rsid w:val="00961935"/>
    <w:rsid w:val="00965091"/>
    <w:rsid w:val="00966D0C"/>
    <w:rsid w:val="009738D5"/>
    <w:rsid w:val="009742A8"/>
    <w:rsid w:val="00984F93"/>
    <w:rsid w:val="009911EE"/>
    <w:rsid w:val="00991BEA"/>
    <w:rsid w:val="009A086A"/>
    <w:rsid w:val="009A4ACF"/>
    <w:rsid w:val="009B5083"/>
    <w:rsid w:val="009D235B"/>
    <w:rsid w:val="009D479B"/>
    <w:rsid w:val="009E0BBD"/>
    <w:rsid w:val="009E7008"/>
    <w:rsid w:val="009E7332"/>
    <w:rsid w:val="009F07D1"/>
    <w:rsid w:val="00A03BE0"/>
    <w:rsid w:val="00A03E61"/>
    <w:rsid w:val="00A0458E"/>
    <w:rsid w:val="00A0741C"/>
    <w:rsid w:val="00A0767A"/>
    <w:rsid w:val="00A10929"/>
    <w:rsid w:val="00A13AEC"/>
    <w:rsid w:val="00A14FE2"/>
    <w:rsid w:val="00A26495"/>
    <w:rsid w:val="00A277CE"/>
    <w:rsid w:val="00A30518"/>
    <w:rsid w:val="00A33898"/>
    <w:rsid w:val="00A35157"/>
    <w:rsid w:val="00A461EB"/>
    <w:rsid w:val="00A5455F"/>
    <w:rsid w:val="00A563DF"/>
    <w:rsid w:val="00A64826"/>
    <w:rsid w:val="00A7540B"/>
    <w:rsid w:val="00A8131D"/>
    <w:rsid w:val="00A82079"/>
    <w:rsid w:val="00A84657"/>
    <w:rsid w:val="00A85604"/>
    <w:rsid w:val="00A878F4"/>
    <w:rsid w:val="00A90134"/>
    <w:rsid w:val="00A950CF"/>
    <w:rsid w:val="00AA1938"/>
    <w:rsid w:val="00AB536E"/>
    <w:rsid w:val="00AB615A"/>
    <w:rsid w:val="00AD483B"/>
    <w:rsid w:val="00AE6E63"/>
    <w:rsid w:val="00AF073F"/>
    <w:rsid w:val="00AF5AEA"/>
    <w:rsid w:val="00AF69B6"/>
    <w:rsid w:val="00B2012A"/>
    <w:rsid w:val="00B20DD2"/>
    <w:rsid w:val="00B32D6A"/>
    <w:rsid w:val="00B458D3"/>
    <w:rsid w:val="00B50549"/>
    <w:rsid w:val="00B51A31"/>
    <w:rsid w:val="00B533FA"/>
    <w:rsid w:val="00B54F12"/>
    <w:rsid w:val="00B60E19"/>
    <w:rsid w:val="00B66743"/>
    <w:rsid w:val="00B679C3"/>
    <w:rsid w:val="00B72BF8"/>
    <w:rsid w:val="00B76B59"/>
    <w:rsid w:val="00B91C9C"/>
    <w:rsid w:val="00B92116"/>
    <w:rsid w:val="00B94698"/>
    <w:rsid w:val="00BA3474"/>
    <w:rsid w:val="00BA3829"/>
    <w:rsid w:val="00BB68A2"/>
    <w:rsid w:val="00BB7F27"/>
    <w:rsid w:val="00BC4A4E"/>
    <w:rsid w:val="00BD04C3"/>
    <w:rsid w:val="00BD08C1"/>
    <w:rsid w:val="00BD69B3"/>
    <w:rsid w:val="00BD6CEE"/>
    <w:rsid w:val="00BE2DEE"/>
    <w:rsid w:val="00BE72FC"/>
    <w:rsid w:val="00BE7A7D"/>
    <w:rsid w:val="00BF4675"/>
    <w:rsid w:val="00C17E5E"/>
    <w:rsid w:val="00C222C0"/>
    <w:rsid w:val="00C307EC"/>
    <w:rsid w:val="00C52CB1"/>
    <w:rsid w:val="00C54198"/>
    <w:rsid w:val="00C55880"/>
    <w:rsid w:val="00C576C6"/>
    <w:rsid w:val="00C61CF1"/>
    <w:rsid w:val="00C66E22"/>
    <w:rsid w:val="00C74AC9"/>
    <w:rsid w:val="00C75CD2"/>
    <w:rsid w:val="00C76788"/>
    <w:rsid w:val="00C808B9"/>
    <w:rsid w:val="00C81D8B"/>
    <w:rsid w:val="00C821FE"/>
    <w:rsid w:val="00C8542A"/>
    <w:rsid w:val="00C86CC4"/>
    <w:rsid w:val="00CA593E"/>
    <w:rsid w:val="00CA61F8"/>
    <w:rsid w:val="00CB639A"/>
    <w:rsid w:val="00CC232D"/>
    <w:rsid w:val="00CC47DA"/>
    <w:rsid w:val="00CC7833"/>
    <w:rsid w:val="00CD2404"/>
    <w:rsid w:val="00CE0071"/>
    <w:rsid w:val="00CE20F7"/>
    <w:rsid w:val="00CE6256"/>
    <w:rsid w:val="00CE7805"/>
    <w:rsid w:val="00CF131F"/>
    <w:rsid w:val="00CF7EDF"/>
    <w:rsid w:val="00D0245D"/>
    <w:rsid w:val="00D030FA"/>
    <w:rsid w:val="00D03776"/>
    <w:rsid w:val="00D064F9"/>
    <w:rsid w:val="00D10D17"/>
    <w:rsid w:val="00D13E94"/>
    <w:rsid w:val="00D16520"/>
    <w:rsid w:val="00D225D0"/>
    <w:rsid w:val="00D228C3"/>
    <w:rsid w:val="00D23674"/>
    <w:rsid w:val="00D26137"/>
    <w:rsid w:val="00D31375"/>
    <w:rsid w:val="00D31555"/>
    <w:rsid w:val="00D3336D"/>
    <w:rsid w:val="00D41454"/>
    <w:rsid w:val="00D4403A"/>
    <w:rsid w:val="00D50B77"/>
    <w:rsid w:val="00D5749E"/>
    <w:rsid w:val="00D61A68"/>
    <w:rsid w:val="00D6525B"/>
    <w:rsid w:val="00D80C61"/>
    <w:rsid w:val="00D8133D"/>
    <w:rsid w:val="00D85B1A"/>
    <w:rsid w:val="00D92CE5"/>
    <w:rsid w:val="00D96224"/>
    <w:rsid w:val="00D97F2D"/>
    <w:rsid w:val="00D97F34"/>
    <w:rsid w:val="00DA2624"/>
    <w:rsid w:val="00DA359A"/>
    <w:rsid w:val="00DA36ED"/>
    <w:rsid w:val="00DB58D9"/>
    <w:rsid w:val="00DC682F"/>
    <w:rsid w:val="00DC78C6"/>
    <w:rsid w:val="00DD1BA5"/>
    <w:rsid w:val="00DE2D0B"/>
    <w:rsid w:val="00DE4695"/>
    <w:rsid w:val="00DF481D"/>
    <w:rsid w:val="00E00FEC"/>
    <w:rsid w:val="00E06C2F"/>
    <w:rsid w:val="00E312AC"/>
    <w:rsid w:val="00E31D84"/>
    <w:rsid w:val="00E47EA5"/>
    <w:rsid w:val="00E514A7"/>
    <w:rsid w:val="00E632D2"/>
    <w:rsid w:val="00E70203"/>
    <w:rsid w:val="00E80E63"/>
    <w:rsid w:val="00E85D44"/>
    <w:rsid w:val="00EA4CB2"/>
    <w:rsid w:val="00EA6CB8"/>
    <w:rsid w:val="00EB0468"/>
    <w:rsid w:val="00EB1BE7"/>
    <w:rsid w:val="00EB45C0"/>
    <w:rsid w:val="00EB6211"/>
    <w:rsid w:val="00ED4625"/>
    <w:rsid w:val="00ED58AF"/>
    <w:rsid w:val="00F0328A"/>
    <w:rsid w:val="00F06608"/>
    <w:rsid w:val="00F22B04"/>
    <w:rsid w:val="00F234BB"/>
    <w:rsid w:val="00F239BF"/>
    <w:rsid w:val="00F37767"/>
    <w:rsid w:val="00F647F7"/>
    <w:rsid w:val="00F64B52"/>
    <w:rsid w:val="00F673B9"/>
    <w:rsid w:val="00F82C5C"/>
    <w:rsid w:val="00F85C4C"/>
    <w:rsid w:val="00F92639"/>
    <w:rsid w:val="00F9365A"/>
    <w:rsid w:val="00F947E9"/>
    <w:rsid w:val="00F95A6E"/>
    <w:rsid w:val="00F978FC"/>
    <w:rsid w:val="00F97D06"/>
    <w:rsid w:val="00FA1322"/>
    <w:rsid w:val="00FA205C"/>
    <w:rsid w:val="00FA48F6"/>
    <w:rsid w:val="00FB779D"/>
    <w:rsid w:val="00FC2531"/>
    <w:rsid w:val="00FC39EC"/>
    <w:rsid w:val="00FC7032"/>
    <w:rsid w:val="00FC7C2B"/>
    <w:rsid w:val="00FD0887"/>
    <w:rsid w:val="00FE1F11"/>
    <w:rsid w:val="00FE5654"/>
    <w:rsid w:val="00FE7FA7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BEC19"/>
  <w15:docId w15:val="{30B1447C-8F23-4641-BB52-433372F2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93E"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78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75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7556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C75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7556"/>
    <w:rPr>
      <w:lang w:val="es-ES_tradnl"/>
    </w:rPr>
  </w:style>
  <w:style w:type="table" w:styleId="Tablaconcuadrcula">
    <w:name w:val="Table Grid"/>
    <w:basedOn w:val="Tablanormal"/>
    <w:uiPriority w:val="59"/>
    <w:rsid w:val="00BC4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 2"/>
    <w:basedOn w:val="Normal"/>
    <w:uiPriority w:val="99"/>
    <w:rsid w:val="008D508C"/>
    <w:pPr>
      <w:widowControl w:val="0"/>
      <w:autoSpaceDE w:val="0"/>
      <w:autoSpaceDN w:val="0"/>
      <w:spacing w:before="216" w:after="0" w:line="288" w:lineRule="auto"/>
      <w:jc w:val="both"/>
    </w:pPr>
    <w:rPr>
      <w:rFonts w:ascii="Arial" w:eastAsia="Times New Roman" w:hAnsi="Arial" w:cs="Arial"/>
      <w:sz w:val="23"/>
      <w:szCs w:val="23"/>
      <w:lang w:val="en-US" w:eastAsia="es-MX"/>
    </w:rPr>
  </w:style>
  <w:style w:type="character" w:customStyle="1" w:styleId="CharacterStyle1">
    <w:name w:val="Character Style 1"/>
    <w:uiPriority w:val="99"/>
    <w:rsid w:val="008D508C"/>
    <w:rPr>
      <w:rFonts w:ascii="Arial" w:hAnsi="Arial" w:cs="Arial"/>
      <w:sz w:val="23"/>
      <w:szCs w:val="23"/>
    </w:rPr>
  </w:style>
  <w:style w:type="character" w:styleId="Refdecomentario">
    <w:name w:val="annotation reference"/>
    <w:basedOn w:val="Fuentedeprrafopredeter"/>
    <w:uiPriority w:val="99"/>
    <w:semiHidden/>
    <w:unhideWhenUsed/>
    <w:rsid w:val="00FF4B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4B2F"/>
    <w:pPr>
      <w:spacing w:after="16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4B2F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4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4B2F"/>
    <w:rPr>
      <w:rFonts w:ascii="Segoe UI" w:hAnsi="Segoe UI" w:cs="Segoe UI"/>
      <w:sz w:val="18"/>
      <w:szCs w:val="18"/>
      <w:lang w:val="es-ES_tradnl"/>
    </w:rPr>
  </w:style>
  <w:style w:type="paragraph" w:customStyle="1" w:styleId="corte4fondo">
    <w:name w:val="corte4 fondo"/>
    <w:basedOn w:val="Normal"/>
    <w:link w:val="corte4fondoCar1"/>
    <w:qFormat/>
    <w:rsid w:val="00056DB6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  <w:lang w:val="es-ES_tradnl" w:eastAsia="es-MX"/>
    </w:rPr>
  </w:style>
  <w:style w:type="character" w:customStyle="1" w:styleId="corte4fondoCar1">
    <w:name w:val="corte4 fondo Car1"/>
    <w:link w:val="corte4fondo"/>
    <w:rsid w:val="00056DB6"/>
    <w:rPr>
      <w:rFonts w:ascii="Arial" w:eastAsia="Times New Roman" w:hAnsi="Arial" w:cs="Times New Roman"/>
      <w:sz w:val="30"/>
      <w:szCs w:val="20"/>
      <w:lang w:val="es-ES_tradnl" w:eastAsia="es-MX"/>
    </w:rPr>
  </w:style>
  <w:style w:type="paragraph" w:styleId="Textonotapie">
    <w:name w:val="footnote text"/>
    <w:basedOn w:val="Normal"/>
    <w:link w:val="TextonotapieCar"/>
    <w:uiPriority w:val="99"/>
    <w:rsid w:val="008A48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A48CB"/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styleId="Refdenotaalpie">
    <w:name w:val="footnote reference"/>
    <w:aliases w:val="Footnotes refss,Texto de nota al pie,Ref. de nota al pie 2,Appel note de bas de page,Footnote number,referencia nota al pie,BVI fnr,f,4_G,16 Point,Superscript 6 Point,Texto nota al pie,Footnote Reference Char3,ftref,Stinking Styles,R"/>
    <w:qFormat/>
    <w:rsid w:val="008A48CB"/>
    <w:rPr>
      <w:vertAlign w:val="superscript"/>
    </w:rPr>
  </w:style>
  <w:style w:type="paragraph" w:customStyle="1" w:styleId="Footnote">
    <w:name w:val="Footnote"/>
    <w:basedOn w:val="Normal"/>
    <w:rsid w:val="008A48CB"/>
    <w:pPr>
      <w:suppressLineNumbers/>
      <w:suppressAutoHyphens/>
      <w:autoSpaceDN w:val="0"/>
      <w:spacing w:after="160" w:line="259" w:lineRule="auto"/>
      <w:ind w:left="283" w:hanging="283"/>
      <w:textAlignment w:val="baseline"/>
    </w:pPr>
    <w:rPr>
      <w:rFonts w:ascii="Calibri" w:eastAsia="SimSun" w:hAnsi="Calibri" w:cs="F"/>
      <w:kern w:val="3"/>
      <w:sz w:val="20"/>
      <w:szCs w:val="20"/>
    </w:rPr>
  </w:style>
  <w:style w:type="paragraph" w:styleId="NormalWeb">
    <w:name w:val="Normal (Web)"/>
    <w:basedOn w:val="Normal"/>
    <w:uiPriority w:val="99"/>
    <w:unhideWhenUsed/>
    <w:rsid w:val="008A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8A48CB"/>
    <w:rPr>
      <w:i/>
      <w:iCs/>
    </w:rPr>
  </w:style>
  <w:style w:type="paragraph" w:styleId="Prrafodelista">
    <w:name w:val="List Paragraph"/>
    <w:aliases w:val="Párrafo de lista1,List Paragraph2,List Paragraph1,Colorful List - Accent 11,Lista vistosa - Énfasis 11"/>
    <w:basedOn w:val="Normal"/>
    <w:link w:val="PrrafodelistaCar"/>
    <w:uiPriority w:val="34"/>
    <w:qFormat/>
    <w:rsid w:val="00DB58D9"/>
    <w:pPr>
      <w:ind w:left="720"/>
      <w:contextualSpacing/>
    </w:pPr>
  </w:style>
  <w:style w:type="character" w:customStyle="1" w:styleId="PrrafodelistaCar">
    <w:name w:val="Párrafo de lista Car"/>
    <w:aliases w:val="Párrafo de lista1 Car,List Paragraph2 Car,List Paragraph1 Car,Colorful List - Accent 11 Car,Lista vistosa - Énfasis 11 Car"/>
    <w:basedOn w:val="Fuentedeprrafopredeter"/>
    <w:link w:val="Prrafodelista"/>
    <w:uiPriority w:val="34"/>
    <w:locked/>
    <w:rsid w:val="00C74AC9"/>
  </w:style>
  <w:style w:type="paragraph" w:customStyle="1" w:styleId="Default">
    <w:name w:val="Default"/>
    <w:rsid w:val="004C17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4C17D2"/>
    <w:rPr>
      <w:color w:val="0000FF"/>
      <w:u w:val="single"/>
    </w:rPr>
  </w:style>
  <w:style w:type="character" w:customStyle="1" w:styleId="bold">
    <w:name w:val="bold"/>
    <w:basedOn w:val="Fuentedeprrafopredeter"/>
    <w:rsid w:val="00D31375"/>
  </w:style>
  <w:style w:type="character" w:customStyle="1" w:styleId="citation-0">
    <w:name w:val="citation-0"/>
    <w:basedOn w:val="Fuentedeprrafopredeter"/>
    <w:rsid w:val="00CF131F"/>
  </w:style>
  <w:style w:type="character" w:customStyle="1" w:styleId="citation-1">
    <w:name w:val="citation-1"/>
    <w:basedOn w:val="Fuentedeprrafopredeter"/>
    <w:rsid w:val="00CF131F"/>
  </w:style>
  <w:style w:type="character" w:customStyle="1" w:styleId="button-container">
    <w:name w:val="button-container"/>
    <w:basedOn w:val="Fuentedeprrafopredeter"/>
    <w:rsid w:val="00CF131F"/>
  </w:style>
  <w:style w:type="character" w:customStyle="1" w:styleId="citation-2">
    <w:name w:val="citation-2"/>
    <w:basedOn w:val="Fuentedeprrafopredeter"/>
    <w:rsid w:val="00CF131F"/>
  </w:style>
  <w:style w:type="character" w:customStyle="1" w:styleId="citation-3">
    <w:name w:val="citation-3"/>
    <w:basedOn w:val="Fuentedeprrafopredeter"/>
    <w:rsid w:val="00CF131F"/>
  </w:style>
  <w:style w:type="character" w:customStyle="1" w:styleId="citation-4">
    <w:name w:val="citation-4"/>
    <w:basedOn w:val="Fuentedeprrafopredeter"/>
    <w:rsid w:val="00CF131F"/>
  </w:style>
  <w:style w:type="character" w:customStyle="1" w:styleId="citation-5">
    <w:name w:val="citation-5"/>
    <w:basedOn w:val="Fuentedeprrafopredeter"/>
    <w:rsid w:val="00CF131F"/>
  </w:style>
  <w:style w:type="character" w:customStyle="1" w:styleId="Ttulo3Car">
    <w:name w:val="Título 3 Car"/>
    <w:basedOn w:val="Fuentedeprrafopredeter"/>
    <w:link w:val="Ttulo3"/>
    <w:uiPriority w:val="9"/>
    <w:semiHidden/>
    <w:rsid w:val="00CC78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n">
    <w:name w:val="Revision"/>
    <w:hidden/>
    <w:uiPriority w:val="99"/>
    <w:semiHidden/>
    <w:rsid w:val="00236D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422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2523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4126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6538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262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9642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7544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674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5865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491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486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873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1915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870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247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302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7747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8931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243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975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1519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96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823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ACBE3-30DA-4F49-8324-8C7378F01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1104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Hernández;fduran</dc:creator>
  <cp:lastModifiedBy>Tercera Sala</cp:lastModifiedBy>
  <cp:revision>8</cp:revision>
  <cp:lastPrinted>2025-06-25T18:32:00Z</cp:lastPrinted>
  <dcterms:created xsi:type="dcterms:W3CDTF">2026-08-03T22:24:00Z</dcterms:created>
  <dcterms:modified xsi:type="dcterms:W3CDTF">2026-08-04T20:29:00Z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9c850242-f88d-4326-b2df-f1778e53a384</vt:lpwstr>
  </property>
</Properties>
</file>