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15C44CFF"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7A3416">
        <w:rPr>
          <w:rFonts w:ascii="Arial" w:hAnsi="Arial" w:cs="Arial"/>
          <w:b/>
          <w:sz w:val="26"/>
          <w:szCs w:val="26"/>
        </w:rPr>
        <w:t>0</w:t>
      </w:r>
      <w:r w:rsidR="004C0A54">
        <w:rPr>
          <w:rFonts w:ascii="Arial" w:hAnsi="Arial" w:cs="Arial"/>
          <w:b/>
          <w:sz w:val="26"/>
          <w:szCs w:val="26"/>
        </w:rPr>
        <w:t>56</w:t>
      </w:r>
      <w:r w:rsidR="00DE50C5">
        <w:rPr>
          <w:rFonts w:ascii="Arial" w:hAnsi="Arial" w:cs="Arial"/>
          <w:b/>
          <w:sz w:val="26"/>
          <w:szCs w:val="26"/>
        </w:rPr>
        <w:t>/</w:t>
      </w:r>
      <w:r w:rsidR="00DE50C5" w:rsidRPr="007A6A1C">
        <w:rPr>
          <w:rFonts w:ascii="Arial" w:hAnsi="Arial" w:cs="Arial"/>
          <w:b/>
          <w:sz w:val="26"/>
          <w:szCs w:val="26"/>
        </w:rPr>
        <w:t>202</w:t>
      </w:r>
      <w:r w:rsidR="005264A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6A3F8F14" w:rsidR="00F82B1B" w:rsidRPr="00007A1E" w:rsidRDefault="00EF2DAB" w:rsidP="007A3416">
      <w:pPr>
        <w:pStyle w:val="Prrafodelista"/>
        <w:ind w:left="5387"/>
        <w:jc w:val="both"/>
        <w:rPr>
          <w:rFonts w:ascii="Arial" w:hAnsi="Arial" w:cs="Arial"/>
          <w:sz w:val="24"/>
          <w:szCs w:val="24"/>
        </w:rPr>
      </w:pPr>
      <w:r w:rsidRPr="00007A1E">
        <w:rPr>
          <w:rFonts w:ascii="Arial" w:hAnsi="Arial" w:cs="Arial"/>
          <w:sz w:val="24"/>
          <w:szCs w:val="24"/>
        </w:rPr>
        <w:t xml:space="preserve">Se </w:t>
      </w:r>
      <w:bookmarkStart w:id="0" w:name="_Hlk213847842"/>
      <w:r w:rsidRPr="00007A1E">
        <w:rPr>
          <w:rFonts w:ascii="Arial" w:hAnsi="Arial" w:cs="Arial"/>
          <w:sz w:val="24"/>
          <w:szCs w:val="24"/>
        </w:rPr>
        <w:t>aprueba</w:t>
      </w:r>
      <w:r w:rsidR="00F82B1B" w:rsidRPr="00007A1E">
        <w:rPr>
          <w:rFonts w:ascii="Arial" w:hAnsi="Arial" w:cs="Arial"/>
          <w:sz w:val="24"/>
          <w:szCs w:val="24"/>
        </w:rPr>
        <w:t xml:space="preserve"> </w:t>
      </w:r>
      <w:r w:rsidR="003C2E5D" w:rsidRPr="00007A1E">
        <w:rPr>
          <w:rFonts w:ascii="Arial" w:hAnsi="Arial" w:cs="Arial"/>
          <w:sz w:val="24"/>
          <w:szCs w:val="24"/>
        </w:rPr>
        <w:t>nombramiento</w:t>
      </w:r>
      <w:r w:rsidR="00AB5FD3" w:rsidRPr="00007A1E">
        <w:rPr>
          <w:rFonts w:ascii="Arial" w:hAnsi="Arial" w:cs="Arial"/>
          <w:sz w:val="24"/>
          <w:szCs w:val="24"/>
        </w:rPr>
        <w:t xml:space="preserve"> </w:t>
      </w:r>
      <w:r w:rsidR="002C4B6A" w:rsidRPr="00007A1E">
        <w:rPr>
          <w:rFonts w:ascii="Arial" w:hAnsi="Arial" w:cs="Arial"/>
          <w:sz w:val="24"/>
          <w:szCs w:val="24"/>
        </w:rPr>
        <w:t>de personal</w:t>
      </w:r>
      <w:r w:rsidR="007A3416" w:rsidRPr="00007A1E">
        <w:rPr>
          <w:rFonts w:ascii="Arial" w:hAnsi="Arial" w:cs="Arial"/>
          <w:sz w:val="24"/>
          <w:szCs w:val="24"/>
        </w:rPr>
        <w:t>.</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5987B429" w:rsidR="005249A2" w:rsidRPr="005249A2" w:rsidRDefault="00DE50C5" w:rsidP="005249A2">
      <w:pPr>
        <w:spacing w:after="0" w:line="360" w:lineRule="auto"/>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5249A2" w:rsidRPr="005249A2">
        <w:rPr>
          <w:rFonts w:ascii="Arial" w:hAnsi="Arial" w:cs="Arial"/>
          <w:sz w:val="24"/>
          <w:szCs w:val="24"/>
        </w:rPr>
        <w:t>aprueba nombramiento de personal</w:t>
      </w:r>
      <w:r w:rsidR="005249A2">
        <w:rPr>
          <w:rFonts w:ascii="Arial" w:hAnsi="Arial" w:cs="Arial"/>
          <w:sz w:val="24"/>
          <w:szCs w:val="24"/>
        </w:rPr>
        <w:t>.</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EF2DAB">
      <w:pPr>
        <w:spacing w:after="0" w:line="360" w:lineRule="auto"/>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lastRenderedPageBreak/>
        <w:t>Asimismo, instruye que será en la ley donde se establecerá su organización, funcionamiento, integración, procedimientos y, en su caso, recursos contra sus resoluciones.</w:t>
      </w:r>
    </w:p>
    <w:p w14:paraId="23E19079" w14:textId="76C94D94" w:rsidR="0064295E" w:rsidRDefault="00F64946" w:rsidP="0064295E">
      <w:pPr>
        <w:spacing w:after="0" w:line="360" w:lineRule="auto"/>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El artículo 6 de la Ley Orgánica del Tribunal Estatal de Justicia</w:t>
      </w:r>
      <w:r w:rsidR="0064295E">
        <w:rPr>
          <w:rFonts w:ascii="Arial" w:hAnsi="Arial" w:cs="Arial"/>
          <w:sz w:val="24"/>
          <w:szCs w:val="24"/>
        </w:rPr>
        <w:t xml:space="preserve"> </w:t>
      </w:r>
      <w:r w:rsidR="0064295E" w:rsidRPr="0064295E">
        <w:rPr>
          <w:rFonts w:ascii="Arial" w:hAnsi="Arial" w:cs="Arial"/>
          <w:sz w:val="24"/>
          <w:szCs w:val="24"/>
        </w:rPr>
        <w:t>Administrativa establece la estructura de este órgano jurisdiccional,</w:t>
      </w:r>
      <w:r w:rsidR="0064295E">
        <w:rPr>
          <w:rFonts w:ascii="Arial" w:hAnsi="Arial" w:cs="Arial"/>
          <w:sz w:val="24"/>
          <w:szCs w:val="24"/>
        </w:rPr>
        <w:t xml:space="preserve"> </w:t>
      </w:r>
      <w:r w:rsidR="0064295E" w:rsidRPr="0064295E">
        <w:rPr>
          <w:rFonts w:ascii="Arial" w:hAnsi="Arial" w:cs="Arial"/>
          <w:sz w:val="24"/>
          <w:szCs w:val="24"/>
        </w:rPr>
        <w:t>conformado por cinco Magistraturas, mismas que integran el Pleno, una de</w:t>
      </w:r>
      <w:r w:rsidR="0064295E">
        <w:rPr>
          <w:rFonts w:ascii="Arial" w:hAnsi="Arial" w:cs="Arial"/>
          <w:sz w:val="24"/>
          <w:szCs w:val="24"/>
        </w:rPr>
        <w:t xml:space="preserve"> </w:t>
      </w:r>
      <w:r w:rsidR="0064295E" w:rsidRPr="0064295E">
        <w:rPr>
          <w:rFonts w:ascii="Arial" w:hAnsi="Arial" w:cs="Arial"/>
          <w:sz w:val="24"/>
          <w:szCs w:val="24"/>
        </w:rPr>
        <w:t>las personas titulares de estas lo presidirá y cada una de las Salas</w:t>
      </w:r>
      <w:r w:rsidR="0064295E">
        <w:rPr>
          <w:rFonts w:ascii="Arial" w:hAnsi="Arial" w:cs="Arial"/>
          <w:sz w:val="24"/>
          <w:szCs w:val="24"/>
        </w:rPr>
        <w:t xml:space="preserve"> </w:t>
      </w:r>
      <w:r w:rsidR="0064295E" w:rsidRPr="0064295E">
        <w:rPr>
          <w:rFonts w:ascii="Arial" w:hAnsi="Arial" w:cs="Arial"/>
          <w:sz w:val="24"/>
          <w:szCs w:val="24"/>
        </w:rPr>
        <w:t>Unitarias estará conformada por una magistratura designada por el Pleno.</w:t>
      </w:r>
    </w:p>
    <w:p w14:paraId="4113C47F" w14:textId="77777777" w:rsidR="00DE50C5" w:rsidRPr="007A0D81" w:rsidRDefault="00DE50C5" w:rsidP="0064295E">
      <w:pPr>
        <w:spacing w:after="0" w:line="360" w:lineRule="auto"/>
        <w:jc w:val="both"/>
        <w:rPr>
          <w:rFonts w:ascii="Arial" w:hAnsi="Arial" w:cs="Arial"/>
          <w:sz w:val="24"/>
          <w:szCs w:val="24"/>
        </w:rPr>
      </w:pPr>
    </w:p>
    <w:p w14:paraId="2613BF6A" w14:textId="23194EF2" w:rsidR="00802A7A" w:rsidRDefault="009B4CF4" w:rsidP="0064295E">
      <w:pPr>
        <w:spacing w:after="0" w:line="360" w:lineRule="auto"/>
        <w:jc w:val="both"/>
        <w:rPr>
          <w:rFonts w:ascii="Arial" w:hAnsi="Arial" w:cs="Arial"/>
          <w:bCs/>
          <w:sz w:val="24"/>
          <w:szCs w:val="24"/>
        </w:rPr>
      </w:pPr>
      <w:r>
        <w:rPr>
          <w:rFonts w:ascii="Arial" w:hAnsi="Arial" w:cs="Arial"/>
          <w:b/>
          <w:sz w:val="24"/>
          <w:szCs w:val="24"/>
        </w:rPr>
        <w:t>I</w:t>
      </w:r>
      <w:r w:rsidR="00DE50C5" w:rsidRPr="007A0D81">
        <w:rPr>
          <w:rFonts w:ascii="Arial" w:hAnsi="Arial" w:cs="Arial"/>
          <w:b/>
          <w:sz w:val="24"/>
          <w:szCs w:val="24"/>
        </w:rPr>
        <w:t>V.</w:t>
      </w:r>
      <w:r w:rsidR="0078202F">
        <w:rPr>
          <w:rFonts w:ascii="Arial" w:hAnsi="Arial" w:cs="Arial"/>
          <w:b/>
          <w:sz w:val="24"/>
          <w:szCs w:val="24"/>
        </w:rPr>
        <w:t xml:space="preserve"> De las personas servidoras públicas del Tribunal.</w:t>
      </w:r>
      <w:r w:rsidR="00DE50C5" w:rsidRPr="007A0D81">
        <w:rPr>
          <w:rFonts w:ascii="Arial" w:hAnsi="Arial" w:cs="Arial"/>
          <w:bCs/>
          <w:sz w:val="24"/>
          <w:szCs w:val="24"/>
        </w:rPr>
        <w:t xml:space="preserve"> </w:t>
      </w:r>
      <w:r w:rsidR="00BA2D67">
        <w:rPr>
          <w:rFonts w:ascii="Arial" w:hAnsi="Arial" w:cs="Arial"/>
          <w:bCs/>
          <w:sz w:val="24"/>
          <w:szCs w:val="24"/>
        </w:rPr>
        <w:t>En términos de lo que establece el artículo 14 de la Ley Orgánica del Tribunal de Justicia Administrativa,</w:t>
      </w:r>
      <w:r w:rsidR="00802A7A">
        <w:rPr>
          <w:rFonts w:ascii="Arial" w:hAnsi="Arial" w:cs="Arial"/>
          <w:bCs/>
          <w:sz w:val="24"/>
          <w:szCs w:val="24"/>
        </w:rPr>
        <w:t xml:space="preserve"> dicho órgano </w:t>
      </w:r>
      <w:r w:rsidR="00802A7A" w:rsidRPr="00802A7A">
        <w:rPr>
          <w:rFonts w:ascii="Arial" w:hAnsi="Arial" w:cs="Arial"/>
          <w:bCs/>
          <w:sz w:val="24"/>
          <w:szCs w:val="24"/>
        </w:rPr>
        <w:t xml:space="preserve">tendrá </w:t>
      </w:r>
      <w:r w:rsidR="00802A7A">
        <w:rPr>
          <w:rFonts w:ascii="Arial" w:hAnsi="Arial" w:cs="Arial"/>
          <w:bCs/>
          <w:sz w:val="24"/>
          <w:szCs w:val="24"/>
        </w:rPr>
        <w:t>como</w:t>
      </w:r>
      <w:r w:rsidR="00802A7A" w:rsidRPr="00802A7A">
        <w:rPr>
          <w:rFonts w:ascii="Arial" w:hAnsi="Arial" w:cs="Arial"/>
          <w:bCs/>
          <w:sz w:val="24"/>
          <w:szCs w:val="24"/>
        </w:rPr>
        <w:t xml:space="preserve"> personas servidoras públicas</w:t>
      </w:r>
      <w:r w:rsidR="00802A7A">
        <w:rPr>
          <w:rFonts w:ascii="Arial" w:hAnsi="Arial" w:cs="Arial"/>
          <w:bCs/>
          <w:sz w:val="24"/>
          <w:szCs w:val="24"/>
        </w:rPr>
        <w:t>, las</w:t>
      </w:r>
      <w:r w:rsidR="00802A7A" w:rsidRPr="00802A7A">
        <w:rPr>
          <w:rFonts w:ascii="Arial" w:hAnsi="Arial" w:cs="Arial"/>
          <w:bCs/>
          <w:sz w:val="24"/>
          <w:szCs w:val="24"/>
        </w:rPr>
        <w:t xml:space="preserve"> siguientes:</w:t>
      </w:r>
    </w:p>
    <w:p w14:paraId="756A77D3" w14:textId="77777777" w:rsidR="00802A7A" w:rsidRDefault="00802A7A" w:rsidP="0064295E">
      <w:pPr>
        <w:spacing w:after="0" w:line="360" w:lineRule="auto"/>
        <w:jc w:val="both"/>
        <w:rPr>
          <w:rFonts w:ascii="Arial" w:hAnsi="Arial" w:cs="Arial"/>
          <w:bCs/>
          <w:sz w:val="24"/>
          <w:szCs w:val="24"/>
        </w:rPr>
      </w:pPr>
    </w:p>
    <w:p w14:paraId="4AC93F2C"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personas titulares de las magistraturas. </w:t>
      </w:r>
    </w:p>
    <w:p w14:paraId="076DE584"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secretarías de acuerdos de las Salas Unitarias. </w:t>
      </w:r>
    </w:p>
    <w:p w14:paraId="5967F5F9"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y los actuarios. </w:t>
      </w:r>
    </w:p>
    <w:p w14:paraId="6DB2BBD0" w14:textId="6202FA02"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Oficiales </w:t>
      </w:r>
      <w:r w:rsidR="00B5595F">
        <w:rPr>
          <w:rFonts w:ascii="Arial" w:hAnsi="Arial" w:cs="Arial"/>
          <w:bCs/>
          <w:sz w:val="24"/>
          <w:szCs w:val="24"/>
        </w:rPr>
        <w:t>j</w:t>
      </w:r>
      <w:r w:rsidRPr="00802A7A">
        <w:rPr>
          <w:rFonts w:ascii="Arial" w:hAnsi="Arial" w:cs="Arial"/>
          <w:bCs/>
          <w:sz w:val="24"/>
          <w:szCs w:val="24"/>
        </w:rPr>
        <w:t>urisdiccionales.</w:t>
      </w:r>
      <w:r>
        <w:rPr>
          <w:rFonts w:ascii="Arial" w:hAnsi="Arial" w:cs="Arial"/>
          <w:bCs/>
          <w:sz w:val="24"/>
          <w:szCs w:val="24"/>
        </w:rPr>
        <w:t xml:space="preserve"> </w:t>
      </w:r>
    </w:p>
    <w:p w14:paraId="70E3F3E1"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del Órgano Interno de Control. </w:t>
      </w:r>
    </w:p>
    <w:p w14:paraId="1D92599A"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 la Secretaría. </w:t>
      </w:r>
    </w:p>
    <w:p w14:paraId="630E7EE4" w14:textId="09C597E6" w:rsidR="00802A7A" w:rsidRDefault="00802A7A" w:rsidP="0064295E">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Las demás personas que con el carácter de mandos medios y superiores señale el Reglamento y se encuentren previstos en el presupuesto autorizado.</w:t>
      </w:r>
    </w:p>
    <w:p w14:paraId="313CB210" w14:textId="77777777" w:rsidR="004C0A54" w:rsidRPr="004C0A54" w:rsidRDefault="004C0A54" w:rsidP="004C0A54">
      <w:pPr>
        <w:pStyle w:val="Prrafodelista"/>
        <w:spacing w:after="0" w:line="360" w:lineRule="auto"/>
        <w:jc w:val="both"/>
        <w:rPr>
          <w:rFonts w:ascii="Arial" w:hAnsi="Arial" w:cs="Arial"/>
          <w:bCs/>
          <w:sz w:val="24"/>
          <w:szCs w:val="24"/>
        </w:rPr>
      </w:pPr>
    </w:p>
    <w:p w14:paraId="31CB7477" w14:textId="7C70D954" w:rsidR="00641723" w:rsidRPr="007A0D81" w:rsidRDefault="00083C9F" w:rsidP="00641723">
      <w:pPr>
        <w:spacing w:after="0" w:line="360" w:lineRule="auto"/>
        <w:jc w:val="both"/>
        <w:rPr>
          <w:rFonts w:ascii="Arial" w:hAnsi="Arial" w:cs="Arial"/>
          <w:sz w:val="24"/>
          <w:szCs w:val="24"/>
        </w:rPr>
      </w:pPr>
      <w:r w:rsidRPr="00083C9F">
        <w:rPr>
          <w:rFonts w:ascii="Arial" w:hAnsi="Arial" w:cs="Arial"/>
          <w:b/>
          <w:sz w:val="24"/>
          <w:szCs w:val="24"/>
        </w:rPr>
        <w:t>V.</w:t>
      </w:r>
      <w:r w:rsidR="0089079C">
        <w:rPr>
          <w:rFonts w:ascii="Arial" w:hAnsi="Arial" w:cs="Arial"/>
          <w:b/>
          <w:sz w:val="24"/>
          <w:szCs w:val="24"/>
        </w:rPr>
        <w:t xml:space="preserve"> Atribuciones del Pleno respecto de las personas servidoras públicas que lo integran.</w:t>
      </w:r>
      <w:r>
        <w:rPr>
          <w:rFonts w:ascii="Arial" w:hAnsi="Arial" w:cs="Arial"/>
          <w:bCs/>
          <w:sz w:val="24"/>
          <w:szCs w:val="24"/>
        </w:rPr>
        <w:t xml:space="preserve"> </w:t>
      </w:r>
      <w:r w:rsidR="00641723" w:rsidRPr="007A0D81">
        <w:rPr>
          <w:rFonts w:ascii="Arial" w:hAnsi="Arial" w:cs="Arial"/>
          <w:bCs/>
          <w:sz w:val="24"/>
          <w:szCs w:val="24"/>
        </w:rPr>
        <w:t>El artículo 9 de la Ley Orgánica del Tribunal Estatal de Justicia Administrativa indica que el Pleno se integrará por la totalidad de las Magistraturas y, de conformidad con sus fracciones VI,</w:t>
      </w:r>
      <w:r w:rsidR="00641723">
        <w:rPr>
          <w:rFonts w:ascii="Arial" w:hAnsi="Arial" w:cs="Arial"/>
          <w:bCs/>
          <w:sz w:val="24"/>
          <w:szCs w:val="24"/>
        </w:rPr>
        <w:t xml:space="preserve"> </w:t>
      </w:r>
      <w:r w:rsidR="000B73D8">
        <w:rPr>
          <w:rFonts w:ascii="Arial" w:hAnsi="Arial" w:cs="Arial"/>
          <w:bCs/>
          <w:sz w:val="24"/>
          <w:szCs w:val="24"/>
        </w:rPr>
        <w:t xml:space="preserve">XI, </w:t>
      </w:r>
      <w:r w:rsidR="00641723" w:rsidRPr="007A0D81">
        <w:rPr>
          <w:rFonts w:ascii="Arial" w:hAnsi="Arial" w:cs="Arial"/>
          <w:bCs/>
          <w:sz w:val="24"/>
          <w:szCs w:val="24"/>
        </w:rPr>
        <w:t>XVII</w:t>
      </w:r>
      <w:r w:rsidR="00641723">
        <w:rPr>
          <w:rFonts w:ascii="Arial" w:hAnsi="Arial" w:cs="Arial"/>
          <w:bCs/>
          <w:sz w:val="24"/>
          <w:szCs w:val="24"/>
        </w:rPr>
        <w:t xml:space="preserve"> y </w:t>
      </w:r>
      <w:r w:rsidR="00641723" w:rsidRPr="007A0D81">
        <w:rPr>
          <w:rFonts w:ascii="Arial" w:hAnsi="Arial" w:cs="Arial"/>
          <w:bCs/>
          <w:sz w:val="24"/>
          <w:szCs w:val="24"/>
        </w:rPr>
        <w:t xml:space="preserve">XXV, entre las facultades de ese órgano máximo, se encuentran las siguientes: </w:t>
      </w:r>
    </w:p>
    <w:p w14:paraId="653FCBE0" w14:textId="77777777" w:rsidR="00641723" w:rsidRPr="007A0D81" w:rsidRDefault="00641723" w:rsidP="00641723">
      <w:pPr>
        <w:spacing w:after="0" w:line="360" w:lineRule="auto"/>
        <w:ind w:firstLine="709"/>
        <w:jc w:val="both"/>
        <w:rPr>
          <w:rFonts w:ascii="Arial" w:hAnsi="Arial" w:cs="Arial"/>
          <w:bCs/>
          <w:sz w:val="24"/>
          <w:szCs w:val="24"/>
        </w:rPr>
      </w:pPr>
    </w:p>
    <w:p w14:paraId="5B7D37A0" w14:textId="77777777" w:rsidR="00641723"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bCs/>
          <w:sz w:val="24"/>
          <w:szCs w:val="24"/>
        </w:rPr>
        <w:lastRenderedPageBreak/>
        <w:t>Aprobar los nombramientos de las y los servidores públicos jurisdiccionales y administrativos del Tribunal</w:t>
      </w:r>
      <w:r>
        <w:rPr>
          <w:rFonts w:ascii="Arial" w:hAnsi="Arial" w:cs="Arial"/>
          <w:bCs/>
          <w:sz w:val="24"/>
          <w:szCs w:val="24"/>
        </w:rPr>
        <w:t>.</w:t>
      </w:r>
    </w:p>
    <w:p w14:paraId="3BA79B99" w14:textId="77777777" w:rsidR="00A16D05" w:rsidRDefault="00A16D05" w:rsidP="00641723">
      <w:pPr>
        <w:pStyle w:val="Prrafodelista"/>
        <w:numPr>
          <w:ilvl w:val="0"/>
          <w:numId w:val="1"/>
        </w:numPr>
        <w:spacing w:after="0" w:line="360" w:lineRule="auto"/>
        <w:jc w:val="both"/>
        <w:rPr>
          <w:rFonts w:ascii="Arial" w:hAnsi="Arial" w:cs="Arial"/>
          <w:bCs/>
          <w:sz w:val="24"/>
          <w:szCs w:val="24"/>
        </w:rPr>
      </w:pPr>
      <w:r w:rsidRPr="00A16D05">
        <w:rPr>
          <w:rFonts w:ascii="Arial" w:hAnsi="Arial" w:cs="Arial"/>
          <w:bCs/>
          <w:sz w:val="24"/>
          <w:szCs w:val="24"/>
        </w:rPr>
        <w:t>Nombrar, remover, suspender y resolver todas las cuestiones que se relacionen con los nombramientos de las y los servidores públicos de la carrera judicial, en los términos de las disposiciones aplicables.</w:t>
      </w:r>
    </w:p>
    <w:p w14:paraId="6DCBDA80" w14:textId="27D5443D" w:rsidR="00641723" w:rsidRPr="00D1445A" w:rsidRDefault="00641723" w:rsidP="00641723">
      <w:pPr>
        <w:pStyle w:val="Prrafodelista"/>
        <w:numPr>
          <w:ilvl w:val="0"/>
          <w:numId w:val="1"/>
        </w:numPr>
        <w:spacing w:after="0" w:line="360" w:lineRule="auto"/>
        <w:jc w:val="both"/>
        <w:rPr>
          <w:rFonts w:ascii="Arial" w:hAnsi="Arial" w:cs="Arial"/>
          <w:bCs/>
          <w:sz w:val="24"/>
          <w:szCs w:val="24"/>
        </w:rPr>
      </w:pPr>
      <w:r w:rsidRPr="00D1445A">
        <w:rPr>
          <w:rFonts w:ascii="Arial" w:hAnsi="Arial" w:cs="Arial"/>
          <w:sz w:val="24"/>
          <w:szCs w:val="24"/>
        </w:rPr>
        <w:t>Dirigir las labores del Tribunal, dictando las medidas necesarias para el despacho pronto y expedito de sus asuntos administrativos</w:t>
      </w:r>
      <w:r>
        <w:rPr>
          <w:rFonts w:ascii="Arial" w:hAnsi="Arial" w:cs="Arial"/>
          <w:sz w:val="24"/>
          <w:szCs w:val="24"/>
        </w:rPr>
        <w:t>.</w:t>
      </w:r>
      <w:r w:rsidRPr="00D1445A">
        <w:rPr>
          <w:rFonts w:ascii="Arial" w:hAnsi="Arial" w:cs="Arial"/>
          <w:sz w:val="24"/>
          <w:szCs w:val="24"/>
        </w:rPr>
        <w:t xml:space="preserve"> </w:t>
      </w:r>
    </w:p>
    <w:p w14:paraId="408A577D" w14:textId="77777777" w:rsidR="00641723" w:rsidRPr="00D61672"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sz w:val="24"/>
          <w:szCs w:val="24"/>
        </w:rPr>
        <w:t>Expedir los acuerdos necesarios para el buen funcionamiento del Tribunal</w:t>
      </w:r>
      <w:r>
        <w:rPr>
          <w:rFonts w:ascii="Arial" w:hAnsi="Arial" w:cs="Arial"/>
          <w:sz w:val="24"/>
          <w:szCs w:val="24"/>
        </w:rPr>
        <w:t>.</w:t>
      </w:r>
    </w:p>
    <w:p w14:paraId="55415EBD" w14:textId="3D11ADFE" w:rsidR="000B73D8" w:rsidRDefault="000A0E44" w:rsidP="000B73D8">
      <w:pPr>
        <w:spacing w:before="100" w:beforeAutospacing="1" w:after="100" w:afterAutospacing="1" w:line="360" w:lineRule="auto"/>
        <w:jc w:val="both"/>
        <w:rPr>
          <w:rFonts w:ascii="Arial" w:hAnsi="Arial" w:cs="Arial"/>
          <w:b/>
          <w:sz w:val="24"/>
          <w:szCs w:val="24"/>
        </w:rPr>
      </w:pPr>
      <w:r>
        <w:rPr>
          <w:rFonts w:ascii="Arial" w:hAnsi="Arial" w:cs="Arial"/>
          <w:b/>
          <w:sz w:val="24"/>
          <w:szCs w:val="24"/>
        </w:rPr>
        <w:t xml:space="preserve">VI. </w:t>
      </w:r>
      <w:r w:rsidR="000B73D8">
        <w:rPr>
          <w:rFonts w:ascii="Arial" w:hAnsi="Arial" w:cs="Arial"/>
          <w:b/>
          <w:bCs/>
          <w:sz w:val="24"/>
          <w:szCs w:val="24"/>
        </w:rPr>
        <w:t>Relación de nombramientos</w:t>
      </w:r>
      <w:r w:rsidR="00C63B26">
        <w:rPr>
          <w:rFonts w:ascii="Arial" w:hAnsi="Arial" w:cs="Arial"/>
          <w:b/>
          <w:bCs/>
          <w:sz w:val="24"/>
          <w:szCs w:val="24"/>
        </w:rPr>
        <w:t>.</w:t>
      </w:r>
    </w:p>
    <w:p w14:paraId="353C3CAF" w14:textId="53A9E4F4" w:rsidR="005264A6" w:rsidRPr="005264A6" w:rsidRDefault="009D18AD" w:rsidP="005264A6">
      <w:pPr>
        <w:pStyle w:val="Prrafodelista"/>
        <w:spacing w:before="100" w:beforeAutospacing="1" w:after="100" w:afterAutospacing="1" w:line="360" w:lineRule="auto"/>
        <w:ind w:left="1080"/>
        <w:jc w:val="both"/>
        <w:rPr>
          <w:rFonts w:ascii="Arial" w:hAnsi="Arial" w:cs="Arial"/>
          <w:bCs/>
          <w:sz w:val="24"/>
          <w:szCs w:val="24"/>
        </w:rPr>
      </w:pPr>
      <w:r>
        <w:rPr>
          <w:rFonts w:ascii="Arial" w:hAnsi="Arial" w:cs="Arial"/>
          <w:bCs/>
          <w:sz w:val="24"/>
          <w:szCs w:val="24"/>
        </w:rPr>
        <w:t xml:space="preserve">Mediante oficio </w:t>
      </w:r>
      <w:r w:rsidR="004C0A54">
        <w:rPr>
          <w:rFonts w:ascii="Arial" w:hAnsi="Arial" w:cs="Arial"/>
          <w:bCs/>
          <w:sz w:val="24"/>
          <w:szCs w:val="24"/>
        </w:rPr>
        <w:t>TEJA-CA-</w:t>
      </w:r>
      <w:r w:rsidR="006813D5">
        <w:rPr>
          <w:rFonts w:ascii="Arial" w:hAnsi="Arial" w:cs="Arial"/>
          <w:bCs/>
          <w:sz w:val="24"/>
          <w:szCs w:val="24"/>
        </w:rPr>
        <w:t>3</w:t>
      </w:r>
      <w:r w:rsidR="004C0A54">
        <w:rPr>
          <w:rFonts w:ascii="Arial" w:hAnsi="Arial" w:cs="Arial"/>
          <w:bCs/>
          <w:sz w:val="24"/>
          <w:szCs w:val="24"/>
        </w:rPr>
        <w:t>43</w:t>
      </w:r>
      <w:r w:rsidR="007A3416">
        <w:rPr>
          <w:rFonts w:ascii="Arial" w:hAnsi="Arial" w:cs="Arial"/>
          <w:bCs/>
          <w:sz w:val="24"/>
          <w:szCs w:val="24"/>
        </w:rPr>
        <w:t>/202</w:t>
      </w:r>
      <w:r w:rsidR="005264A6">
        <w:rPr>
          <w:rFonts w:ascii="Arial" w:hAnsi="Arial" w:cs="Arial"/>
          <w:bCs/>
          <w:sz w:val="24"/>
          <w:szCs w:val="24"/>
        </w:rPr>
        <w:t>6</w:t>
      </w:r>
      <w:r>
        <w:rPr>
          <w:rFonts w:ascii="Arial" w:hAnsi="Arial" w:cs="Arial"/>
          <w:bCs/>
          <w:sz w:val="24"/>
          <w:szCs w:val="24"/>
        </w:rPr>
        <w:t xml:space="preserve">, de </w:t>
      </w:r>
      <w:r w:rsidR="004C0A54">
        <w:rPr>
          <w:rFonts w:ascii="Arial" w:hAnsi="Arial" w:cs="Arial"/>
          <w:bCs/>
          <w:sz w:val="24"/>
          <w:szCs w:val="24"/>
        </w:rPr>
        <w:t>tres de agosto</w:t>
      </w:r>
      <w:r>
        <w:rPr>
          <w:rFonts w:ascii="Arial" w:hAnsi="Arial" w:cs="Arial"/>
          <w:bCs/>
          <w:sz w:val="24"/>
          <w:szCs w:val="24"/>
        </w:rPr>
        <w:t xml:space="preserve"> del año en curso, </w:t>
      </w:r>
      <w:r w:rsidR="004C0A54">
        <w:rPr>
          <w:rFonts w:ascii="Arial" w:hAnsi="Arial" w:cs="Arial"/>
          <w:bCs/>
          <w:sz w:val="24"/>
          <w:szCs w:val="24"/>
        </w:rPr>
        <w:t>la Titular de la Coordinación Administrativa de este Tribunal</w:t>
      </w:r>
      <w:r w:rsidR="009C4AC6">
        <w:rPr>
          <w:rFonts w:ascii="Arial" w:hAnsi="Arial" w:cs="Arial"/>
          <w:bCs/>
          <w:sz w:val="24"/>
          <w:szCs w:val="24"/>
        </w:rPr>
        <w:t xml:space="preserve">, solicitó </w:t>
      </w:r>
      <w:r w:rsidR="006813D5">
        <w:rPr>
          <w:rFonts w:ascii="Arial" w:hAnsi="Arial" w:cs="Arial"/>
          <w:bCs/>
          <w:sz w:val="24"/>
          <w:szCs w:val="24"/>
        </w:rPr>
        <w:t>el</w:t>
      </w:r>
      <w:r w:rsidR="009C4AC6">
        <w:rPr>
          <w:rFonts w:ascii="Arial" w:hAnsi="Arial" w:cs="Arial"/>
          <w:bCs/>
          <w:sz w:val="24"/>
          <w:szCs w:val="24"/>
        </w:rPr>
        <w:t xml:space="preserve"> </w:t>
      </w:r>
      <w:r w:rsidR="007A3416">
        <w:rPr>
          <w:rFonts w:ascii="Arial" w:hAnsi="Arial" w:cs="Arial"/>
          <w:bCs/>
          <w:sz w:val="24"/>
          <w:szCs w:val="24"/>
        </w:rPr>
        <w:t>nombramiento</w:t>
      </w:r>
      <w:r w:rsidR="009C4AC6">
        <w:rPr>
          <w:rFonts w:ascii="Arial" w:hAnsi="Arial" w:cs="Arial"/>
          <w:bCs/>
          <w:sz w:val="24"/>
          <w:szCs w:val="24"/>
        </w:rPr>
        <w:t xml:space="preserve"> de personal que se </w:t>
      </w:r>
      <w:r w:rsidR="00C7635B">
        <w:rPr>
          <w:rFonts w:ascii="Arial" w:hAnsi="Arial" w:cs="Arial"/>
          <w:bCs/>
          <w:sz w:val="24"/>
          <w:szCs w:val="24"/>
        </w:rPr>
        <w:t>indica</w:t>
      </w:r>
      <w:r w:rsidR="009C4AC6">
        <w:rPr>
          <w:rFonts w:ascii="Arial" w:hAnsi="Arial" w:cs="Arial"/>
          <w:bCs/>
          <w:sz w:val="24"/>
          <w:szCs w:val="24"/>
        </w:rPr>
        <w:t xml:space="preserve"> en la tabla siguiente:</w:t>
      </w:r>
    </w:p>
    <w:tbl>
      <w:tblPr>
        <w:tblStyle w:val="Tablaconcuadrcula"/>
        <w:tblW w:w="0" w:type="auto"/>
        <w:tblLook w:val="04A0" w:firstRow="1" w:lastRow="0" w:firstColumn="1" w:lastColumn="0" w:noHBand="0" w:noVBand="1"/>
      </w:tblPr>
      <w:tblGrid>
        <w:gridCol w:w="2942"/>
        <w:gridCol w:w="2943"/>
        <w:gridCol w:w="2943"/>
      </w:tblGrid>
      <w:tr w:rsidR="009D18AD" w:rsidRPr="00297128" w14:paraId="1B3A5193" w14:textId="77777777" w:rsidTr="000D3229">
        <w:tc>
          <w:tcPr>
            <w:tcW w:w="2942" w:type="dxa"/>
            <w:shd w:val="pct20" w:color="auto" w:fill="auto"/>
          </w:tcPr>
          <w:p w14:paraId="2691D528" w14:textId="77777777" w:rsidR="009D18AD" w:rsidRPr="00297128" w:rsidRDefault="009D18AD" w:rsidP="000D3229">
            <w:pPr>
              <w:spacing w:before="100" w:beforeAutospacing="1" w:after="100" w:afterAutospacing="1" w:line="360" w:lineRule="auto"/>
              <w:jc w:val="center"/>
              <w:rPr>
                <w:rFonts w:ascii="Arial" w:hAnsi="Arial" w:cs="Arial"/>
                <w:b/>
                <w:sz w:val="24"/>
                <w:szCs w:val="24"/>
              </w:rPr>
            </w:pPr>
            <w:r>
              <w:rPr>
                <w:rFonts w:ascii="Arial" w:hAnsi="Arial" w:cs="Arial"/>
                <w:b/>
                <w:sz w:val="24"/>
                <w:szCs w:val="24"/>
              </w:rPr>
              <w:t>Nombre</w:t>
            </w:r>
          </w:p>
        </w:tc>
        <w:tc>
          <w:tcPr>
            <w:tcW w:w="2943" w:type="dxa"/>
            <w:shd w:val="pct20" w:color="auto" w:fill="auto"/>
          </w:tcPr>
          <w:p w14:paraId="43AB394C" w14:textId="77777777" w:rsidR="009D18AD" w:rsidRPr="00297128" w:rsidRDefault="009D18AD" w:rsidP="000D3229">
            <w:pPr>
              <w:spacing w:before="100" w:beforeAutospacing="1" w:after="100" w:afterAutospacing="1" w:line="360" w:lineRule="auto"/>
              <w:jc w:val="center"/>
              <w:rPr>
                <w:rFonts w:ascii="Arial" w:hAnsi="Arial" w:cs="Arial"/>
                <w:b/>
                <w:sz w:val="24"/>
                <w:szCs w:val="24"/>
              </w:rPr>
            </w:pPr>
            <w:r w:rsidRPr="00297128">
              <w:rPr>
                <w:rFonts w:ascii="Arial" w:hAnsi="Arial" w:cs="Arial"/>
                <w:b/>
                <w:sz w:val="24"/>
                <w:szCs w:val="24"/>
              </w:rPr>
              <w:t>Cargo</w:t>
            </w:r>
          </w:p>
        </w:tc>
        <w:tc>
          <w:tcPr>
            <w:tcW w:w="2943" w:type="dxa"/>
            <w:shd w:val="pct20" w:color="auto" w:fill="auto"/>
          </w:tcPr>
          <w:p w14:paraId="1AC1E351" w14:textId="77777777" w:rsidR="009D18AD" w:rsidRPr="00297128" w:rsidRDefault="009D18AD" w:rsidP="000D3229">
            <w:pPr>
              <w:spacing w:before="100" w:beforeAutospacing="1" w:after="100" w:afterAutospacing="1" w:line="360" w:lineRule="auto"/>
              <w:jc w:val="center"/>
              <w:rPr>
                <w:rFonts w:ascii="Arial" w:hAnsi="Arial" w:cs="Arial"/>
                <w:b/>
                <w:sz w:val="24"/>
                <w:szCs w:val="24"/>
              </w:rPr>
            </w:pPr>
            <w:r>
              <w:rPr>
                <w:rFonts w:ascii="Arial" w:hAnsi="Arial" w:cs="Arial"/>
                <w:b/>
                <w:sz w:val="24"/>
                <w:szCs w:val="24"/>
              </w:rPr>
              <w:t>Temporalidad</w:t>
            </w:r>
          </w:p>
        </w:tc>
      </w:tr>
      <w:tr w:rsidR="009D18AD" w:rsidRPr="00297128" w14:paraId="6D6F1271" w14:textId="77777777" w:rsidTr="000D3229">
        <w:tc>
          <w:tcPr>
            <w:tcW w:w="2942" w:type="dxa"/>
          </w:tcPr>
          <w:p w14:paraId="27584241" w14:textId="79041CBC" w:rsidR="009D18AD" w:rsidRPr="00CE71E8" w:rsidRDefault="004C0A54" w:rsidP="000D3229">
            <w:pPr>
              <w:spacing w:before="100" w:beforeAutospacing="1" w:after="100" w:afterAutospacing="1" w:line="240" w:lineRule="auto"/>
              <w:jc w:val="both"/>
              <w:rPr>
                <w:rFonts w:ascii="Arial" w:hAnsi="Arial" w:cs="Arial"/>
                <w:b/>
                <w:sz w:val="21"/>
                <w:szCs w:val="21"/>
              </w:rPr>
            </w:pPr>
            <w:r>
              <w:rPr>
                <w:rFonts w:ascii="Arial" w:hAnsi="Arial" w:cs="Arial"/>
                <w:b/>
                <w:sz w:val="21"/>
                <w:szCs w:val="21"/>
              </w:rPr>
              <w:t xml:space="preserve">José de Jesús Soto Hernández </w:t>
            </w:r>
            <w:r w:rsidR="006813D5">
              <w:rPr>
                <w:rFonts w:ascii="Arial" w:hAnsi="Arial" w:cs="Arial"/>
                <w:b/>
                <w:sz w:val="21"/>
                <w:szCs w:val="21"/>
              </w:rPr>
              <w:t xml:space="preserve"> </w:t>
            </w:r>
          </w:p>
        </w:tc>
        <w:tc>
          <w:tcPr>
            <w:tcW w:w="2943" w:type="dxa"/>
          </w:tcPr>
          <w:p w14:paraId="7FF286E2" w14:textId="156F32E2" w:rsidR="009D18AD" w:rsidRPr="00F37822" w:rsidRDefault="004C0A54" w:rsidP="000D3229">
            <w:pPr>
              <w:spacing w:before="100" w:beforeAutospacing="1" w:after="100" w:afterAutospacing="1" w:line="240" w:lineRule="auto"/>
              <w:jc w:val="both"/>
              <w:rPr>
                <w:rFonts w:ascii="Arial" w:hAnsi="Arial" w:cs="Arial"/>
                <w:sz w:val="21"/>
                <w:szCs w:val="21"/>
              </w:rPr>
            </w:pPr>
            <w:r>
              <w:rPr>
                <w:rFonts w:ascii="Arial" w:eastAsia="Calibri" w:hAnsi="Arial" w:cs="Arial"/>
                <w:sz w:val="21"/>
                <w:szCs w:val="21"/>
              </w:rPr>
              <w:t xml:space="preserve">Intendencia </w:t>
            </w:r>
            <w:r w:rsidR="006813D5">
              <w:rPr>
                <w:rFonts w:ascii="Arial" w:eastAsia="Calibri" w:hAnsi="Arial" w:cs="Arial"/>
                <w:sz w:val="21"/>
                <w:szCs w:val="21"/>
              </w:rPr>
              <w:t xml:space="preserve"> </w:t>
            </w:r>
            <w:r w:rsidR="005264A6">
              <w:rPr>
                <w:rFonts w:ascii="Arial" w:eastAsia="Calibri" w:hAnsi="Arial" w:cs="Arial"/>
                <w:sz w:val="21"/>
                <w:szCs w:val="21"/>
              </w:rPr>
              <w:t xml:space="preserve"> </w:t>
            </w:r>
            <w:r w:rsidR="009D18AD">
              <w:rPr>
                <w:rFonts w:ascii="Arial" w:eastAsia="Calibri" w:hAnsi="Arial" w:cs="Arial"/>
                <w:sz w:val="21"/>
                <w:szCs w:val="21"/>
              </w:rPr>
              <w:t xml:space="preserve"> </w:t>
            </w:r>
          </w:p>
        </w:tc>
        <w:tc>
          <w:tcPr>
            <w:tcW w:w="2943" w:type="dxa"/>
          </w:tcPr>
          <w:p w14:paraId="162D930D" w14:textId="2192A386" w:rsidR="009D18AD" w:rsidRPr="00297128" w:rsidRDefault="005264A6" w:rsidP="000D3229">
            <w:pPr>
              <w:spacing w:before="100" w:beforeAutospacing="1" w:after="100" w:afterAutospacing="1" w:line="240" w:lineRule="auto"/>
              <w:jc w:val="both"/>
              <w:rPr>
                <w:rFonts w:ascii="Arial" w:hAnsi="Arial" w:cs="Arial"/>
                <w:bCs/>
                <w:sz w:val="21"/>
                <w:szCs w:val="21"/>
              </w:rPr>
            </w:pPr>
            <w:r w:rsidRPr="00795333">
              <w:rPr>
                <w:rFonts w:ascii="Arial" w:eastAsia="Calibri" w:hAnsi="Arial" w:cs="Arial"/>
                <w:b/>
                <w:bCs/>
                <w:sz w:val="21"/>
                <w:szCs w:val="21"/>
              </w:rPr>
              <w:t>Provisional</w:t>
            </w:r>
            <w:r w:rsidRPr="00484B9E">
              <w:rPr>
                <w:rFonts w:ascii="Arial" w:eastAsia="Calibri" w:hAnsi="Arial" w:cs="Arial"/>
                <w:sz w:val="21"/>
                <w:szCs w:val="21"/>
              </w:rPr>
              <w:t>,</w:t>
            </w:r>
            <w:r>
              <w:rPr>
                <w:rFonts w:ascii="Arial" w:eastAsia="Calibri" w:hAnsi="Arial" w:cs="Arial"/>
                <w:sz w:val="21"/>
                <w:szCs w:val="21"/>
              </w:rPr>
              <w:t xml:space="preserve"> </w:t>
            </w:r>
            <w:r w:rsidR="0068339E" w:rsidRPr="0068339E">
              <w:rPr>
                <w:rFonts w:ascii="Arial" w:eastAsia="Calibri" w:hAnsi="Arial" w:cs="Arial"/>
                <w:sz w:val="21"/>
                <w:szCs w:val="21"/>
              </w:rPr>
              <w:t xml:space="preserve">a partir del </w:t>
            </w:r>
            <w:r w:rsidR="007A75F7">
              <w:rPr>
                <w:rFonts w:ascii="Arial" w:eastAsia="Calibri" w:hAnsi="Arial" w:cs="Arial"/>
                <w:sz w:val="21"/>
                <w:szCs w:val="21"/>
              </w:rPr>
              <w:t>cinco</w:t>
            </w:r>
            <w:r w:rsidR="00C7635B">
              <w:rPr>
                <w:rFonts w:ascii="Arial" w:eastAsia="Calibri" w:hAnsi="Arial" w:cs="Arial"/>
                <w:sz w:val="21"/>
                <w:szCs w:val="21"/>
              </w:rPr>
              <w:t xml:space="preserve"> de </w:t>
            </w:r>
            <w:r w:rsidR="004C0A54">
              <w:rPr>
                <w:rFonts w:ascii="Arial" w:eastAsia="Calibri" w:hAnsi="Arial" w:cs="Arial"/>
                <w:sz w:val="21"/>
                <w:szCs w:val="21"/>
              </w:rPr>
              <w:t>agosto</w:t>
            </w:r>
            <w:r w:rsidR="0068339E" w:rsidRPr="0068339E">
              <w:rPr>
                <w:rFonts w:ascii="Arial" w:eastAsia="Calibri" w:hAnsi="Arial" w:cs="Arial"/>
                <w:sz w:val="21"/>
                <w:szCs w:val="21"/>
              </w:rPr>
              <w:t xml:space="preserve"> de dos mil veintiséis y hasta el treinta de septiembre de dos mil veintiséis</w:t>
            </w:r>
            <w:r w:rsidR="0068339E">
              <w:rPr>
                <w:rFonts w:ascii="Arial" w:eastAsia="Calibri" w:hAnsi="Arial" w:cs="Arial"/>
                <w:sz w:val="21"/>
                <w:szCs w:val="21"/>
              </w:rPr>
              <w:t>.</w:t>
            </w:r>
            <w:r>
              <w:rPr>
                <w:rFonts w:ascii="Arial" w:eastAsia="Calibri" w:hAnsi="Arial" w:cs="Arial"/>
                <w:sz w:val="21"/>
                <w:szCs w:val="21"/>
              </w:rPr>
              <w:t xml:space="preserve"> </w:t>
            </w:r>
          </w:p>
        </w:tc>
      </w:tr>
    </w:tbl>
    <w:p w14:paraId="1EAEE1FE" w14:textId="77777777" w:rsidR="00370C7A" w:rsidRDefault="005249A2" w:rsidP="005249A2">
      <w:pPr>
        <w:spacing w:before="100" w:beforeAutospacing="1" w:after="100" w:afterAutospacing="1" w:line="360" w:lineRule="auto"/>
        <w:jc w:val="both"/>
        <w:rPr>
          <w:rFonts w:ascii="Arial" w:hAnsi="Arial" w:cs="Arial"/>
          <w:bCs/>
          <w:sz w:val="24"/>
          <w:szCs w:val="24"/>
        </w:rPr>
      </w:pPr>
      <w:r w:rsidRPr="00172149">
        <w:rPr>
          <w:rFonts w:ascii="Arial" w:hAnsi="Arial" w:cs="Arial"/>
          <w:bCs/>
          <w:sz w:val="24"/>
          <w:szCs w:val="24"/>
        </w:rPr>
        <w:t xml:space="preserve">En correspondencia con lo anterior, el magistrado presidente emitió </w:t>
      </w:r>
      <w:r w:rsidR="006813D5">
        <w:rPr>
          <w:rFonts w:ascii="Arial" w:hAnsi="Arial" w:cs="Arial"/>
          <w:bCs/>
          <w:sz w:val="24"/>
          <w:szCs w:val="24"/>
        </w:rPr>
        <w:t>el</w:t>
      </w:r>
      <w:r w:rsidRPr="00172149">
        <w:rPr>
          <w:rFonts w:ascii="Arial" w:hAnsi="Arial" w:cs="Arial"/>
          <w:bCs/>
          <w:sz w:val="24"/>
          <w:szCs w:val="24"/>
        </w:rPr>
        <w:t xml:space="preserve"> oficio TEJA/PRESIDENCIA/</w:t>
      </w:r>
      <w:r w:rsidR="006813D5">
        <w:rPr>
          <w:rFonts w:ascii="Arial" w:hAnsi="Arial" w:cs="Arial"/>
          <w:bCs/>
          <w:sz w:val="24"/>
          <w:szCs w:val="24"/>
        </w:rPr>
        <w:t>3</w:t>
      </w:r>
      <w:r w:rsidR="004C0A54">
        <w:rPr>
          <w:rFonts w:ascii="Arial" w:hAnsi="Arial" w:cs="Arial"/>
          <w:bCs/>
          <w:sz w:val="24"/>
          <w:szCs w:val="24"/>
        </w:rPr>
        <w:t>41</w:t>
      </w:r>
      <w:r w:rsidRPr="00172149">
        <w:rPr>
          <w:rFonts w:ascii="Arial" w:hAnsi="Arial" w:cs="Arial"/>
          <w:bCs/>
          <w:sz w:val="24"/>
          <w:szCs w:val="24"/>
        </w:rPr>
        <w:t>/</w:t>
      </w:r>
      <w:r w:rsidR="00C7635B" w:rsidRPr="00172149">
        <w:rPr>
          <w:rFonts w:ascii="Arial" w:hAnsi="Arial" w:cs="Arial"/>
          <w:bCs/>
          <w:sz w:val="24"/>
          <w:szCs w:val="24"/>
        </w:rPr>
        <w:t>202</w:t>
      </w:r>
      <w:r w:rsidR="00C7635B">
        <w:rPr>
          <w:rFonts w:ascii="Arial" w:hAnsi="Arial" w:cs="Arial"/>
          <w:bCs/>
          <w:sz w:val="24"/>
          <w:szCs w:val="24"/>
        </w:rPr>
        <w:t>6</w:t>
      </w:r>
      <w:r w:rsidR="00C7635B" w:rsidRPr="00172149">
        <w:rPr>
          <w:rFonts w:ascii="Arial" w:hAnsi="Arial" w:cs="Arial"/>
          <w:bCs/>
          <w:sz w:val="24"/>
          <w:szCs w:val="24"/>
        </w:rPr>
        <w:t>, mediante</w:t>
      </w:r>
      <w:r w:rsidRPr="00172149">
        <w:rPr>
          <w:rFonts w:ascii="Arial" w:hAnsi="Arial" w:cs="Arial"/>
          <w:bCs/>
          <w:sz w:val="24"/>
          <w:szCs w:val="24"/>
        </w:rPr>
        <w:t xml:space="preserve"> </w:t>
      </w:r>
      <w:r w:rsidR="006813D5">
        <w:rPr>
          <w:rFonts w:ascii="Arial" w:hAnsi="Arial" w:cs="Arial"/>
          <w:bCs/>
          <w:sz w:val="24"/>
          <w:szCs w:val="24"/>
        </w:rPr>
        <w:t>el</w:t>
      </w:r>
      <w:r w:rsidRPr="00172149">
        <w:rPr>
          <w:rFonts w:ascii="Arial" w:hAnsi="Arial" w:cs="Arial"/>
          <w:bCs/>
          <w:sz w:val="24"/>
          <w:szCs w:val="24"/>
        </w:rPr>
        <w:t xml:space="preserve"> cua</w:t>
      </w:r>
      <w:r w:rsidR="006813D5">
        <w:rPr>
          <w:rFonts w:ascii="Arial" w:hAnsi="Arial" w:cs="Arial"/>
          <w:bCs/>
          <w:sz w:val="24"/>
          <w:szCs w:val="24"/>
        </w:rPr>
        <w:t>l</w:t>
      </w:r>
      <w:r w:rsidRPr="00172149">
        <w:rPr>
          <w:rFonts w:ascii="Arial" w:hAnsi="Arial" w:cs="Arial"/>
          <w:bCs/>
          <w:sz w:val="24"/>
          <w:szCs w:val="24"/>
        </w:rPr>
        <w:t xml:space="preserve"> solicitó a la titular de la Coordinación Administrativa la revisión de suficiencia presupuestaria, disponibilidad de plaza para hacer </w:t>
      </w:r>
      <w:r w:rsidR="00C7635B">
        <w:rPr>
          <w:rFonts w:ascii="Arial" w:hAnsi="Arial" w:cs="Arial"/>
          <w:bCs/>
          <w:sz w:val="24"/>
          <w:szCs w:val="24"/>
        </w:rPr>
        <w:t>el</w:t>
      </w:r>
      <w:r w:rsidRPr="00172149">
        <w:rPr>
          <w:rFonts w:ascii="Arial" w:hAnsi="Arial" w:cs="Arial"/>
          <w:bCs/>
          <w:sz w:val="24"/>
          <w:szCs w:val="24"/>
        </w:rPr>
        <w:t xml:space="preserve"> nombramiento</w:t>
      </w:r>
      <w:r w:rsidR="00E54C5D">
        <w:rPr>
          <w:rFonts w:ascii="Arial" w:hAnsi="Arial" w:cs="Arial"/>
          <w:bCs/>
          <w:sz w:val="24"/>
          <w:szCs w:val="24"/>
        </w:rPr>
        <w:t xml:space="preserve"> de la </w:t>
      </w:r>
      <w:r w:rsidRPr="00172149">
        <w:rPr>
          <w:rFonts w:ascii="Arial" w:hAnsi="Arial" w:cs="Arial"/>
          <w:bCs/>
          <w:sz w:val="24"/>
          <w:szCs w:val="24"/>
        </w:rPr>
        <w:t>person</w:t>
      </w:r>
      <w:r w:rsidR="00C7635B">
        <w:rPr>
          <w:rFonts w:ascii="Arial" w:hAnsi="Arial" w:cs="Arial"/>
          <w:bCs/>
          <w:sz w:val="24"/>
          <w:szCs w:val="24"/>
        </w:rPr>
        <w:t>a</w:t>
      </w:r>
      <w:r w:rsidRPr="00172149">
        <w:rPr>
          <w:rFonts w:ascii="Arial" w:hAnsi="Arial" w:cs="Arial"/>
          <w:bCs/>
          <w:sz w:val="24"/>
          <w:szCs w:val="24"/>
        </w:rPr>
        <w:t xml:space="preserve"> servidora pública de este Tribunal.</w:t>
      </w:r>
      <w:r w:rsidR="007B3593">
        <w:rPr>
          <w:rFonts w:ascii="Arial" w:hAnsi="Arial" w:cs="Arial"/>
          <w:bCs/>
          <w:sz w:val="24"/>
          <w:szCs w:val="24"/>
        </w:rPr>
        <w:t xml:space="preserve"> </w:t>
      </w:r>
    </w:p>
    <w:p w14:paraId="3A6DD947" w14:textId="4C8ED5DA" w:rsidR="005249A2" w:rsidRPr="00172149" w:rsidRDefault="007B3593" w:rsidP="005249A2">
      <w:pPr>
        <w:spacing w:before="100" w:beforeAutospacing="1" w:after="100" w:afterAutospacing="1" w:line="360" w:lineRule="auto"/>
        <w:jc w:val="both"/>
        <w:rPr>
          <w:rFonts w:ascii="Arial" w:hAnsi="Arial" w:cs="Arial"/>
          <w:bCs/>
          <w:sz w:val="24"/>
          <w:szCs w:val="24"/>
        </w:rPr>
      </w:pPr>
      <w:r>
        <w:rPr>
          <w:rFonts w:ascii="Arial" w:hAnsi="Arial" w:cs="Arial"/>
          <w:bCs/>
          <w:sz w:val="24"/>
          <w:szCs w:val="24"/>
        </w:rPr>
        <w:t>Por oficio TEJA-CA-346/2026, recibido el cuatro de agosto de dos mil veintiséis, la Coordinadora Administrativa de este Tribunal informó que existe suficiencia presupuestal y disponibilidad para la plaza solicitada.</w:t>
      </w:r>
    </w:p>
    <w:p w14:paraId="0783E660" w14:textId="26F6525D" w:rsidR="00E40467" w:rsidRDefault="00C147FA" w:rsidP="00B6171B">
      <w:pPr>
        <w:spacing w:before="100" w:beforeAutospacing="1" w:after="100" w:afterAutospacing="1" w:line="360" w:lineRule="auto"/>
        <w:jc w:val="both"/>
        <w:rPr>
          <w:rFonts w:ascii="Arial" w:hAnsi="Arial" w:cs="Arial"/>
          <w:bCs/>
          <w:sz w:val="24"/>
          <w:szCs w:val="24"/>
        </w:rPr>
      </w:pPr>
      <w:r>
        <w:rPr>
          <w:rFonts w:ascii="Arial" w:hAnsi="Arial" w:cs="Arial"/>
          <w:bCs/>
          <w:sz w:val="24"/>
          <w:szCs w:val="24"/>
        </w:rPr>
        <w:lastRenderedPageBreak/>
        <w:t>En tal virtud</w:t>
      </w:r>
      <w:r w:rsidR="0074317F">
        <w:rPr>
          <w:rFonts w:ascii="Arial" w:hAnsi="Arial" w:cs="Arial"/>
          <w:bCs/>
          <w:sz w:val="24"/>
          <w:szCs w:val="24"/>
        </w:rPr>
        <w:t xml:space="preserve">, </w:t>
      </w:r>
      <w:r w:rsidR="00352050">
        <w:rPr>
          <w:rFonts w:ascii="Arial" w:hAnsi="Arial" w:cs="Arial"/>
          <w:bCs/>
          <w:sz w:val="24"/>
          <w:szCs w:val="24"/>
        </w:rPr>
        <w:t xml:space="preserve">este Pleno considera procedente la </w:t>
      </w:r>
      <w:r w:rsidR="00B811BA">
        <w:rPr>
          <w:rFonts w:ascii="Arial" w:hAnsi="Arial" w:cs="Arial"/>
          <w:bCs/>
          <w:sz w:val="24"/>
          <w:szCs w:val="24"/>
        </w:rPr>
        <w:t>solicitud</w:t>
      </w:r>
      <w:r w:rsidR="005249A2">
        <w:rPr>
          <w:rFonts w:ascii="Arial" w:hAnsi="Arial" w:cs="Arial"/>
          <w:bCs/>
          <w:sz w:val="24"/>
          <w:szCs w:val="24"/>
        </w:rPr>
        <w:t xml:space="preserve"> antes</w:t>
      </w:r>
      <w:r w:rsidR="00C7635B">
        <w:rPr>
          <w:rFonts w:ascii="Arial" w:hAnsi="Arial" w:cs="Arial"/>
          <w:bCs/>
          <w:sz w:val="24"/>
          <w:szCs w:val="24"/>
        </w:rPr>
        <w:t xml:space="preserve"> </w:t>
      </w:r>
      <w:r w:rsidR="00B811BA">
        <w:rPr>
          <w:rFonts w:ascii="Arial" w:hAnsi="Arial" w:cs="Arial"/>
          <w:bCs/>
          <w:sz w:val="24"/>
          <w:szCs w:val="24"/>
        </w:rPr>
        <w:t>descrita</w:t>
      </w:r>
      <w:r w:rsidR="00352050">
        <w:rPr>
          <w:rFonts w:ascii="Arial" w:hAnsi="Arial" w:cs="Arial"/>
          <w:bCs/>
          <w:sz w:val="24"/>
          <w:szCs w:val="24"/>
        </w:rPr>
        <w:t xml:space="preserve">, en el sentido de </w:t>
      </w:r>
      <w:r w:rsidR="002502ED">
        <w:rPr>
          <w:rFonts w:ascii="Arial" w:hAnsi="Arial" w:cs="Arial"/>
          <w:bCs/>
          <w:sz w:val="24"/>
          <w:szCs w:val="24"/>
        </w:rPr>
        <w:t xml:space="preserve">otorgar </w:t>
      </w:r>
      <w:r w:rsidR="00C7635B">
        <w:rPr>
          <w:rFonts w:ascii="Arial" w:hAnsi="Arial" w:cs="Arial"/>
          <w:bCs/>
          <w:sz w:val="24"/>
          <w:szCs w:val="24"/>
        </w:rPr>
        <w:t>el</w:t>
      </w:r>
      <w:r w:rsidR="008E5046">
        <w:rPr>
          <w:rFonts w:ascii="Arial" w:hAnsi="Arial" w:cs="Arial"/>
          <w:bCs/>
          <w:sz w:val="24"/>
          <w:szCs w:val="24"/>
        </w:rPr>
        <w:t xml:space="preserve"> </w:t>
      </w:r>
      <w:r w:rsidR="002502ED">
        <w:rPr>
          <w:rFonts w:ascii="Arial" w:hAnsi="Arial" w:cs="Arial"/>
          <w:bCs/>
          <w:sz w:val="24"/>
          <w:szCs w:val="24"/>
        </w:rPr>
        <w:t>nombramien</w:t>
      </w:r>
      <w:r w:rsidR="00BE7E3C">
        <w:rPr>
          <w:rFonts w:ascii="Arial" w:hAnsi="Arial" w:cs="Arial"/>
          <w:bCs/>
          <w:sz w:val="24"/>
          <w:szCs w:val="24"/>
        </w:rPr>
        <w:t>to</w:t>
      </w:r>
      <w:r w:rsidR="003F74CA">
        <w:rPr>
          <w:rFonts w:ascii="Arial" w:hAnsi="Arial" w:cs="Arial"/>
          <w:bCs/>
          <w:sz w:val="24"/>
          <w:szCs w:val="24"/>
        </w:rPr>
        <w:t xml:space="preserve"> </w:t>
      </w:r>
      <w:r w:rsidR="008E5046">
        <w:rPr>
          <w:rFonts w:ascii="Arial" w:hAnsi="Arial" w:cs="Arial"/>
          <w:bCs/>
          <w:sz w:val="24"/>
          <w:szCs w:val="24"/>
        </w:rPr>
        <w:t>plantead</w:t>
      </w:r>
      <w:r w:rsidR="00070F6E">
        <w:rPr>
          <w:rFonts w:ascii="Arial" w:hAnsi="Arial" w:cs="Arial"/>
          <w:bCs/>
          <w:sz w:val="24"/>
          <w:szCs w:val="24"/>
        </w:rPr>
        <w:t>o</w:t>
      </w:r>
      <w:r w:rsidR="00BE7E3C">
        <w:rPr>
          <w:rFonts w:ascii="Arial" w:hAnsi="Arial" w:cs="Arial"/>
          <w:bCs/>
          <w:sz w:val="24"/>
          <w:szCs w:val="24"/>
        </w:rPr>
        <w:t>.</w:t>
      </w:r>
      <w:r w:rsidR="008E5046">
        <w:rPr>
          <w:rFonts w:ascii="Arial" w:hAnsi="Arial" w:cs="Arial"/>
          <w:bCs/>
          <w:sz w:val="24"/>
          <w:szCs w:val="24"/>
        </w:rPr>
        <w:t xml:space="preserve"> </w:t>
      </w:r>
    </w:p>
    <w:p w14:paraId="772435B3" w14:textId="2C1C54F5" w:rsidR="00A81818" w:rsidRPr="00E54C5D" w:rsidRDefault="00DE50C5" w:rsidP="00E54C5D">
      <w:pPr>
        <w:spacing w:after="0" w:line="360" w:lineRule="auto"/>
        <w:jc w:val="both"/>
        <w:rPr>
          <w:rFonts w:ascii="Arial" w:hAnsi="Arial" w:cs="Arial"/>
          <w:sz w:val="24"/>
          <w:szCs w:val="24"/>
        </w:rPr>
      </w:pPr>
      <w:r w:rsidRPr="007A0D81">
        <w:rPr>
          <w:rFonts w:ascii="Arial" w:hAnsi="Arial" w:cs="Arial"/>
          <w:sz w:val="24"/>
          <w:szCs w:val="24"/>
        </w:rPr>
        <w:t xml:space="preserve">En consecuencia, el Pleno del Tribunal Estatal de Justicia Administrativa emite </w:t>
      </w:r>
      <w:r w:rsidR="00370C7A">
        <w:rPr>
          <w:rFonts w:ascii="Arial" w:hAnsi="Arial" w:cs="Arial"/>
          <w:sz w:val="24"/>
          <w:szCs w:val="24"/>
        </w:rPr>
        <w:t>el siguiente</w:t>
      </w:r>
    </w:p>
    <w:p w14:paraId="2FE1960C" w14:textId="77777777" w:rsidR="00A81818" w:rsidRDefault="00A81818" w:rsidP="00AD46E4">
      <w:pPr>
        <w:tabs>
          <w:tab w:val="left" w:pos="6480"/>
        </w:tabs>
        <w:spacing w:after="0" w:line="360" w:lineRule="auto"/>
        <w:jc w:val="center"/>
        <w:rPr>
          <w:rFonts w:ascii="Arial" w:hAnsi="Arial" w:cs="Arial"/>
          <w:b/>
          <w:sz w:val="24"/>
          <w:szCs w:val="24"/>
        </w:rPr>
      </w:pPr>
    </w:p>
    <w:p w14:paraId="6016E228" w14:textId="432CFC8D" w:rsidR="00323447" w:rsidRPr="00AD46E4" w:rsidRDefault="00DE50C5" w:rsidP="00AD46E4">
      <w:pPr>
        <w:tabs>
          <w:tab w:val="left" w:pos="6480"/>
        </w:tabs>
        <w:spacing w:after="0" w:line="360" w:lineRule="auto"/>
        <w:jc w:val="center"/>
        <w:rPr>
          <w:rFonts w:ascii="Arial" w:hAnsi="Arial" w:cs="Arial"/>
          <w:b/>
          <w:sz w:val="24"/>
          <w:szCs w:val="24"/>
        </w:rPr>
      </w:pPr>
      <w:bookmarkStart w:id="1" w:name="_Hlk213878361"/>
      <w:r w:rsidRPr="007A0D81">
        <w:rPr>
          <w:rFonts w:ascii="Arial" w:hAnsi="Arial" w:cs="Arial"/>
          <w:b/>
          <w:sz w:val="24"/>
          <w:szCs w:val="24"/>
        </w:rPr>
        <w:t>ACUERDO:</w:t>
      </w:r>
    </w:p>
    <w:p w14:paraId="35FC8855" w14:textId="77777777" w:rsidR="00323447" w:rsidRPr="00DC43B5" w:rsidRDefault="00323447" w:rsidP="0074317F">
      <w:pPr>
        <w:tabs>
          <w:tab w:val="left" w:pos="6480"/>
        </w:tabs>
        <w:spacing w:after="0" w:line="360" w:lineRule="auto"/>
        <w:ind w:firstLine="851"/>
        <w:jc w:val="both"/>
        <w:rPr>
          <w:rFonts w:ascii="Arial" w:hAnsi="Arial" w:cs="Arial"/>
          <w:b/>
          <w:bCs/>
          <w:sz w:val="24"/>
          <w:szCs w:val="24"/>
        </w:rPr>
      </w:pPr>
    </w:p>
    <w:p w14:paraId="0D51C6F0" w14:textId="09A7523F" w:rsidR="00AB5FD3" w:rsidRPr="00DC43B5" w:rsidRDefault="0074317F" w:rsidP="006813D5">
      <w:pPr>
        <w:tabs>
          <w:tab w:val="left" w:pos="6480"/>
        </w:tabs>
        <w:spacing w:after="0" w:line="360" w:lineRule="auto"/>
        <w:ind w:firstLine="851"/>
        <w:jc w:val="both"/>
        <w:rPr>
          <w:rFonts w:ascii="Arial" w:hAnsi="Arial" w:cs="Arial"/>
          <w:bCs/>
          <w:sz w:val="24"/>
          <w:szCs w:val="24"/>
        </w:rPr>
      </w:pPr>
      <w:r w:rsidRPr="00DC43B5">
        <w:rPr>
          <w:rFonts w:ascii="Arial" w:hAnsi="Arial" w:cs="Arial"/>
          <w:b/>
          <w:bCs/>
          <w:sz w:val="24"/>
          <w:szCs w:val="24"/>
        </w:rPr>
        <w:t xml:space="preserve">PRIMERO. </w:t>
      </w:r>
      <w:r w:rsidRPr="00DC43B5">
        <w:rPr>
          <w:rFonts w:ascii="Arial" w:hAnsi="Arial" w:cs="Arial"/>
          <w:sz w:val="24"/>
          <w:szCs w:val="24"/>
        </w:rPr>
        <w:t>Se aprueba</w:t>
      </w:r>
      <w:r w:rsidR="00A56914">
        <w:rPr>
          <w:rFonts w:ascii="Arial" w:hAnsi="Arial" w:cs="Arial"/>
          <w:sz w:val="24"/>
          <w:szCs w:val="24"/>
        </w:rPr>
        <w:t xml:space="preserve"> el</w:t>
      </w:r>
      <w:r w:rsidRPr="00DC43B5">
        <w:rPr>
          <w:rFonts w:ascii="Arial" w:hAnsi="Arial" w:cs="Arial"/>
          <w:sz w:val="24"/>
          <w:szCs w:val="24"/>
        </w:rPr>
        <w:t xml:space="preserve"> </w:t>
      </w:r>
      <w:r w:rsidRPr="00DC43B5">
        <w:rPr>
          <w:rFonts w:ascii="Arial" w:hAnsi="Arial" w:cs="Arial"/>
          <w:b/>
          <w:bCs/>
          <w:sz w:val="24"/>
          <w:szCs w:val="24"/>
        </w:rPr>
        <w:t>nombramiento</w:t>
      </w:r>
      <w:r w:rsidRPr="00DC43B5">
        <w:rPr>
          <w:rFonts w:ascii="Arial" w:hAnsi="Arial" w:cs="Arial"/>
          <w:sz w:val="24"/>
          <w:szCs w:val="24"/>
        </w:rPr>
        <w:t xml:space="preserve"> de </w:t>
      </w:r>
      <w:r w:rsidR="004C0A54" w:rsidRPr="00DC43B5">
        <w:rPr>
          <w:rFonts w:ascii="Arial" w:hAnsi="Arial" w:cs="Arial"/>
          <w:b/>
          <w:sz w:val="24"/>
          <w:szCs w:val="24"/>
        </w:rPr>
        <w:t xml:space="preserve">José de Jesús Soto Hernández </w:t>
      </w:r>
      <w:r w:rsidR="00A56914" w:rsidRPr="00A56914">
        <w:rPr>
          <w:rFonts w:ascii="Arial" w:hAnsi="Arial" w:cs="Arial"/>
          <w:bCs/>
          <w:sz w:val="24"/>
          <w:szCs w:val="24"/>
        </w:rPr>
        <w:t>c</w:t>
      </w:r>
      <w:r w:rsidR="00A56914" w:rsidRPr="00A56914">
        <w:rPr>
          <w:rFonts w:ascii="Arial" w:hAnsi="Arial" w:cs="Arial"/>
          <w:bCs/>
          <w:sz w:val="24"/>
          <w:szCs w:val="24"/>
        </w:rPr>
        <w:t xml:space="preserve">on el </w:t>
      </w:r>
      <w:r w:rsidR="00A56914" w:rsidRPr="00A56914">
        <w:rPr>
          <w:rFonts w:ascii="Arial" w:hAnsi="Arial" w:cs="Arial"/>
          <w:sz w:val="24"/>
          <w:szCs w:val="24"/>
        </w:rPr>
        <w:t>cargo de intendencia</w:t>
      </w:r>
      <w:r w:rsidR="00A56914">
        <w:rPr>
          <w:rFonts w:ascii="Arial" w:hAnsi="Arial" w:cs="Arial"/>
          <w:sz w:val="24"/>
          <w:szCs w:val="24"/>
        </w:rPr>
        <w:t>,</w:t>
      </w:r>
      <w:r w:rsidR="00A56914" w:rsidRPr="00A56914">
        <w:rPr>
          <w:rFonts w:ascii="Arial" w:hAnsi="Arial" w:cs="Arial"/>
          <w:sz w:val="24"/>
          <w:szCs w:val="24"/>
        </w:rPr>
        <w:t xml:space="preserve"> adscrito al Departamento de Servicios Generales</w:t>
      </w:r>
      <w:r w:rsidR="00A56914">
        <w:rPr>
          <w:rFonts w:ascii="Arial" w:hAnsi="Arial" w:cs="Arial"/>
          <w:bCs/>
          <w:sz w:val="24"/>
          <w:szCs w:val="24"/>
        </w:rPr>
        <w:t xml:space="preserve"> </w:t>
      </w:r>
      <w:r w:rsidR="00041C4E" w:rsidRPr="00DC43B5">
        <w:rPr>
          <w:rFonts w:ascii="Arial" w:hAnsi="Arial" w:cs="Arial"/>
          <w:bCs/>
          <w:sz w:val="24"/>
          <w:szCs w:val="24"/>
        </w:rPr>
        <w:t xml:space="preserve">de este </w:t>
      </w:r>
      <w:r w:rsidR="004C21DC" w:rsidRPr="00DC43B5">
        <w:rPr>
          <w:rFonts w:ascii="Arial" w:hAnsi="Arial" w:cs="Arial"/>
          <w:bCs/>
          <w:sz w:val="24"/>
          <w:szCs w:val="24"/>
        </w:rPr>
        <w:t>Tribunal</w:t>
      </w:r>
      <w:r w:rsidRPr="00DC43B5">
        <w:rPr>
          <w:rFonts w:ascii="Arial" w:hAnsi="Arial" w:cs="Arial"/>
          <w:bCs/>
          <w:sz w:val="24"/>
          <w:szCs w:val="24"/>
        </w:rPr>
        <w:t xml:space="preserve">, de manera </w:t>
      </w:r>
      <w:r w:rsidRPr="00DC43B5">
        <w:rPr>
          <w:rFonts w:ascii="Arial" w:hAnsi="Arial" w:cs="Arial"/>
          <w:b/>
          <w:sz w:val="24"/>
          <w:szCs w:val="24"/>
        </w:rPr>
        <w:t>provisional</w:t>
      </w:r>
      <w:r w:rsidRPr="00DC43B5">
        <w:rPr>
          <w:rFonts w:ascii="Arial" w:hAnsi="Arial" w:cs="Arial"/>
          <w:bCs/>
          <w:sz w:val="24"/>
          <w:szCs w:val="24"/>
        </w:rPr>
        <w:t xml:space="preserve"> </w:t>
      </w:r>
      <w:r w:rsidR="004C21DC" w:rsidRPr="00DC43B5">
        <w:rPr>
          <w:rFonts w:ascii="Arial" w:hAnsi="Arial" w:cs="Arial"/>
          <w:bCs/>
          <w:sz w:val="24"/>
          <w:szCs w:val="24"/>
        </w:rPr>
        <w:t xml:space="preserve">a partir del </w:t>
      </w:r>
      <w:r w:rsidR="007A75F7">
        <w:rPr>
          <w:rFonts w:ascii="Arial" w:hAnsi="Arial" w:cs="Arial"/>
          <w:bCs/>
          <w:sz w:val="24"/>
          <w:szCs w:val="24"/>
        </w:rPr>
        <w:t>cinco</w:t>
      </w:r>
      <w:r w:rsidR="006813D5" w:rsidRPr="00DC43B5">
        <w:rPr>
          <w:rFonts w:ascii="Arial" w:hAnsi="Arial" w:cs="Arial"/>
          <w:bCs/>
          <w:sz w:val="24"/>
          <w:szCs w:val="24"/>
        </w:rPr>
        <w:t xml:space="preserve"> de </w:t>
      </w:r>
      <w:r w:rsidR="004C0A54" w:rsidRPr="00DC43B5">
        <w:rPr>
          <w:rFonts w:ascii="Arial" w:hAnsi="Arial" w:cs="Arial"/>
          <w:bCs/>
          <w:sz w:val="24"/>
          <w:szCs w:val="24"/>
        </w:rPr>
        <w:t>agosto</w:t>
      </w:r>
      <w:r w:rsidR="004C21DC" w:rsidRPr="00DC43B5">
        <w:rPr>
          <w:rFonts w:ascii="Arial" w:hAnsi="Arial" w:cs="Arial"/>
          <w:bCs/>
          <w:sz w:val="24"/>
          <w:szCs w:val="24"/>
        </w:rPr>
        <w:t xml:space="preserve"> de dos mil veintiséis y hasta el </w:t>
      </w:r>
      <w:r w:rsidR="00A25B70" w:rsidRPr="00DC43B5">
        <w:rPr>
          <w:rFonts w:ascii="Arial" w:hAnsi="Arial" w:cs="Arial"/>
          <w:bCs/>
          <w:sz w:val="24"/>
          <w:szCs w:val="24"/>
        </w:rPr>
        <w:t>treinta</w:t>
      </w:r>
      <w:r w:rsidR="004C21DC" w:rsidRPr="00DC43B5">
        <w:rPr>
          <w:rFonts w:ascii="Arial" w:hAnsi="Arial" w:cs="Arial"/>
          <w:bCs/>
          <w:sz w:val="24"/>
          <w:szCs w:val="24"/>
        </w:rPr>
        <w:t xml:space="preserve"> de </w:t>
      </w:r>
      <w:r w:rsidR="00E54C5D" w:rsidRPr="00DC43B5">
        <w:rPr>
          <w:rFonts w:ascii="Arial" w:hAnsi="Arial" w:cs="Arial"/>
          <w:bCs/>
          <w:sz w:val="24"/>
          <w:szCs w:val="24"/>
        </w:rPr>
        <w:t>septiembre</w:t>
      </w:r>
      <w:r w:rsidR="004C21DC" w:rsidRPr="00DC43B5">
        <w:rPr>
          <w:rFonts w:ascii="Arial" w:hAnsi="Arial" w:cs="Arial"/>
          <w:bCs/>
          <w:sz w:val="24"/>
          <w:szCs w:val="24"/>
        </w:rPr>
        <w:t xml:space="preserve"> de dos mil veinti</w:t>
      </w:r>
      <w:r w:rsidR="00E54C5D" w:rsidRPr="00DC43B5">
        <w:rPr>
          <w:rFonts w:ascii="Arial" w:hAnsi="Arial" w:cs="Arial"/>
          <w:bCs/>
          <w:sz w:val="24"/>
          <w:szCs w:val="24"/>
        </w:rPr>
        <w:t>séis</w:t>
      </w:r>
      <w:r w:rsidR="004C21DC" w:rsidRPr="00DC43B5">
        <w:rPr>
          <w:rFonts w:ascii="Arial" w:hAnsi="Arial" w:cs="Arial"/>
          <w:bCs/>
          <w:sz w:val="24"/>
          <w:szCs w:val="24"/>
        </w:rPr>
        <w:t>.</w:t>
      </w:r>
    </w:p>
    <w:p w14:paraId="13830F53" w14:textId="77777777" w:rsidR="00A25B70" w:rsidRPr="00DC43B5" w:rsidRDefault="00A25B70" w:rsidP="00007A1E">
      <w:pPr>
        <w:tabs>
          <w:tab w:val="left" w:pos="6480"/>
        </w:tabs>
        <w:spacing w:after="0" w:line="360" w:lineRule="auto"/>
        <w:ind w:firstLine="851"/>
        <w:jc w:val="both"/>
        <w:rPr>
          <w:rFonts w:ascii="Arial" w:hAnsi="Arial" w:cs="Arial"/>
          <w:b/>
          <w:sz w:val="24"/>
          <w:szCs w:val="24"/>
        </w:rPr>
      </w:pPr>
    </w:p>
    <w:p w14:paraId="619E439D" w14:textId="624829F5" w:rsidR="00A81818" w:rsidRPr="00DC43B5" w:rsidRDefault="006813D5" w:rsidP="0074317F">
      <w:pPr>
        <w:spacing w:line="360" w:lineRule="auto"/>
        <w:ind w:firstLine="851"/>
        <w:jc w:val="both"/>
        <w:rPr>
          <w:rFonts w:ascii="Arial" w:hAnsi="Arial" w:cs="Arial"/>
          <w:bCs/>
          <w:sz w:val="24"/>
          <w:szCs w:val="24"/>
        </w:rPr>
      </w:pPr>
      <w:r w:rsidRPr="00DC43B5">
        <w:rPr>
          <w:rFonts w:ascii="Arial" w:hAnsi="Arial" w:cs="Arial"/>
          <w:b/>
          <w:sz w:val="24"/>
          <w:szCs w:val="24"/>
        </w:rPr>
        <w:t>SEGUNDO</w:t>
      </w:r>
      <w:r w:rsidR="00A81818" w:rsidRPr="00DC43B5">
        <w:rPr>
          <w:rFonts w:ascii="Arial" w:hAnsi="Arial" w:cs="Arial"/>
          <w:b/>
          <w:sz w:val="24"/>
          <w:szCs w:val="24"/>
        </w:rPr>
        <w:t>.</w:t>
      </w:r>
      <w:r w:rsidR="00A81818" w:rsidRPr="00DC43B5">
        <w:rPr>
          <w:rFonts w:ascii="Arial" w:hAnsi="Arial" w:cs="Arial"/>
          <w:bCs/>
          <w:sz w:val="24"/>
          <w:szCs w:val="24"/>
        </w:rPr>
        <w:t xml:space="preserve"> Infórmese al área correspondiente el presente acuerdo, para que realice las gestiones respectivas.</w:t>
      </w:r>
    </w:p>
    <w:bookmarkEnd w:id="1"/>
    <w:p w14:paraId="18D9D7AA" w14:textId="77777777" w:rsidR="00F06309" w:rsidRDefault="00F06309" w:rsidP="00DE50C5">
      <w:pPr>
        <w:tabs>
          <w:tab w:val="left" w:pos="6480"/>
        </w:tabs>
        <w:spacing w:after="0" w:line="360" w:lineRule="auto"/>
        <w:jc w:val="both"/>
        <w:rPr>
          <w:rFonts w:ascii="Arial" w:eastAsia="Tahoma" w:hAnsi="Arial" w:cs="Arial"/>
          <w:b/>
          <w:sz w:val="24"/>
          <w:szCs w:val="24"/>
        </w:rPr>
      </w:pPr>
    </w:p>
    <w:p w14:paraId="048CDA22" w14:textId="7833472E" w:rsidR="00DE50C5" w:rsidRPr="007A0D81" w:rsidRDefault="00DE50C5" w:rsidP="00DE50C5">
      <w:pPr>
        <w:tabs>
          <w:tab w:val="left" w:pos="6480"/>
        </w:tabs>
        <w:spacing w:after="0" w:line="360" w:lineRule="auto"/>
        <w:jc w:val="both"/>
        <w:rPr>
          <w:rFonts w:ascii="Arial" w:eastAsia="Tahoma" w:hAnsi="Arial" w:cs="Arial"/>
          <w:sz w:val="24"/>
          <w:szCs w:val="24"/>
        </w:rPr>
      </w:pPr>
      <w:r w:rsidRPr="007A0D81">
        <w:rPr>
          <w:rFonts w:ascii="Arial" w:eastAsia="Tahoma" w:hAnsi="Arial" w:cs="Arial"/>
          <w:b/>
          <w:sz w:val="24"/>
          <w:szCs w:val="24"/>
        </w:rPr>
        <w:t>NOTIFÍQUESE</w:t>
      </w:r>
      <w:r w:rsidRPr="007A0D81">
        <w:rPr>
          <w:rFonts w:ascii="Arial" w:eastAsia="Tahoma" w:hAnsi="Arial" w:cs="Arial"/>
          <w:sz w:val="24"/>
          <w:szCs w:val="24"/>
        </w:rPr>
        <w:t xml:space="preserve"> mediante su publicación en la lista de acuerdos del Pleno que se fija en los estrados del Tribunal para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064D55B2" w14:textId="1D9A8937" w:rsidR="00884A0E" w:rsidRPr="00EB4EFA" w:rsidRDefault="00884A0E" w:rsidP="00884A0E">
      <w:pPr>
        <w:spacing w:after="0" w:line="360" w:lineRule="auto"/>
        <w:jc w:val="both"/>
        <w:rPr>
          <w:rFonts w:ascii="Arial" w:eastAsia="Arial" w:hAnsi="Arial" w:cs="Arial"/>
          <w:sz w:val="24"/>
          <w:szCs w:val="24"/>
        </w:rPr>
      </w:pPr>
      <w:r w:rsidRPr="00335534">
        <w:rPr>
          <w:rFonts w:ascii="Arial" w:eastAsia="Times New Roman" w:hAnsi="Arial" w:cs="Arial"/>
          <w:sz w:val="24"/>
          <w:szCs w:val="24"/>
        </w:rPr>
        <w:t xml:space="preserve">Así lo acordó </w:t>
      </w:r>
      <w:r w:rsidRPr="00335534">
        <w:rPr>
          <w:rFonts w:ascii="Arial" w:eastAsia="Times New Roman" w:hAnsi="Arial" w:cs="Arial"/>
          <w:b/>
          <w:bCs/>
          <w:sz w:val="24"/>
          <w:szCs w:val="24"/>
        </w:rPr>
        <w:t>por unanimidad</w:t>
      </w:r>
      <w:r w:rsidRPr="00335534">
        <w:rPr>
          <w:rFonts w:ascii="Arial" w:eastAsia="Times New Roman" w:hAnsi="Arial" w:cs="Arial"/>
          <w:sz w:val="24"/>
          <w:szCs w:val="24"/>
        </w:rPr>
        <w:t xml:space="preserve"> de votos </w:t>
      </w:r>
      <w:r w:rsidRPr="00335534">
        <w:rPr>
          <w:rFonts w:ascii="Arial" w:eastAsia="Arial" w:hAnsi="Arial" w:cs="Arial"/>
          <w:sz w:val="24"/>
          <w:szCs w:val="24"/>
        </w:rPr>
        <w:t xml:space="preserve">el Pleno </w:t>
      </w:r>
      <w:r w:rsidRPr="00335534">
        <w:rPr>
          <w:rFonts w:ascii="Arial" w:eastAsia="Arial" w:hAnsi="Arial" w:cs="Arial"/>
          <w:bCs/>
          <w:sz w:val="24"/>
          <w:szCs w:val="24"/>
        </w:rPr>
        <w:t>del Tribunal Estatal de Justicia Administrativa</w:t>
      </w:r>
      <w:r w:rsidRPr="00335534">
        <w:rPr>
          <w:rFonts w:ascii="Arial" w:eastAsia="Arial" w:hAnsi="Arial" w:cs="Arial"/>
          <w:sz w:val="24"/>
          <w:szCs w:val="24"/>
        </w:rPr>
        <w:t xml:space="preserve">, en sesión </w:t>
      </w:r>
      <w:r w:rsidRPr="000B3BB6">
        <w:rPr>
          <w:rFonts w:ascii="Arial" w:eastAsia="Arial" w:hAnsi="Arial" w:cs="Arial"/>
          <w:sz w:val="24"/>
          <w:szCs w:val="24"/>
        </w:rPr>
        <w:t xml:space="preserve">del </w:t>
      </w:r>
      <w:r w:rsidR="004C0A54">
        <w:rPr>
          <w:rFonts w:ascii="Arial" w:eastAsia="Arial" w:hAnsi="Arial" w:cs="Arial"/>
          <w:sz w:val="24"/>
          <w:szCs w:val="24"/>
        </w:rPr>
        <w:t>c</w:t>
      </w:r>
      <w:r w:rsidR="00370C7A">
        <w:rPr>
          <w:rFonts w:ascii="Arial" w:eastAsia="Arial" w:hAnsi="Arial" w:cs="Arial"/>
          <w:sz w:val="24"/>
          <w:szCs w:val="24"/>
        </w:rPr>
        <w:t>inco</w:t>
      </w:r>
      <w:r w:rsidR="004C0A54">
        <w:rPr>
          <w:rFonts w:ascii="Arial" w:eastAsia="Arial" w:hAnsi="Arial" w:cs="Arial"/>
          <w:sz w:val="24"/>
          <w:szCs w:val="24"/>
        </w:rPr>
        <w:t xml:space="preserve"> de agosto</w:t>
      </w:r>
      <w:r w:rsidRPr="000B3BB6">
        <w:rPr>
          <w:rFonts w:ascii="Arial" w:eastAsia="Arial" w:hAnsi="Arial" w:cs="Arial"/>
          <w:sz w:val="24"/>
          <w:szCs w:val="24"/>
        </w:rPr>
        <w:t xml:space="preserve"> de dos mil veinti</w:t>
      </w:r>
      <w:r w:rsidR="00E54C5D">
        <w:rPr>
          <w:rFonts w:ascii="Arial" w:eastAsia="Arial" w:hAnsi="Arial" w:cs="Arial"/>
          <w:sz w:val="24"/>
          <w:szCs w:val="24"/>
        </w:rPr>
        <w:t>séis</w:t>
      </w:r>
      <w:r w:rsidRPr="000B3BB6">
        <w:rPr>
          <w:rFonts w:ascii="Arial" w:eastAsia="Arial" w:hAnsi="Arial" w:cs="Arial"/>
          <w:sz w:val="24"/>
          <w:szCs w:val="24"/>
        </w:rPr>
        <w:t>, por lo que, 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Luis Eduardo Naranj</w:t>
      </w:r>
      <w:r>
        <w:rPr>
          <w:rFonts w:ascii="Arial" w:eastAsia="Times New Roman" w:hAnsi="Arial" w:cs="Arial"/>
          <w:b/>
          <w:bCs/>
          <w:sz w:val="24"/>
          <w:szCs w:val="24"/>
        </w:rPr>
        <w:t>o</w:t>
      </w:r>
      <w:r w:rsidRPr="00335534">
        <w:rPr>
          <w:rFonts w:ascii="Arial" w:eastAsia="Times New Roman" w:hAnsi="Arial" w:cs="Arial"/>
          <w:b/>
          <w:bCs/>
          <w:sz w:val="24"/>
          <w:szCs w:val="24"/>
        </w:rPr>
        <w:t xml:space="preserve"> Espinoza, </w:t>
      </w:r>
      <w:r w:rsidRPr="00335534">
        <w:rPr>
          <w:rFonts w:ascii="Arial" w:eastAsia="Times New Roman" w:hAnsi="Arial" w:cs="Arial"/>
          <w:sz w:val="24"/>
          <w:szCs w:val="24"/>
        </w:rPr>
        <w:t>magistrado titular de la Cuarta Sala Unitaria Especializada en Materia de Responsabilidades Administrativas</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w:t>
      </w:r>
      <w:r w:rsidRPr="00335534">
        <w:rPr>
          <w:rFonts w:ascii="Arial" w:eastAsia="Times New Roman" w:hAnsi="Arial" w:cs="Arial"/>
          <w:sz w:val="24"/>
          <w:szCs w:val="24"/>
        </w:rPr>
        <w:lastRenderedPageBreak/>
        <w:t xml:space="preserve">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5FDD4C01" w14:textId="77777777" w:rsidR="00884A0E" w:rsidRDefault="00884A0E" w:rsidP="00884A0E">
      <w:pPr>
        <w:spacing w:after="0"/>
        <w:jc w:val="both"/>
        <w:rPr>
          <w:rFonts w:ascii="Arial" w:hAnsi="Arial" w:cs="Arial"/>
          <w:sz w:val="24"/>
          <w:szCs w:val="24"/>
        </w:rPr>
      </w:pPr>
    </w:p>
    <w:p w14:paraId="528793F7" w14:textId="77777777" w:rsidR="00DE50C5" w:rsidRDefault="00DE50C5" w:rsidP="00DE50C5">
      <w:pPr>
        <w:spacing w:after="0"/>
        <w:jc w:val="both"/>
        <w:rPr>
          <w:rFonts w:ascii="Arial" w:hAnsi="Arial" w:cs="Arial"/>
          <w:sz w:val="24"/>
          <w:szCs w:val="24"/>
        </w:rPr>
      </w:pPr>
    </w:p>
    <w:p w14:paraId="27F0B541" w14:textId="77777777" w:rsidR="00DC1B29" w:rsidRDefault="00DC1B29" w:rsidP="00DE50C5">
      <w:pPr>
        <w:spacing w:after="0"/>
        <w:jc w:val="both"/>
        <w:rPr>
          <w:rFonts w:ascii="Arial" w:hAnsi="Arial" w:cs="Arial"/>
          <w:sz w:val="24"/>
          <w:szCs w:val="24"/>
        </w:rPr>
      </w:pPr>
    </w:p>
    <w:p w14:paraId="1238D854" w14:textId="77777777" w:rsidR="00A81818" w:rsidRDefault="00A81818" w:rsidP="00DE50C5">
      <w:pPr>
        <w:spacing w:after="0"/>
        <w:jc w:val="both"/>
        <w:rPr>
          <w:rFonts w:ascii="Arial" w:hAnsi="Arial" w:cs="Arial"/>
          <w:sz w:val="24"/>
          <w:szCs w:val="24"/>
        </w:rPr>
      </w:pPr>
    </w:p>
    <w:p w14:paraId="2E828AE8" w14:textId="77777777" w:rsidR="0068339E" w:rsidRDefault="0068339E" w:rsidP="00DE50C5">
      <w:pPr>
        <w:spacing w:after="0" w:line="240" w:lineRule="auto"/>
        <w:jc w:val="both"/>
        <w:rPr>
          <w:rFonts w:ascii="Arial" w:hAnsi="Arial" w:cs="Arial"/>
          <w:sz w:val="24"/>
          <w:szCs w:val="24"/>
        </w:rPr>
      </w:pPr>
    </w:p>
    <w:p w14:paraId="66D07B54" w14:textId="77777777" w:rsidR="0068339E" w:rsidRDefault="0068339E" w:rsidP="00DE50C5">
      <w:pPr>
        <w:spacing w:after="0" w:line="240" w:lineRule="auto"/>
        <w:jc w:val="both"/>
        <w:rPr>
          <w:rFonts w:ascii="Arial" w:hAnsi="Arial" w:cs="Arial"/>
          <w:sz w:val="24"/>
          <w:szCs w:val="24"/>
        </w:rPr>
      </w:pPr>
    </w:p>
    <w:p w14:paraId="27268D50" w14:textId="77777777" w:rsidR="0068339E" w:rsidRDefault="0068339E" w:rsidP="00DE50C5">
      <w:pPr>
        <w:spacing w:after="0" w:line="240" w:lineRule="auto"/>
        <w:jc w:val="both"/>
        <w:rPr>
          <w:rFonts w:ascii="Arial" w:hAnsi="Arial" w:cs="Arial"/>
          <w:sz w:val="24"/>
          <w:szCs w:val="24"/>
        </w:rPr>
      </w:pPr>
    </w:p>
    <w:p w14:paraId="07ECB2E3" w14:textId="77777777" w:rsidR="0068339E" w:rsidRPr="00BE7E3C" w:rsidRDefault="0068339E"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6B7ED15D" w14:textId="77777777">
        <w:tc>
          <w:tcPr>
            <w:tcW w:w="4678" w:type="dxa"/>
          </w:tcPr>
          <w:p w14:paraId="0BC7FDEC" w14:textId="2E297709" w:rsidR="00997B3E" w:rsidRPr="00BE7E3C" w:rsidRDefault="006954B6" w:rsidP="00997B3E">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1264F006" w14:textId="414F1B3E" w:rsidR="00997B3E" w:rsidRPr="00BE7E3C" w:rsidRDefault="00997B3E" w:rsidP="00997B3E">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006954B6" w:rsidRPr="00BE7E3C">
              <w:rPr>
                <w:rFonts w:ascii="Arial" w:eastAsia="Arial" w:hAnsi="Arial" w:cs="Arial"/>
                <w:sz w:val="24"/>
                <w:szCs w:val="24"/>
                <w:lang w:eastAsia="es-MX"/>
              </w:rPr>
              <w:t xml:space="preserve">Magistrado </w:t>
            </w:r>
            <w:r w:rsidR="00AD5445" w:rsidRPr="00BE7E3C">
              <w:rPr>
                <w:rFonts w:ascii="Arial" w:eastAsia="Arial" w:hAnsi="Arial" w:cs="Arial"/>
                <w:sz w:val="24"/>
                <w:szCs w:val="24"/>
                <w:lang w:eastAsia="es-MX"/>
              </w:rPr>
              <w:t>presidente</w:t>
            </w:r>
            <w:r w:rsidR="006954B6" w:rsidRPr="00BE7E3C">
              <w:rPr>
                <w:rFonts w:ascii="Arial" w:eastAsia="Tahoma" w:hAnsi="Arial" w:cs="Arial"/>
                <w:sz w:val="24"/>
                <w:szCs w:val="24"/>
              </w:rPr>
              <w:t xml:space="preserve"> </w:t>
            </w:r>
          </w:p>
          <w:p w14:paraId="27CA6748" w14:textId="6D6661EF" w:rsidR="00DE50C5" w:rsidRPr="00BE7E3C" w:rsidRDefault="00DE50C5">
            <w:pPr>
              <w:spacing w:after="0" w:line="240" w:lineRule="auto"/>
              <w:jc w:val="center"/>
              <w:rPr>
                <w:rFonts w:ascii="Arial" w:eastAsia="Times New Roman" w:hAnsi="Arial" w:cs="Arial"/>
                <w:b/>
                <w:bCs/>
                <w:sz w:val="24"/>
                <w:szCs w:val="24"/>
                <w:lang w:eastAsia="es-MX"/>
              </w:rPr>
            </w:pPr>
          </w:p>
        </w:tc>
        <w:tc>
          <w:tcPr>
            <w:tcW w:w="4536" w:type="dxa"/>
          </w:tcPr>
          <w:p w14:paraId="1AE90FF9" w14:textId="2B01EA37" w:rsidR="00DE50C5" w:rsidRPr="00BE7E3C" w:rsidRDefault="006954B6">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7A167CA0" w14:textId="3875388A" w:rsidR="00DE50C5" w:rsidRPr="00BE7E3C" w:rsidRDefault="006954B6">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4BB7F6AB" w14:textId="77777777" w:rsidR="00DE50C5" w:rsidRPr="00BE7E3C" w:rsidRDefault="00DE50C5">
            <w:pPr>
              <w:spacing w:after="0" w:line="240" w:lineRule="auto"/>
              <w:jc w:val="center"/>
              <w:rPr>
                <w:rFonts w:ascii="Arial" w:hAnsi="Arial" w:cs="Arial"/>
                <w:b/>
                <w:bCs/>
                <w:sz w:val="24"/>
                <w:szCs w:val="24"/>
              </w:rPr>
            </w:pPr>
          </w:p>
        </w:tc>
      </w:tr>
    </w:tbl>
    <w:p w14:paraId="55089B87" w14:textId="77777777" w:rsidR="0052440E" w:rsidRDefault="0052440E" w:rsidP="00DE50C5">
      <w:pPr>
        <w:spacing w:after="0" w:line="240" w:lineRule="auto"/>
        <w:jc w:val="both"/>
        <w:rPr>
          <w:rFonts w:ascii="Arial" w:hAnsi="Arial" w:cs="Arial"/>
          <w:sz w:val="24"/>
          <w:szCs w:val="24"/>
        </w:rPr>
      </w:pPr>
    </w:p>
    <w:p w14:paraId="3916D66A" w14:textId="77777777" w:rsidR="00E54C5D" w:rsidRDefault="00E54C5D" w:rsidP="00DE50C5">
      <w:pPr>
        <w:spacing w:after="0" w:line="240" w:lineRule="auto"/>
        <w:jc w:val="both"/>
        <w:rPr>
          <w:rFonts w:ascii="Arial" w:hAnsi="Arial" w:cs="Arial"/>
          <w:sz w:val="24"/>
          <w:szCs w:val="24"/>
        </w:rPr>
      </w:pPr>
    </w:p>
    <w:p w14:paraId="0FAC6D89" w14:textId="77777777" w:rsidR="00E54C5D" w:rsidRDefault="00E54C5D" w:rsidP="00DE50C5">
      <w:pPr>
        <w:spacing w:after="0" w:line="240" w:lineRule="auto"/>
        <w:jc w:val="both"/>
        <w:rPr>
          <w:rFonts w:ascii="Arial" w:hAnsi="Arial" w:cs="Arial"/>
          <w:sz w:val="24"/>
          <w:szCs w:val="24"/>
        </w:rPr>
      </w:pPr>
    </w:p>
    <w:p w14:paraId="53F8D8B8" w14:textId="77777777" w:rsidR="00E54C5D" w:rsidRDefault="00E54C5D" w:rsidP="00DE50C5">
      <w:pPr>
        <w:spacing w:after="0" w:line="240" w:lineRule="auto"/>
        <w:jc w:val="both"/>
        <w:rPr>
          <w:rFonts w:ascii="Arial" w:hAnsi="Arial" w:cs="Arial"/>
          <w:sz w:val="24"/>
          <w:szCs w:val="24"/>
        </w:rPr>
      </w:pPr>
    </w:p>
    <w:p w14:paraId="69F19A5A" w14:textId="77777777" w:rsidR="00E54C5D" w:rsidRDefault="00E54C5D" w:rsidP="00DE50C5">
      <w:pPr>
        <w:spacing w:after="0" w:line="240" w:lineRule="auto"/>
        <w:jc w:val="both"/>
        <w:rPr>
          <w:rFonts w:ascii="Arial" w:hAnsi="Arial" w:cs="Arial"/>
          <w:sz w:val="24"/>
          <w:szCs w:val="24"/>
        </w:rPr>
      </w:pPr>
    </w:p>
    <w:p w14:paraId="498F1E87" w14:textId="77777777" w:rsidR="00E54C5D" w:rsidRPr="00BE7E3C" w:rsidRDefault="00E54C5D" w:rsidP="00DE50C5">
      <w:pPr>
        <w:spacing w:after="0" w:line="240" w:lineRule="auto"/>
        <w:jc w:val="both"/>
        <w:rPr>
          <w:rFonts w:ascii="Arial" w:hAnsi="Arial" w:cs="Arial"/>
          <w:sz w:val="24"/>
          <w:szCs w:val="24"/>
        </w:rPr>
      </w:pPr>
    </w:p>
    <w:p w14:paraId="52C78B8C"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17AB962A" w14:textId="77777777">
        <w:tc>
          <w:tcPr>
            <w:tcW w:w="4678" w:type="dxa"/>
          </w:tcPr>
          <w:p w14:paraId="4C4156B2" w14:textId="5200753B"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01A7C688" w14:textId="13BD484F" w:rsidR="00DE50C5" w:rsidRPr="00BE7E3C" w:rsidRDefault="006954B6">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1C77F70C" w14:textId="334EA787"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414D3E35" w14:textId="0E6FEC50" w:rsidR="00DE50C5" w:rsidRPr="00BE7E3C" w:rsidRDefault="006954B6">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4B585B18" w14:textId="77777777" w:rsidR="00DE50C5" w:rsidRPr="00BE7E3C" w:rsidRDefault="00DE50C5">
            <w:pPr>
              <w:spacing w:after="0" w:line="240" w:lineRule="auto"/>
              <w:jc w:val="center"/>
              <w:rPr>
                <w:rFonts w:ascii="Arial" w:hAnsi="Arial" w:cs="Arial"/>
                <w:b/>
                <w:bCs/>
                <w:sz w:val="24"/>
                <w:szCs w:val="24"/>
              </w:rPr>
            </w:pPr>
          </w:p>
        </w:tc>
      </w:tr>
    </w:tbl>
    <w:p w14:paraId="74789915" w14:textId="285AD6FD" w:rsidR="00DE50C5" w:rsidRPr="00BE7E3C" w:rsidRDefault="00DE50C5" w:rsidP="009B74D5">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6AE421EE"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2BC3C562" w14:textId="77777777" w:rsidR="00E54C5D" w:rsidRDefault="00E54C5D" w:rsidP="00DE50C5">
      <w:pPr>
        <w:tabs>
          <w:tab w:val="left" w:pos="5529"/>
        </w:tabs>
        <w:spacing w:after="0" w:line="240" w:lineRule="auto"/>
        <w:jc w:val="center"/>
        <w:rPr>
          <w:rFonts w:ascii="Arial" w:eastAsia="Tahoma" w:hAnsi="Arial" w:cs="Arial"/>
          <w:b/>
          <w:bCs/>
          <w:sz w:val="24"/>
          <w:szCs w:val="24"/>
        </w:rPr>
      </w:pPr>
    </w:p>
    <w:p w14:paraId="7EEAF6AE"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2D123BF0"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7A78D0CC" w14:textId="7EC07B3E"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Tahoma" w:hAnsi="Arial" w:cs="Arial"/>
          <w:b/>
          <w:bCs/>
          <w:sz w:val="24"/>
          <w:szCs w:val="24"/>
        </w:rPr>
        <w:t xml:space="preserve">  </w:t>
      </w: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Pr="00BE7E3C"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3056C581" w14:textId="77777777" w:rsidR="0052440E" w:rsidRDefault="0052440E" w:rsidP="00DE50C5">
      <w:pPr>
        <w:spacing w:after="0" w:line="240" w:lineRule="auto"/>
        <w:jc w:val="both"/>
        <w:rPr>
          <w:rFonts w:ascii="Arial" w:eastAsia="Tahoma" w:hAnsi="Arial" w:cs="Arial"/>
          <w:b/>
          <w:bCs/>
          <w:sz w:val="20"/>
          <w:szCs w:val="20"/>
        </w:rPr>
      </w:pPr>
    </w:p>
    <w:p w14:paraId="3919DA8A" w14:textId="77777777" w:rsidR="00F06309" w:rsidRDefault="00F06309" w:rsidP="00DE50C5">
      <w:pPr>
        <w:spacing w:after="0" w:line="240" w:lineRule="auto"/>
        <w:jc w:val="both"/>
        <w:rPr>
          <w:rFonts w:ascii="Arial" w:eastAsia="Tahoma" w:hAnsi="Arial" w:cs="Arial"/>
          <w:b/>
          <w:bCs/>
          <w:sz w:val="20"/>
          <w:szCs w:val="20"/>
        </w:rPr>
      </w:pPr>
    </w:p>
    <w:p w14:paraId="0CEDB561" w14:textId="77777777" w:rsidR="00370C7A" w:rsidRDefault="00370C7A" w:rsidP="00DE50C5">
      <w:pPr>
        <w:spacing w:after="0" w:line="240" w:lineRule="auto"/>
        <w:jc w:val="both"/>
        <w:rPr>
          <w:rFonts w:ascii="Arial" w:eastAsia="Tahoma" w:hAnsi="Arial" w:cs="Arial"/>
          <w:b/>
          <w:bCs/>
          <w:sz w:val="20"/>
          <w:szCs w:val="20"/>
        </w:rPr>
      </w:pPr>
    </w:p>
    <w:p w14:paraId="32A5DFB6" w14:textId="77777777" w:rsidR="00370C7A" w:rsidRDefault="00370C7A" w:rsidP="00DE50C5">
      <w:pPr>
        <w:spacing w:after="0" w:line="240" w:lineRule="auto"/>
        <w:jc w:val="both"/>
        <w:rPr>
          <w:rFonts w:ascii="Arial" w:eastAsia="Tahoma" w:hAnsi="Arial" w:cs="Arial"/>
          <w:b/>
          <w:bCs/>
          <w:sz w:val="20"/>
          <w:szCs w:val="20"/>
        </w:rPr>
      </w:pPr>
    </w:p>
    <w:p w14:paraId="03C8B606" w14:textId="77777777" w:rsidR="00370C7A" w:rsidRDefault="00370C7A" w:rsidP="00DE50C5">
      <w:pPr>
        <w:spacing w:after="0" w:line="240" w:lineRule="auto"/>
        <w:jc w:val="both"/>
        <w:rPr>
          <w:rFonts w:ascii="Arial" w:eastAsia="Tahoma" w:hAnsi="Arial" w:cs="Arial"/>
          <w:b/>
          <w:bCs/>
          <w:sz w:val="20"/>
          <w:szCs w:val="20"/>
        </w:rPr>
      </w:pPr>
    </w:p>
    <w:p w14:paraId="62A7F1E3" w14:textId="77777777" w:rsidR="00370C7A" w:rsidRDefault="00370C7A" w:rsidP="00DE50C5">
      <w:pPr>
        <w:spacing w:after="0" w:line="240" w:lineRule="auto"/>
        <w:jc w:val="both"/>
        <w:rPr>
          <w:rFonts w:ascii="Arial" w:eastAsia="Tahoma" w:hAnsi="Arial" w:cs="Arial"/>
          <w:b/>
          <w:bCs/>
          <w:sz w:val="20"/>
          <w:szCs w:val="20"/>
        </w:rPr>
      </w:pPr>
    </w:p>
    <w:p w14:paraId="324C7BF7" w14:textId="77777777" w:rsidR="00370C7A" w:rsidRDefault="00370C7A" w:rsidP="00DE50C5">
      <w:pPr>
        <w:spacing w:after="0" w:line="240" w:lineRule="auto"/>
        <w:jc w:val="both"/>
        <w:rPr>
          <w:rFonts w:ascii="Arial" w:eastAsia="Tahoma" w:hAnsi="Arial" w:cs="Arial"/>
          <w:b/>
          <w:bCs/>
          <w:sz w:val="20"/>
          <w:szCs w:val="20"/>
        </w:rPr>
      </w:pPr>
    </w:p>
    <w:p w14:paraId="791ED4D5" w14:textId="77777777" w:rsidR="00825595" w:rsidRDefault="00825595" w:rsidP="00DE50C5">
      <w:pPr>
        <w:spacing w:after="0" w:line="240" w:lineRule="auto"/>
        <w:jc w:val="both"/>
        <w:rPr>
          <w:rFonts w:ascii="Arial" w:eastAsia="Tahoma" w:hAnsi="Arial" w:cs="Arial"/>
          <w:b/>
          <w:bCs/>
          <w:sz w:val="20"/>
          <w:szCs w:val="20"/>
        </w:rPr>
      </w:pPr>
    </w:p>
    <w:p w14:paraId="26DC37F0" w14:textId="16B299C9" w:rsidR="00DE50C5" w:rsidRPr="006F35A4" w:rsidRDefault="00DE50C5" w:rsidP="00DE50C5">
      <w:pPr>
        <w:spacing w:after="0" w:line="240" w:lineRule="auto"/>
        <w:jc w:val="both"/>
        <w:rPr>
          <w:rFonts w:ascii="Arial" w:eastAsia="Tahoma" w:hAnsi="Arial" w:cs="Arial"/>
          <w:sz w:val="20"/>
          <w:szCs w:val="20"/>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sidR="00E54C5D">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 xml:space="preserve">adscrita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DE50C5" w:rsidRPr="006F35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151B3" w14:textId="77777777" w:rsidR="00D22ECA" w:rsidRDefault="00D22ECA" w:rsidP="00DE50C5">
      <w:pPr>
        <w:spacing w:after="0" w:line="240" w:lineRule="auto"/>
      </w:pPr>
      <w:r>
        <w:separator/>
      </w:r>
    </w:p>
  </w:endnote>
  <w:endnote w:type="continuationSeparator" w:id="0">
    <w:p w14:paraId="7B91FA94" w14:textId="77777777" w:rsidR="00D22ECA" w:rsidRDefault="00D22ECA"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719A0FC0" w:rsidR="00C74C5B" w:rsidRPr="00F82B1B" w:rsidRDefault="00C74C5B" w:rsidP="00C74C5B">
        <w:pPr>
          <w:pStyle w:val="Piedepgina"/>
          <w:rPr>
            <w:rFonts w:ascii="Arial" w:hAnsi="Arial" w:cs="Arial"/>
          </w:rPr>
        </w:pPr>
        <w:r w:rsidRPr="00F82B1B">
          <w:rPr>
            <w:rFonts w:ascii="Arial" w:hAnsi="Arial" w:cs="Arial"/>
          </w:rPr>
          <w:t>ACUERDO PLENO-</w:t>
        </w:r>
        <w:r w:rsidR="007A3416">
          <w:rPr>
            <w:rFonts w:ascii="Arial" w:hAnsi="Arial" w:cs="Arial"/>
          </w:rPr>
          <w:t>0</w:t>
        </w:r>
        <w:r w:rsidR="004C0A54">
          <w:rPr>
            <w:rFonts w:ascii="Arial" w:hAnsi="Arial" w:cs="Arial"/>
          </w:rPr>
          <w:t>56</w:t>
        </w:r>
        <w:r w:rsidR="007A3416">
          <w:rPr>
            <w:rFonts w:ascii="Arial" w:hAnsi="Arial" w:cs="Arial"/>
          </w:rPr>
          <w:t>/</w:t>
        </w:r>
        <w:r w:rsidRPr="00F82B1B">
          <w:rPr>
            <w:rFonts w:ascii="Arial" w:hAnsi="Arial" w:cs="Arial"/>
          </w:rPr>
          <w:t>202</w:t>
        </w:r>
        <w:r w:rsidR="005264A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28220" w14:textId="77777777" w:rsidR="00D22ECA" w:rsidRDefault="00D22ECA" w:rsidP="00DE50C5">
      <w:pPr>
        <w:spacing w:after="0" w:line="240" w:lineRule="auto"/>
      </w:pPr>
      <w:r>
        <w:separator/>
      </w:r>
    </w:p>
  </w:footnote>
  <w:footnote w:type="continuationSeparator" w:id="0">
    <w:p w14:paraId="625CFDD1" w14:textId="77777777" w:rsidR="00D22ECA" w:rsidRDefault="00D22ECA" w:rsidP="00DE50C5">
      <w:pPr>
        <w:spacing w:after="0" w:line="240" w:lineRule="auto"/>
      </w:pPr>
      <w:r>
        <w:continuationSeparator/>
      </w:r>
    </w:p>
  </w:footnote>
  <w:footnote w:id="1">
    <w:p w14:paraId="512775E7" w14:textId="27BC64CF" w:rsidR="00FC247A" w:rsidRPr="00712F70"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BE7E3C" w:rsidRPr="00F06309">
        <w:rPr>
          <w:rFonts w:ascii="Arial" w:eastAsia="Tahoma" w:hAnsi="Arial" w:cs="Arial"/>
          <w:sz w:val="20"/>
          <w:szCs w:val="20"/>
        </w:rPr>
        <w:t>0</w:t>
      </w:r>
      <w:r w:rsidR="004C0A54">
        <w:rPr>
          <w:rFonts w:ascii="Arial" w:eastAsia="Tahoma" w:hAnsi="Arial" w:cs="Arial"/>
          <w:sz w:val="20"/>
          <w:szCs w:val="20"/>
        </w:rPr>
        <w:t>56</w:t>
      </w:r>
      <w:r w:rsidRPr="00F06309">
        <w:rPr>
          <w:rFonts w:ascii="Arial" w:eastAsia="Tahoma" w:hAnsi="Arial" w:cs="Arial"/>
          <w:sz w:val="20"/>
          <w:szCs w:val="20"/>
        </w:rPr>
        <w:t>/202</w:t>
      </w:r>
      <w:r w:rsidR="00E54C5D">
        <w:rPr>
          <w:rFonts w:ascii="Arial" w:eastAsia="Tahoma" w:hAnsi="Arial" w:cs="Arial"/>
          <w:sz w:val="20"/>
          <w:szCs w:val="20"/>
        </w:rPr>
        <w:t>6</w:t>
      </w:r>
      <w:r w:rsidRPr="00F06309">
        <w:rPr>
          <w:rFonts w:ascii="Arial" w:eastAsia="Tahoma" w:hAnsi="Arial" w:cs="Arial"/>
          <w:sz w:val="20"/>
          <w:szCs w:val="20"/>
        </w:rPr>
        <w:t xml:space="preserve">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4C0A54">
        <w:rPr>
          <w:rFonts w:ascii="Arial" w:eastAsia="Tahoma" w:hAnsi="Arial" w:cs="Arial"/>
          <w:sz w:val="20"/>
          <w:szCs w:val="20"/>
        </w:rPr>
        <w:t>c</w:t>
      </w:r>
      <w:r w:rsidR="00370C7A">
        <w:rPr>
          <w:rFonts w:ascii="Arial" w:eastAsia="Tahoma" w:hAnsi="Arial" w:cs="Arial"/>
          <w:sz w:val="20"/>
          <w:szCs w:val="20"/>
        </w:rPr>
        <w:t>inco</w:t>
      </w:r>
      <w:r w:rsidR="004C0A54">
        <w:rPr>
          <w:rFonts w:ascii="Arial" w:eastAsia="Tahoma" w:hAnsi="Arial" w:cs="Arial"/>
          <w:sz w:val="20"/>
          <w:szCs w:val="20"/>
        </w:rPr>
        <w:t xml:space="preserve"> de agosto</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w:t>
      </w:r>
      <w:r w:rsidR="00E54C5D">
        <w:rPr>
          <w:rFonts w:ascii="Arial" w:eastAsia="Tahoma" w:hAnsi="Arial" w:cs="Arial"/>
          <w:sz w:val="20"/>
          <w:szCs w:val="20"/>
        </w:rPr>
        <w:t>iséis</w:t>
      </w:r>
      <w:r w:rsidRPr="00F06309">
        <w:rPr>
          <w:rFonts w:ascii="Arial" w:eastAsia="Tahoma" w:hAnsi="Arial" w:cs="Arial"/>
          <w:sz w:val="20"/>
          <w:szCs w:val="20"/>
        </w:rPr>
        <w:t xml:space="preserve">, en el cual se </w:t>
      </w:r>
      <w:r w:rsidRPr="00F06309">
        <w:rPr>
          <w:rFonts w:ascii="Arial" w:eastAsia="Times New Roman" w:hAnsi="Arial" w:cs="Arial"/>
          <w:sz w:val="20"/>
          <w:szCs w:val="20"/>
        </w:rPr>
        <w:t>aprueba nombramiento</w:t>
      </w:r>
      <w:r w:rsidR="009B74D5" w:rsidRPr="00F06309">
        <w:rPr>
          <w:rFonts w:ascii="Arial" w:eastAsia="Times New Roman" w:hAnsi="Arial" w:cs="Arial"/>
          <w:sz w:val="20"/>
          <w:szCs w:val="20"/>
        </w:rPr>
        <w:t xml:space="preserve"> de personal</w:t>
      </w:r>
      <w:r w:rsidRPr="00F06309">
        <w:rPr>
          <w:rFonts w:ascii="Arial" w:hAnsi="Arial" w:cs="Arial"/>
          <w:bCs/>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491"/>
    <w:multiLevelType w:val="hybridMultilevel"/>
    <w:tmpl w:val="EC38B3EA"/>
    <w:lvl w:ilvl="0" w:tplc="3BEA015E">
      <w:start w:val="13"/>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19810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07A1E"/>
    <w:rsid w:val="00013D82"/>
    <w:rsid w:val="00015D01"/>
    <w:rsid w:val="0002051C"/>
    <w:rsid w:val="00020EC5"/>
    <w:rsid w:val="00033C55"/>
    <w:rsid w:val="00041C4E"/>
    <w:rsid w:val="00041EB9"/>
    <w:rsid w:val="0004371C"/>
    <w:rsid w:val="00070F6E"/>
    <w:rsid w:val="000722CD"/>
    <w:rsid w:val="00075A05"/>
    <w:rsid w:val="00075D31"/>
    <w:rsid w:val="000761D5"/>
    <w:rsid w:val="00077F16"/>
    <w:rsid w:val="00083C9F"/>
    <w:rsid w:val="00091B5D"/>
    <w:rsid w:val="0009490A"/>
    <w:rsid w:val="000A0E44"/>
    <w:rsid w:val="000B3BB6"/>
    <w:rsid w:val="000B73D8"/>
    <w:rsid w:val="000C7F13"/>
    <w:rsid w:val="000D4570"/>
    <w:rsid w:val="000D671F"/>
    <w:rsid w:val="000E02CB"/>
    <w:rsid w:val="000E3E70"/>
    <w:rsid w:val="000F0AA0"/>
    <w:rsid w:val="000F13FA"/>
    <w:rsid w:val="000F42B7"/>
    <w:rsid w:val="0010083E"/>
    <w:rsid w:val="0010340A"/>
    <w:rsid w:val="00121FB3"/>
    <w:rsid w:val="0012478C"/>
    <w:rsid w:val="00132850"/>
    <w:rsid w:val="00136691"/>
    <w:rsid w:val="00142A42"/>
    <w:rsid w:val="00150092"/>
    <w:rsid w:val="00165672"/>
    <w:rsid w:val="001707F6"/>
    <w:rsid w:val="00172149"/>
    <w:rsid w:val="00173090"/>
    <w:rsid w:val="001864B0"/>
    <w:rsid w:val="001A5596"/>
    <w:rsid w:val="001B2BE3"/>
    <w:rsid w:val="001B7A1D"/>
    <w:rsid w:val="001C2955"/>
    <w:rsid w:val="001C71FC"/>
    <w:rsid w:val="001C7BEB"/>
    <w:rsid w:val="001D4048"/>
    <w:rsid w:val="001D5A4B"/>
    <w:rsid w:val="001E6919"/>
    <w:rsid w:val="001F7C0E"/>
    <w:rsid w:val="00211B9F"/>
    <w:rsid w:val="00212532"/>
    <w:rsid w:val="00213FDB"/>
    <w:rsid w:val="002151DB"/>
    <w:rsid w:val="00222FE9"/>
    <w:rsid w:val="00223E3D"/>
    <w:rsid w:val="002358B3"/>
    <w:rsid w:val="0024091E"/>
    <w:rsid w:val="002410CC"/>
    <w:rsid w:val="002502ED"/>
    <w:rsid w:val="00261C56"/>
    <w:rsid w:val="0027388F"/>
    <w:rsid w:val="00294A09"/>
    <w:rsid w:val="00297128"/>
    <w:rsid w:val="002A0926"/>
    <w:rsid w:val="002B3147"/>
    <w:rsid w:val="002B354A"/>
    <w:rsid w:val="002B48F7"/>
    <w:rsid w:val="002B6CCE"/>
    <w:rsid w:val="002C4B6A"/>
    <w:rsid w:val="002E6617"/>
    <w:rsid w:val="002F1C2C"/>
    <w:rsid w:val="002F3D3B"/>
    <w:rsid w:val="00301803"/>
    <w:rsid w:val="00304B93"/>
    <w:rsid w:val="0031132D"/>
    <w:rsid w:val="00316E6A"/>
    <w:rsid w:val="00317185"/>
    <w:rsid w:val="00322FF9"/>
    <w:rsid w:val="00323447"/>
    <w:rsid w:val="003304B4"/>
    <w:rsid w:val="0033294E"/>
    <w:rsid w:val="00333A67"/>
    <w:rsid w:val="00334B8E"/>
    <w:rsid w:val="00337547"/>
    <w:rsid w:val="00340B46"/>
    <w:rsid w:val="003465ED"/>
    <w:rsid w:val="00350E50"/>
    <w:rsid w:val="00351505"/>
    <w:rsid w:val="00352050"/>
    <w:rsid w:val="003547BD"/>
    <w:rsid w:val="00370C7A"/>
    <w:rsid w:val="0037633F"/>
    <w:rsid w:val="00376CC7"/>
    <w:rsid w:val="003921DD"/>
    <w:rsid w:val="003A1205"/>
    <w:rsid w:val="003B7967"/>
    <w:rsid w:val="003C0DF6"/>
    <w:rsid w:val="003C0E58"/>
    <w:rsid w:val="003C2A1F"/>
    <w:rsid w:val="003C2E5D"/>
    <w:rsid w:val="003C78A3"/>
    <w:rsid w:val="003D2E78"/>
    <w:rsid w:val="003E52E6"/>
    <w:rsid w:val="003F570F"/>
    <w:rsid w:val="003F6454"/>
    <w:rsid w:val="003F74CA"/>
    <w:rsid w:val="00427FA8"/>
    <w:rsid w:val="00430BF0"/>
    <w:rsid w:val="004359A0"/>
    <w:rsid w:val="00450C0F"/>
    <w:rsid w:val="00463A4A"/>
    <w:rsid w:val="00463AA3"/>
    <w:rsid w:val="004717A9"/>
    <w:rsid w:val="00476E41"/>
    <w:rsid w:val="00477250"/>
    <w:rsid w:val="00481EFA"/>
    <w:rsid w:val="004827A9"/>
    <w:rsid w:val="0048306E"/>
    <w:rsid w:val="0048360C"/>
    <w:rsid w:val="00484B9E"/>
    <w:rsid w:val="00494005"/>
    <w:rsid w:val="00497C2D"/>
    <w:rsid w:val="004A6CF8"/>
    <w:rsid w:val="004B1048"/>
    <w:rsid w:val="004C037A"/>
    <w:rsid w:val="004C0A54"/>
    <w:rsid w:val="004C21DC"/>
    <w:rsid w:val="004C243D"/>
    <w:rsid w:val="004D3CE5"/>
    <w:rsid w:val="004D51F3"/>
    <w:rsid w:val="004E43FA"/>
    <w:rsid w:val="004F5F62"/>
    <w:rsid w:val="00514107"/>
    <w:rsid w:val="005141B1"/>
    <w:rsid w:val="0051500E"/>
    <w:rsid w:val="0052440E"/>
    <w:rsid w:val="005249A2"/>
    <w:rsid w:val="005264A6"/>
    <w:rsid w:val="00530D3C"/>
    <w:rsid w:val="00532BCB"/>
    <w:rsid w:val="00533134"/>
    <w:rsid w:val="00537EAF"/>
    <w:rsid w:val="0054186A"/>
    <w:rsid w:val="00541A55"/>
    <w:rsid w:val="00545FD9"/>
    <w:rsid w:val="00546A0F"/>
    <w:rsid w:val="00552FFD"/>
    <w:rsid w:val="005559A7"/>
    <w:rsid w:val="00557B4A"/>
    <w:rsid w:val="00560D29"/>
    <w:rsid w:val="005613D6"/>
    <w:rsid w:val="005625D1"/>
    <w:rsid w:val="00571E85"/>
    <w:rsid w:val="0057703B"/>
    <w:rsid w:val="005A6445"/>
    <w:rsid w:val="005C0299"/>
    <w:rsid w:val="005C1A87"/>
    <w:rsid w:val="005C5300"/>
    <w:rsid w:val="005C7AC7"/>
    <w:rsid w:val="005D22A9"/>
    <w:rsid w:val="005D2CEE"/>
    <w:rsid w:val="005D6944"/>
    <w:rsid w:val="005F0EF7"/>
    <w:rsid w:val="005F1E4D"/>
    <w:rsid w:val="005F38B7"/>
    <w:rsid w:val="006034D5"/>
    <w:rsid w:val="00603AA0"/>
    <w:rsid w:val="00604978"/>
    <w:rsid w:val="006078F4"/>
    <w:rsid w:val="00616310"/>
    <w:rsid w:val="00622B1C"/>
    <w:rsid w:val="006236BA"/>
    <w:rsid w:val="0062385D"/>
    <w:rsid w:val="00633C08"/>
    <w:rsid w:val="006350A8"/>
    <w:rsid w:val="00641723"/>
    <w:rsid w:val="0064295E"/>
    <w:rsid w:val="006479E0"/>
    <w:rsid w:val="0065052D"/>
    <w:rsid w:val="0065330D"/>
    <w:rsid w:val="0066075E"/>
    <w:rsid w:val="00666A97"/>
    <w:rsid w:val="00671F2C"/>
    <w:rsid w:val="006813D5"/>
    <w:rsid w:val="0068339E"/>
    <w:rsid w:val="006842C3"/>
    <w:rsid w:val="0069111C"/>
    <w:rsid w:val="006949FB"/>
    <w:rsid w:val="006954B6"/>
    <w:rsid w:val="006A3640"/>
    <w:rsid w:val="006A3FCA"/>
    <w:rsid w:val="006A4E9F"/>
    <w:rsid w:val="006C148A"/>
    <w:rsid w:val="006E3141"/>
    <w:rsid w:val="006E370C"/>
    <w:rsid w:val="006F27A9"/>
    <w:rsid w:val="006F6FB9"/>
    <w:rsid w:val="00706F37"/>
    <w:rsid w:val="007101BD"/>
    <w:rsid w:val="00712F70"/>
    <w:rsid w:val="00716D4E"/>
    <w:rsid w:val="0072466B"/>
    <w:rsid w:val="00732F4D"/>
    <w:rsid w:val="00740F63"/>
    <w:rsid w:val="0074317F"/>
    <w:rsid w:val="007435D4"/>
    <w:rsid w:val="00772A79"/>
    <w:rsid w:val="00775428"/>
    <w:rsid w:val="0078202F"/>
    <w:rsid w:val="00795333"/>
    <w:rsid w:val="007A1855"/>
    <w:rsid w:val="007A29C5"/>
    <w:rsid w:val="007A3416"/>
    <w:rsid w:val="007A54FB"/>
    <w:rsid w:val="007A5B83"/>
    <w:rsid w:val="007A6C6D"/>
    <w:rsid w:val="007A75F7"/>
    <w:rsid w:val="007B3593"/>
    <w:rsid w:val="007C3B2B"/>
    <w:rsid w:val="007C7517"/>
    <w:rsid w:val="00800C68"/>
    <w:rsid w:val="00802A7A"/>
    <w:rsid w:val="00805741"/>
    <w:rsid w:val="008106DF"/>
    <w:rsid w:val="008131B1"/>
    <w:rsid w:val="00813773"/>
    <w:rsid w:val="00820C70"/>
    <w:rsid w:val="00821738"/>
    <w:rsid w:val="00821AAA"/>
    <w:rsid w:val="00823CC7"/>
    <w:rsid w:val="00825027"/>
    <w:rsid w:val="00825595"/>
    <w:rsid w:val="00836EDD"/>
    <w:rsid w:val="00845E46"/>
    <w:rsid w:val="0084713A"/>
    <w:rsid w:val="00867110"/>
    <w:rsid w:val="00870067"/>
    <w:rsid w:val="00872889"/>
    <w:rsid w:val="00884A0E"/>
    <w:rsid w:val="00886BD0"/>
    <w:rsid w:val="0089079C"/>
    <w:rsid w:val="008A23B6"/>
    <w:rsid w:val="008A38AD"/>
    <w:rsid w:val="008B4C66"/>
    <w:rsid w:val="008D493D"/>
    <w:rsid w:val="008E5046"/>
    <w:rsid w:val="008F1EAF"/>
    <w:rsid w:val="00904AF8"/>
    <w:rsid w:val="00905146"/>
    <w:rsid w:val="009152C9"/>
    <w:rsid w:val="0092039D"/>
    <w:rsid w:val="00922545"/>
    <w:rsid w:val="009261DD"/>
    <w:rsid w:val="00930CC1"/>
    <w:rsid w:val="00932B91"/>
    <w:rsid w:val="009360FB"/>
    <w:rsid w:val="0095162A"/>
    <w:rsid w:val="00956285"/>
    <w:rsid w:val="00970029"/>
    <w:rsid w:val="00972539"/>
    <w:rsid w:val="0097556C"/>
    <w:rsid w:val="00976BB2"/>
    <w:rsid w:val="00997B3E"/>
    <w:rsid w:val="009A12D3"/>
    <w:rsid w:val="009A159C"/>
    <w:rsid w:val="009B4CF4"/>
    <w:rsid w:val="009B6136"/>
    <w:rsid w:val="009B74D5"/>
    <w:rsid w:val="009C4AC6"/>
    <w:rsid w:val="009D18AD"/>
    <w:rsid w:val="009D3758"/>
    <w:rsid w:val="009F1917"/>
    <w:rsid w:val="009F7293"/>
    <w:rsid w:val="00A13132"/>
    <w:rsid w:val="00A131C8"/>
    <w:rsid w:val="00A16C07"/>
    <w:rsid w:val="00A16D05"/>
    <w:rsid w:val="00A2584B"/>
    <w:rsid w:val="00A25B70"/>
    <w:rsid w:val="00A328FE"/>
    <w:rsid w:val="00A33372"/>
    <w:rsid w:val="00A40B5D"/>
    <w:rsid w:val="00A46716"/>
    <w:rsid w:val="00A5156E"/>
    <w:rsid w:val="00A5193A"/>
    <w:rsid w:val="00A56914"/>
    <w:rsid w:val="00A81818"/>
    <w:rsid w:val="00A86F39"/>
    <w:rsid w:val="00AB1A0E"/>
    <w:rsid w:val="00AB3DF5"/>
    <w:rsid w:val="00AB5FD3"/>
    <w:rsid w:val="00AD46E4"/>
    <w:rsid w:val="00AD5445"/>
    <w:rsid w:val="00AD6EC0"/>
    <w:rsid w:val="00AE1CAE"/>
    <w:rsid w:val="00AF4CB8"/>
    <w:rsid w:val="00B00A1C"/>
    <w:rsid w:val="00B0111F"/>
    <w:rsid w:val="00B032EF"/>
    <w:rsid w:val="00B12F1C"/>
    <w:rsid w:val="00B22628"/>
    <w:rsid w:val="00B277D3"/>
    <w:rsid w:val="00B5595F"/>
    <w:rsid w:val="00B574EA"/>
    <w:rsid w:val="00B57A79"/>
    <w:rsid w:val="00B6171B"/>
    <w:rsid w:val="00B6518D"/>
    <w:rsid w:val="00B811BA"/>
    <w:rsid w:val="00B8301E"/>
    <w:rsid w:val="00B90AC2"/>
    <w:rsid w:val="00B91B90"/>
    <w:rsid w:val="00B943B7"/>
    <w:rsid w:val="00B96238"/>
    <w:rsid w:val="00B9774B"/>
    <w:rsid w:val="00BA2D67"/>
    <w:rsid w:val="00BA7652"/>
    <w:rsid w:val="00BB233B"/>
    <w:rsid w:val="00BB37D3"/>
    <w:rsid w:val="00BC4046"/>
    <w:rsid w:val="00BD20C6"/>
    <w:rsid w:val="00BD2F01"/>
    <w:rsid w:val="00BD4FF2"/>
    <w:rsid w:val="00BE1D0C"/>
    <w:rsid w:val="00BE21AF"/>
    <w:rsid w:val="00BE7E3C"/>
    <w:rsid w:val="00BF053A"/>
    <w:rsid w:val="00BF3922"/>
    <w:rsid w:val="00C0016D"/>
    <w:rsid w:val="00C05A87"/>
    <w:rsid w:val="00C0701A"/>
    <w:rsid w:val="00C07CDC"/>
    <w:rsid w:val="00C147FA"/>
    <w:rsid w:val="00C335A2"/>
    <w:rsid w:val="00C4603A"/>
    <w:rsid w:val="00C47DD0"/>
    <w:rsid w:val="00C56C09"/>
    <w:rsid w:val="00C576F9"/>
    <w:rsid w:val="00C63B26"/>
    <w:rsid w:val="00C713E1"/>
    <w:rsid w:val="00C74C5B"/>
    <w:rsid w:val="00C755E4"/>
    <w:rsid w:val="00C75A5F"/>
    <w:rsid w:val="00C7635B"/>
    <w:rsid w:val="00C819CE"/>
    <w:rsid w:val="00C8252B"/>
    <w:rsid w:val="00C850F4"/>
    <w:rsid w:val="00C86315"/>
    <w:rsid w:val="00C9185B"/>
    <w:rsid w:val="00C91EE1"/>
    <w:rsid w:val="00C925A6"/>
    <w:rsid w:val="00CA3EDC"/>
    <w:rsid w:val="00CB1148"/>
    <w:rsid w:val="00CB1A2F"/>
    <w:rsid w:val="00CB2A46"/>
    <w:rsid w:val="00CB5570"/>
    <w:rsid w:val="00CD1DB1"/>
    <w:rsid w:val="00CE49DF"/>
    <w:rsid w:val="00CE71E8"/>
    <w:rsid w:val="00D1445A"/>
    <w:rsid w:val="00D22ECA"/>
    <w:rsid w:val="00D24D64"/>
    <w:rsid w:val="00D256B5"/>
    <w:rsid w:val="00D3427B"/>
    <w:rsid w:val="00D40E98"/>
    <w:rsid w:val="00D44DCA"/>
    <w:rsid w:val="00D45298"/>
    <w:rsid w:val="00D50E36"/>
    <w:rsid w:val="00D52130"/>
    <w:rsid w:val="00D53388"/>
    <w:rsid w:val="00D61672"/>
    <w:rsid w:val="00D64EF2"/>
    <w:rsid w:val="00D8426B"/>
    <w:rsid w:val="00D96FBB"/>
    <w:rsid w:val="00DB1EE1"/>
    <w:rsid w:val="00DC0727"/>
    <w:rsid w:val="00DC1B29"/>
    <w:rsid w:val="00DC43AF"/>
    <w:rsid w:val="00DC43B5"/>
    <w:rsid w:val="00DC597E"/>
    <w:rsid w:val="00DC5AA4"/>
    <w:rsid w:val="00DE50C5"/>
    <w:rsid w:val="00DF4E50"/>
    <w:rsid w:val="00E00360"/>
    <w:rsid w:val="00E00CA3"/>
    <w:rsid w:val="00E1089C"/>
    <w:rsid w:val="00E12B40"/>
    <w:rsid w:val="00E169A5"/>
    <w:rsid w:val="00E203C8"/>
    <w:rsid w:val="00E233A2"/>
    <w:rsid w:val="00E30E76"/>
    <w:rsid w:val="00E40467"/>
    <w:rsid w:val="00E4097A"/>
    <w:rsid w:val="00E43A93"/>
    <w:rsid w:val="00E54C5D"/>
    <w:rsid w:val="00E570DC"/>
    <w:rsid w:val="00E57220"/>
    <w:rsid w:val="00E610C8"/>
    <w:rsid w:val="00EB51AE"/>
    <w:rsid w:val="00EB631B"/>
    <w:rsid w:val="00EB7934"/>
    <w:rsid w:val="00EC19C2"/>
    <w:rsid w:val="00EC2776"/>
    <w:rsid w:val="00EC2F3C"/>
    <w:rsid w:val="00EF1B05"/>
    <w:rsid w:val="00EF2DAB"/>
    <w:rsid w:val="00F05A6C"/>
    <w:rsid w:val="00F06309"/>
    <w:rsid w:val="00F12B63"/>
    <w:rsid w:val="00F23BCE"/>
    <w:rsid w:val="00F329B1"/>
    <w:rsid w:val="00F3362E"/>
    <w:rsid w:val="00F37822"/>
    <w:rsid w:val="00F46163"/>
    <w:rsid w:val="00F63C4C"/>
    <w:rsid w:val="00F64946"/>
    <w:rsid w:val="00F64BE1"/>
    <w:rsid w:val="00F65932"/>
    <w:rsid w:val="00F6642C"/>
    <w:rsid w:val="00F82B1B"/>
    <w:rsid w:val="00F870C7"/>
    <w:rsid w:val="00F9785D"/>
    <w:rsid w:val="00FA289B"/>
    <w:rsid w:val="00FB3659"/>
    <w:rsid w:val="00FC1B05"/>
    <w:rsid w:val="00FC247A"/>
    <w:rsid w:val="00FC637F"/>
    <w:rsid w:val="00FD0AB9"/>
    <w:rsid w:val="00FD14A7"/>
    <w:rsid w:val="00FD4C08"/>
    <w:rsid w:val="00FD5073"/>
    <w:rsid w:val="00FE4F12"/>
    <w:rsid w:val="00FF14C5"/>
    <w:rsid w:val="00FF3079"/>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B7"/>
    <w:pPr>
      <w:spacing w:after="200" w:line="276" w:lineRule="auto"/>
    </w:pPr>
    <w:rPr>
      <w:kern w:val="0"/>
      <w:lang w:val="es-ES_tradnl"/>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1064</Words>
  <Characters>5856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Tercera Sala</cp:lastModifiedBy>
  <cp:revision>7</cp:revision>
  <cp:lastPrinted>2025-11-27T18:42:00Z</cp:lastPrinted>
  <dcterms:created xsi:type="dcterms:W3CDTF">2026-08-03T22:15:00Z</dcterms:created>
  <dcterms:modified xsi:type="dcterms:W3CDTF">2026-08-04T20:30:00Z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ba546ce8-af1e-484e-85e5-7bc85169965b</vt:lpwstr>
  </property>
</Properties>
</file>