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6DFAE" w14:textId="0018991F" w:rsidR="002C5711" w:rsidRPr="00B20DD2" w:rsidRDefault="0039147F" w:rsidP="00236D3D">
      <w:pPr>
        <w:tabs>
          <w:tab w:val="center" w:pos="4419"/>
        </w:tabs>
        <w:spacing w:after="0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B20DD2">
        <w:rPr>
          <w:bCs/>
          <w:noProof/>
        </w:rPr>
        <w:drawing>
          <wp:anchor distT="0" distB="0" distL="114300" distR="114300" simplePos="0" relativeHeight="251659264" behindDoc="1" locked="0" layoutInCell="1" allowOverlap="1" wp14:anchorId="03CFAA89" wp14:editId="724BF7C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612130" cy="927735"/>
            <wp:effectExtent l="0" t="0" r="7620" b="5715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D3D" w:rsidRPr="00B20DD2">
        <w:rPr>
          <w:rFonts w:ascii="Arial" w:hAnsi="Arial" w:cs="Arial"/>
          <w:bCs/>
          <w:sz w:val="26"/>
          <w:szCs w:val="26"/>
          <w:lang w:val="es-ES"/>
        </w:rPr>
        <w:tab/>
      </w:r>
    </w:p>
    <w:p w14:paraId="6BFFF0F2" w14:textId="3857A213" w:rsidR="00245BE4" w:rsidRDefault="00B20DD2" w:rsidP="00B20DD2">
      <w:pPr>
        <w:spacing w:after="0"/>
        <w:ind w:left="3969"/>
        <w:jc w:val="right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</w:t>
      </w:r>
      <w:r w:rsidR="00142D29" w:rsidRPr="00B20DD2">
        <w:rPr>
          <w:rFonts w:ascii="Arial" w:hAnsi="Arial" w:cs="Arial"/>
          <w:b/>
          <w:sz w:val="24"/>
          <w:szCs w:val="24"/>
          <w:lang w:val="es-ES"/>
        </w:rPr>
        <w:t>ACUERDO PLENO-</w:t>
      </w:r>
      <w:r w:rsidR="008505D1">
        <w:rPr>
          <w:rFonts w:ascii="Arial" w:hAnsi="Arial" w:cs="Arial"/>
          <w:b/>
          <w:sz w:val="24"/>
          <w:szCs w:val="24"/>
          <w:lang w:val="es-ES"/>
        </w:rPr>
        <w:t>063</w:t>
      </w:r>
      <w:r w:rsidR="00FC7C2B" w:rsidRPr="00B20DD2">
        <w:rPr>
          <w:rFonts w:ascii="Arial" w:hAnsi="Arial" w:cs="Arial"/>
          <w:b/>
          <w:sz w:val="24"/>
          <w:szCs w:val="24"/>
          <w:lang w:val="es-ES"/>
        </w:rPr>
        <w:t>/</w:t>
      </w:r>
      <w:r w:rsidR="00142D29" w:rsidRPr="00B20DD2">
        <w:rPr>
          <w:rFonts w:ascii="Arial" w:hAnsi="Arial" w:cs="Arial"/>
          <w:b/>
          <w:sz w:val="24"/>
          <w:szCs w:val="24"/>
          <w:lang w:val="es-ES"/>
        </w:rPr>
        <w:t>20</w:t>
      </w:r>
      <w:r w:rsidR="00943330" w:rsidRPr="00B20DD2">
        <w:rPr>
          <w:rFonts w:ascii="Arial" w:hAnsi="Arial" w:cs="Arial"/>
          <w:b/>
          <w:sz w:val="24"/>
          <w:szCs w:val="24"/>
          <w:lang w:val="es-ES"/>
        </w:rPr>
        <w:t>2</w:t>
      </w:r>
      <w:r w:rsidRPr="00B20DD2">
        <w:rPr>
          <w:rFonts w:ascii="Arial" w:hAnsi="Arial" w:cs="Arial"/>
          <w:b/>
          <w:sz w:val="24"/>
          <w:szCs w:val="24"/>
          <w:lang w:val="es-ES"/>
        </w:rPr>
        <w:t>6</w:t>
      </w:r>
    </w:p>
    <w:p w14:paraId="79EDA016" w14:textId="645B5F11" w:rsidR="00CA593E" w:rsidRPr="004768CF" w:rsidRDefault="00CA593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CC1490B" w14:textId="36AB1973" w:rsidR="00131A99" w:rsidRPr="00077DE1" w:rsidRDefault="0039147F" w:rsidP="00131A99">
      <w:pPr>
        <w:pStyle w:val="Prrafodelista"/>
        <w:tabs>
          <w:tab w:val="left" w:pos="5387"/>
        </w:tabs>
        <w:ind w:left="538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31A99">
        <w:rPr>
          <w:rFonts w:ascii="Arial" w:hAnsi="Arial" w:cs="Arial"/>
          <w:sz w:val="24"/>
          <w:szCs w:val="24"/>
        </w:rPr>
        <w:t>Se</w:t>
      </w:r>
      <w:bookmarkStart w:id="0" w:name="_Hlk213847842"/>
      <w:r w:rsidR="00131A99">
        <w:rPr>
          <w:rFonts w:ascii="Arial" w:hAnsi="Arial" w:cs="Arial"/>
          <w:sz w:val="24"/>
          <w:szCs w:val="24"/>
        </w:rPr>
        <w:t xml:space="preserve"> </w:t>
      </w:r>
      <w:r w:rsidR="00131A99" w:rsidRPr="00077DE1">
        <w:rPr>
          <w:rFonts w:ascii="Arial" w:hAnsi="Arial" w:cs="Arial"/>
          <w:sz w:val="24"/>
          <w:szCs w:val="24"/>
        </w:rPr>
        <w:t>habilita personal.</w:t>
      </w:r>
    </w:p>
    <w:bookmarkEnd w:id="0"/>
    <w:p w14:paraId="1C0196EC" w14:textId="77777777" w:rsidR="00142D29" w:rsidRPr="004768CF" w:rsidRDefault="00142D29" w:rsidP="00236D3D">
      <w:pPr>
        <w:spacing w:after="0"/>
        <w:ind w:left="3969"/>
        <w:jc w:val="right"/>
        <w:rPr>
          <w:rFonts w:ascii="Arial" w:hAnsi="Arial" w:cs="Arial"/>
          <w:b/>
          <w:sz w:val="26"/>
          <w:szCs w:val="26"/>
          <w:lang w:val="es-ES"/>
        </w:rPr>
      </w:pPr>
    </w:p>
    <w:p w14:paraId="04079608" w14:textId="77777777" w:rsidR="000C54B7" w:rsidRDefault="000C54B7" w:rsidP="00236D3D">
      <w:pPr>
        <w:spacing w:after="0"/>
        <w:ind w:firstLine="708"/>
        <w:jc w:val="both"/>
        <w:rPr>
          <w:rFonts w:ascii="Arial" w:hAnsi="Arial" w:cs="Arial"/>
          <w:sz w:val="26"/>
          <w:szCs w:val="26"/>
          <w:lang w:val="es-ES"/>
        </w:rPr>
      </w:pPr>
    </w:p>
    <w:p w14:paraId="79DCB852" w14:textId="77777777" w:rsidR="00CA593E" w:rsidRPr="004768CF" w:rsidRDefault="00CA593E" w:rsidP="00236D3D">
      <w:pPr>
        <w:spacing w:after="0"/>
        <w:ind w:firstLine="708"/>
        <w:jc w:val="both"/>
        <w:rPr>
          <w:rFonts w:ascii="Arial" w:hAnsi="Arial" w:cs="Arial"/>
          <w:sz w:val="26"/>
          <w:szCs w:val="26"/>
          <w:lang w:val="es-ES"/>
        </w:rPr>
      </w:pPr>
    </w:p>
    <w:p w14:paraId="5A0906D1" w14:textId="6D48C533" w:rsidR="00131A99" w:rsidRPr="005249A2" w:rsidRDefault="00131A99" w:rsidP="00131A9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A0D81">
        <w:rPr>
          <w:rFonts w:ascii="Arial" w:hAnsi="Arial" w:cs="Arial"/>
          <w:sz w:val="24"/>
          <w:szCs w:val="24"/>
        </w:rPr>
        <w:t>Acuerdo del Pleno del Tribunal Estatal de Justicia Administrativa</w:t>
      </w:r>
      <w:r>
        <w:rPr>
          <w:rFonts w:ascii="Arial" w:hAnsi="Arial" w:cs="Arial"/>
          <w:sz w:val="24"/>
          <w:szCs w:val="24"/>
        </w:rPr>
        <w:t>, por el</w:t>
      </w:r>
      <w:r w:rsidRPr="007A0D81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 xml:space="preserve"> </w:t>
      </w:r>
      <w:r w:rsidRPr="00551A76">
        <w:rPr>
          <w:rFonts w:ascii="Arial" w:hAnsi="Arial" w:cs="Arial"/>
          <w:sz w:val="24"/>
          <w:szCs w:val="24"/>
        </w:rPr>
        <w:t>se habilita personal</w:t>
      </w:r>
      <w:r>
        <w:rPr>
          <w:rFonts w:ascii="Arial" w:hAnsi="Arial" w:cs="Arial"/>
          <w:sz w:val="24"/>
          <w:szCs w:val="24"/>
        </w:rPr>
        <w:t>.</w:t>
      </w:r>
    </w:p>
    <w:p w14:paraId="3694F68E" w14:textId="77777777" w:rsidR="005A421F" w:rsidRPr="00F647F7" w:rsidRDefault="005A421F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F647F7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F647F7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F647F7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67217D14" w:rsidR="008A48CB" w:rsidRPr="00F647F7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I. Justificación constitucional de los Tribunales de Justicia Administrativa.</w:t>
      </w:r>
      <w:r w:rsidRPr="00F647F7">
        <w:rPr>
          <w:rFonts w:ascii="Arial" w:hAnsi="Arial" w:cs="Arial"/>
          <w:sz w:val="24"/>
          <w:szCs w:val="24"/>
          <w:lang w:val="es-ES"/>
        </w:rPr>
        <w:t xml:space="preserve">  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F647F7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 w:rsidRPr="00F647F7">
        <w:rPr>
          <w:rFonts w:ascii="Arial" w:hAnsi="Arial" w:cs="Arial"/>
          <w:sz w:val="24"/>
          <w:szCs w:val="24"/>
          <w:lang w:val="es-ES"/>
        </w:rPr>
        <w:t>,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 w:rsidRPr="00F647F7">
        <w:rPr>
          <w:rFonts w:ascii="Arial" w:hAnsi="Arial" w:cs="Arial"/>
          <w:sz w:val="24"/>
          <w:szCs w:val="24"/>
          <w:lang w:val="es-ES"/>
        </w:rPr>
        <w:t>,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F647F7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306125E4" w:rsidR="008A48CB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F647F7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F647F7">
        <w:rPr>
          <w:rFonts w:ascii="Arial" w:hAnsi="Arial" w:cs="Arial"/>
          <w:b/>
          <w:sz w:val="24"/>
          <w:szCs w:val="24"/>
          <w:lang w:val="es-ES"/>
        </w:rPr>
        <w:t xml:space="preserve"> Competencia.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 En correspondencia, el artículo 39 bis de la Constitución Política del Estado de Chihuahua dispone que 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F647F7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F647F7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sz w:val="24"/>
          <w:szCs w:val="24"/>
          <w:lang w:val="es-ES"/>
        </w:rPr>
        <w:lastRenderedPageBreak/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F647F7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12A55DCE" w14:textId="083BFF91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III</w:t>
      </w:r>
      <w:r w:rsidR="008A48CB" w:rsidRPr="00F647F7">
        <w:rPr>
          <w:rFonts w:ascii="Arial" w:hAnsi="Arial" w:cs="Arial"/>
          <w:b/>
          <w:sz w:val="24"/>
          <w:szCs w:val="24"/>
          <w:lang w:val="es-ES"/>
        </w:rPr>
        <w:t>.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E47EA5" w:rsidRPr="00F647F7">
        <w:rPr>
          <w:rFonts w:ascii="Arial" w:hAnsi="Arial" w:cs="Arial"/>
          <w:b/>
          <w:sz w:val="24"/>
          <w:szCs w:val="24"/>
          <w:lang w:val="es-ES"/>
        </w:rPr>
        <w:t>Sobre el Pleno y sus atribuciones.</w:t>
      </w:r>
      <w:r w:rsidR="00E47EA5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F647F7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F647F7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F647F7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F647F7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314367" w:rsidRPr="00F647F7">
        <w:rPr>
          <w:rFonts w:ascii="Arial" w:hAnsi="Arial" w:cs="Arial"/>
          <w:bCs/>
          <w:sz w:val="24"/>
          <w:szCs w:val="24"/>
          <w:lang w:val="es-ES"/>
        </w:rPr>
        <w:t xml:space="preserve">VI, 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>X</w:t>
      </w:r>
      <w:r w:rsidR="004853B0" w:rsidRPr="00F647F7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>y XXV</w:t>
      </w:r>
      <w:r w:rsidRPr="00F647F7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521691" w:rsidRPr="00F647F7">
        <w:rPr>
          <w:rFonts w:ascii="Arial" w:hAnsi="Arial" w:cs="Arial"/>
          <w:bCs/>
          <w:sz w:val="24"/>
          <w:szCs w:val="24"/>
          <w:lang w:val="es-ES"/>
        </w:rPr>
        <w:t>, entre otras cuestiones, las siguientes</w:t>
      </w:r>
      <w:r w:rsidRPr="00F647F7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0F4B6FE6" w14:textId="77777777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0CAB25F" w14:textId="3DA1D19F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a)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F647F7">
        <w:rPr>
          <w:rFonts w:ascii="Arial" w:hAnsi="Arial" w:cs="Arial"/>
          <w:sz w:val="24"/>
          <w:szCs w:val="24"/>
          <w:lang w:val="es-ES"/>
        </w:rPr>
        <w:t>A</w:t>
      </w:r>
      <w:r w:rsidR="00314367" w:rsidRPr="00F647F7">
        <w:rPr>
          <w:rFonts w:ascii="Arial" w:hAnsi="Arial" w:cs="Arial"/>
          <w:sz w:val="24"/>
          <w:szCs w:val="24"/>
          <w:lang w:val="es-ES"/>
        </w:rPr>
        <w:t>probar los nombramientos de las personas servidoras públicas jurisdiccionales y administrativos</w:t>
      </w:r>
      <w:r w:rsidR="00521691" w:rsidRPr="00F647F7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314367" w:rsidRPr="00F647F7">
        <w:rPr>
          <w:rFonts w:ascii="Arial" w:hAnsi="Arial" w:cs="Arial"/>
          <w:sz w:val="24"/>
          <w:szCs w:val="24"/>
          <w:lang w:val="es-ES"/>
        </w:rPr>
        <w:t xml:space="preserve">; </w:t>
      </w:r>
    </w:p>
    <w:p w14:paraId="29696987" w14:textId="77777777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6AE2BA3" w14:textId="7AA185A8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b)</w:t>
      </w:r>
      <w:r w:rsidRPr="00F647F7">
        <w:rPr>
          <w:rFonts w:ascii="Arial" w:hAnsi="Arial" w:cs="Arial"/>
          <w:sz w:val="24"/>
          <w:szCs w:val="24"/>
          <w:lang w:val="es-ES"/>
        </w:rPr>
        <w:t xml:space="preserve"> C</w:t>
      </w:r>
      <w:r w:rsidR="00002625" w:rsidRPr="00F647F7">
        <w:rPr>
          <w:rFonts w:ascii="Arial" w:hAnsi="Arial" w:cs="Arial"/>
          <w:sz w:val="24"/>
          <w:szCs w:val="24"/>
          <w:lang w:val="es-ES"/>
        </w:rPr>
        <w:t>onceder</w:t>
      </w:r>
      <w:r w:rsidR="004853B0" w:rsidRPr="00F647F7">
        <w:rPr>
          <w:rFonts w:ascii="Arial" w:hAnsi="Arial" w:cs="Arial"/>
          <w:sz w:val="24"/>
          <w:szCs w:val="24"/>
          <w:lang w:val="es-ES"/>
        </w:rPr>
        <w:t xml:space="preserve"> o negar licencias al personal jurisdiccional y administrativo</w:t>
      </w:r>
      <w:r w:rsidR="00521691" w:rsidRPr="00F647F7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4853B0" w:rsidRPr="00F647F7">
        <w:rPr>
          <w:rFonts w:ascii="Arial" w:hAnsi="Arial" w:cs="Arial"/>
          <w:sz w:val="24"/>
          <w:szCs w:val="24"/>
          <w:lang w:val="es-ES"/>
        </w:rPr>
        <w:t xml:space="preserve">, previa opinión, de la persona superior jerárquica de la persona solicitante; y </w:t>
      </w:r>
    </w:p>
    <w:p w14:paraId="62394E1C" w14:textId="77777777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8178637" w14:textId="11BA5479" w:rsidR="00FC2531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c)</w:t>
      </w:r>
      <w:r w:rsidRPr="00F647F7">
        <w:rPr>
          <w:rFonts w:ascii="Arial" w:hAnsi="Arial" w:cs="Arial"/>
          <w:sz w:val="24"/>
          <w:szCs w:val="24"/>
          <w:lang w:val="es-ES"/>
        </w:rPr>
        <w:t xml:space="preserve"> E</w:t>
      </w:r>
      <w:r w:rsidR="00002625" w:rsidRPr="00F647F7">
        <w:rPr>
          <w:rFonts w:ascii="Arial" w:hAnsi="Arial" w:cs="Arial"/>
          <w:sz w:val="24"/>
          <w:szCs w:val="24"/>
          <w:lang w:val="es-ES"/>
        </w:rPr>
        <w:t xml:space="preserve">xpedir los acuerdos necesarios para el buen funcionamiento </w:t>
      </w:r>
      <w:r w:rsidR="00521691" w:rsidRPr="00F647F7">
        <w:rPr>
          <w:rFonts w:ascii="Arial" w:hAnsi="Arial" w:cs="Arial"/>
          <w:sz w:val="24"/>
          <w:szCs w:val="24"/>
          <w:lang w:val="es-ES"/>
        </w:rPr>
        <w:t xml:space="preserve">de este órgano jurisdiccional. </w:t>
      </w:r>
    </w:p>
    <w:p w14:paraId="6E9F43FF" w14:textId="11FFD021" w:rsidR="00085E94" w:rsidRPr="00F647F7" w:rsidRDefault="008A48CB" w:rsidP="00236D3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</w:p>
    <w:p w14:paraId="749E8349" w14:textId="5E22F48D" w:rsidR="00C76788" w:rsidRDefault="002745FE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I</w:t>
      </w:r>
      <w:r w:rsidR="00085E94" w:rsidRPr="00F647F7">
        <w:rPr>
          <w:rFonts w:ascii="Arial" w:hAnsi="Arial" w:cs="Arial"/>
          <w:b/>
          <w:sz w:val="24"/>
          <w:szCs w:val="24"/>
          <w:lang w:val="es-ES"/>
        </w:rPr>
        <w:t xml:space="preserve">V. </w:t>
      </w:r>
      <w:r w:rsidR="00C76788">
        <w:rPr>
          <w:rFonts w:ascii="Arial" w:hAnsi="Arial" w:cs="Arial"/>
          <w:b/>
          <w:sz w:val="24"/>
          <w:szCs w:val="24"/>
          <w:lang w:val="es-ES"/>
        </w:rPr>
        <w:t xml:space="preserve">Habilitación de personal. </w:t>
      </w:r>
      <w:r w:rsidR="00C76788" w:rsidRPr="00C76788">
        <w:rPr>
          <w:rFonts w:ascii="Arial" w:hAnsi="Arial" w:cs="Arial"/>
          <w:bCs/>
          <w:sz w:val="24"/>
          <w:szCs w:val="24"/>
          <w:lang w:val="es-ES"/>
        </w:rPr>
        <w:t xml:space="preserve">Mediante </w:t>
      </w:r>
      <w:r w:rsidR="00C76788">
        <w:rPr>
          <w:rFonts w:ascii="Arial" w:hAnsi="Arial" w:cs="Arial"/>
          <w:bCs/>
          <w:sz w:val="24"/>
          <w:szCs w:val="24"/>
          <w:lang w:val="es-ES"/>
        </w:rPr>
        <w:t>oficio TEJA</w:t>
      </w:r>
      <w:r w:rsidR="00D52077">
        <w:rPr>
          <w:rFonts w:ascii="Arial" w:hAnsi="Arial" w:cs="Arial"/>
          <w:bCs/>
          <w:sz w:val="24"/>
          <w:szCs w:val="24"/>
          <w:lang w:val="es-ES"/>
        </w:rPr>
        <w:t>-</w:t>
      </w:r>
      <w:r w:rsidR="00C76788">
        <w:rPr>
          <w:rFonts w:ascii="Arial" w:hAnsi="Arial" w:cs="Arial"/>
          <w:bCs/>
          <w:sz w:val="24"/>
          <w:szCs w:val="24"/>
          <w:lang w:val="es-ES"/>
        </w:rPr>
        <w:t>OP</w:t>
      </w:r>
      <w:r w:rsidR="00D52077">
        <w:rPr>
          <w:rFonts w:ascii="Arial" w:hAnsi="Arial" w:cs="Arial"/>
          <w:bCs/>
          <w:sz w:val="24"/>
          <w:szCs w:val="24"/>
          <w:lang w:val="es-ES"/>
        </w:rPr>
        <w:t>-</w:t>
      </w:r>
      <w:r w:rsidR="00735AFF">
        <w:rPr>
          <w:rFonts w:ascii="Arial" w:hAnsi="Arial" w:cs="Arial"/>
          <w:bCs/>
          <w:sz w:val="24"/>
          <w:szCs w:val="24"/>
          <w:lang w:val="es-ES"/>
        </w:rPr>
        <w:t>420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/2026, recibido el </w:t>
      </w:r>
      <w:r w:rsidR="00735AFF">
        <w:rPr>
          <w:rFonts w:ascii="Arial" w:hAnsi="Arial" w:cs="Arial"/>
          <w:bCs/>
          <w:sz w:val="24"/>
          <w:szCs w:val="24"/>
          <w:lang w:val="es-ES"/>
        </w:rPr>
        <w:t>veintiocho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 de </w:t>
      </w:r>
      <w:r w:rsidR="00735AFF">
        <w:rPr>
          <w:rFonts w:ascii="Arial" w:hAnsi="Arial" w:cs="Arial"/>
          <w:bCs/>
          <w:sz w:val="24"/>
          <w:szCs w:val="24"/>
          <w:lang w:val="es-ES"/>
        </w:rPr>
        <w:t>agosto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 de dos mil veintiséis, la titular de la Oficialía de Partes de este </w:t>
      </w:r>
      <w:proofErr w:type="gramStart"/>
      <w:r w:rsidR="00C76788">
        <w:rPr>
          <w:rFonts w:ascii="Arial" w:hAnsi="Arial" w:cs="Arial"/>
          <w:bCs/>
          <w:sz w:val="24"/>
          <w:szCs w:val="24"/>
          <w:lang w:val="es-ES"/>
        </w:rPr>
        <w:t>Tribunal,</w:t>
      </w:r>
      <w:proofErr w:type="gramEnd"/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 informó que </w:t>
      </w:r>
      <w:r w:rsidR="00D52077">
        <w:rPr>
          <w:rFonts w:ascii="Arial" w:hAnsi="Arial" w:cs="Arial"/>
          <w:bCs/>
          <w:sz w:val="24"/>
          <w:szCs w:val="24"/>
          <w:lang w:val="es-ES"/>
        </w:rPr>
        <w:t xml:space="preserve">disfrutaría 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como días de vacaciones </w:t>
      </w:r>
      <w:r w:rsidR="00D52077">
        <w:rPr>
          <w:rFonts w:ascii="Arial" w:hAnsi="Arial" w:cs="Arial"/>
          <w:bCs/>
          <w:sz w:val="24"/>
          <w:szCs w:val="24"/>
          <w:lang w:val="es-ES"/>
        </w:rPr>
        <w:t>el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653C0">
        <w:rPr>
          <w:rFonts w:ascii="Arial" w:hAnsi="Arial" w:cs="Arial"/>
          <w:bCs/>
          <w:sz w:val="24"/>
          <w:szCs w:val="24"/>
          <w:lang w:val="es-ES"/>
        </w:rPr>
        <w:t>0</w:t>
      </w:r>
      <w:r w:rsidR="00735AFF">
        <w:rPr>
          <w:rFonts w:ascii="Arial" w:hAnsi="Arial" w:cs="Arial"/>
          <w:bCs/>
          <w:sz w:val="24"/>
          <w:szCs w:val="24"/>
          <w:lang w:val="es-ES"/>
        </w:rPr>
        <w:t>4</w:t>
      </w:r>
      <w:r w:rsidR="000653C0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735AFF">
        <w:rPr>
          <w:rFonts w:ascii="Arial" w:hAnsi="Arial" w:cs="Arial"/>
          <w:bCs/>
          <w:sz w:val="24"/>
          <w:szCs w:val="24"/>
          <w:lang w:val="es-ES"/>
        </w:rPr>
        <w:t>y 07 de septiembre</w:t>
      </w:r>
      <w:r w:rsidR="000653C0">
        <w:rPr>
          <w:rFonts w:ascii="Arial" w:hAnsi="Arial" w:cs="Arial"/>
          <w:bCs/>
          <w:sz w:val="24"/>
          <w:szCs w:val="24"/>
          <w:lang w:val="es-ES"/>
        </w:rPr>
        <w:t xml:space="preserve"> de 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dos mil veintiséis. Por lo que resulta necesario </w:t>
      </w:r>
      <w:r w:rsidR="00C76788" w:rsidRPr="003C1A61">
        <w:rPr>
          <w:rFonts w:ascii="Arial" w:hAnsi="Arial" w:cs="Arial"/>
          <w:bCs/>
          <w:sz w:val="24"/>
          <w:szCs w:val="24"/>
          <w:lang w:val="es-ES"/>
        </w:rPr>
        <w:t>que se tom</w:t>
      </w:r>
      <w:r w:rsidR="00C76788">
        <w:rPr>
          <w:rFonts w:ascii="Arial" w:hAnsi="Arial" w:cs="Arial"/>
          <w:bCs/>
          <w:sz w:val="24"/>
          <w:szCs w:val="24"/>
          <w:lang w:val="es-ES"/>
        </w:rPr>
        <w:t>en</w:t>
      </w:r>
      <w:r w:rsidR="00C76788" w:rsidRPr="003C1A61">
        <w:rPr>
          <w:rFonts w:ascii="Arial" w:hAnsi="Arial" w:cs="Arial"/>
          <w:bCs/>
          <w:sz w:val="24"/>
          <w:szCs w:val="24"/>
          <w:lang w:val="es-ES"/>
        </w:rPr>
        <w:t xml:space="preserve"> las medidas necesarias para habilitar a personal para la firma de volantes de turno emitidos por la Oficialía de Partes</w:t>
      </w:r>
      <w:r w:rsidR="00C76788"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532B2706" w14:textId="77777777" w:rsidR="00C76788" w:rsidRDefault="00C76788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922AEB3" w14:textId="6A961F79" w:rsidR="00D52077" w:rsidRDefault="000032FD" w:rsidP="00735AF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0032FD">
        <w:rPr>
          <w:rFonts w:ascii="Arial" w:eastAsia="Calibri" w:hAnsi="Arial" w:cs="Arial"/>
          <w:b/>
          <w:bCs/>
          <w:sz w:val="24"/>
          <w:szCs w:val="24"/>
          <w:lang w:val="es-ES"/>
        </w:rPr>
        <w:t>V. Decisión.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D52077" w:rsidRPr="00F647F7">
        <w:rPr>
          <w:rFonts w:ascii="Arial" w:hAnsi="Arial" w:cs="Arial"/>
          <w:bCs/>
          <w:sz w:val="24"/>
          <w:szCs w:val="24"/>
          <w:lang w:val="es-ES"/>
        </w:rPr>
        <w:t>Como se indicó previamente, corresponde a este</w:t>
      </w:r>
      <w:r w:rsidR="00D52077">
        <w:rPr>
          <w:rFonts w:ascii="Arial" w:hAnsi="Arial" w:cs="Arial"/>
          <w:bCs/>
          <w:sz w:val="24"/>
          <w:szCs w:val="24"/>
          <w:lang w:val="es-ES"/>
        </w:rPr>
        <w:t xml:space="preserve"> Pleno, e</w:t>
      </w:r>
      <w:r w:rsidR="00D52077" w:rsidRPr="00F647F7">
        <w:rPr>
          <w:rFonts w:ascii="Arial" w:hAnsi="Arial" w:cs="Arial"/>
          <w:sz w:val="24"/>
          <w:szCs w:val="24"/>
          <w:lang w:val="es-ES"/>
        </w:rPr>
        <w:t>xpedir los acuerdos necesarios para el buen funcionamiento de este órgano jurisdiccional.</w:t>
      </w:r>
    </w:p>
    <w:p w14:paraId="585F72C9" w14:textId="77777777" w:rsidR="00D52077" w:rsidRDefault="00D52077" w:rsidP="00735AF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5D57E38B" w14:textId="7294FA9E" w:rsidR="006554D7" w:rsidRPr="006554D7" w:rsidRDefault="002825B7" w:rsidP="00735AFF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eastAsia="Calibri" w:hAnsi="Arial" w:cs="Arial"/>
          <w:sz w:val="24"/>
          <w:szCs w:val="24"/>
          <w:lang w:val="es-ES"/>
        </w:rPr>
        <w:t>En ese tenor</w:t>
      </w:r>
      <w:r w:rsidR="003E05E4">
        <w:rPr>
          <w:rFonts w:ascii="Arial" w:eastAsia="Calibri" w:hAnsi="Arial" w:cs="Arial"/>
          <w:sz w:val="24"/>
          <w:szCs w:val="24"/>
          <w:lang w:val="es-ES"/>
        </w:rPr>
        <w:t xml:space="preserve">, 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se autoriza a </w:t>
      </w:r>
      <w:r w:rsidR="006554D7" w:rsidRPr="00F7248C">
        <w:rPr>
          <w:rFonts w:ascii="Arial" w:hAnsi="Arial" w:cs="Arial"/>
          <w:b/>
          <w:sz w:val="24"/>
          <w:szCs w:val="24"/>
          <w:lang w:val="es-ES"/>
        </w:rPr>
        <w:t>Laura Alejandra A</w:t>
      </w:r>
      <w:r w:rsidR="006554D7">
        <w:rPr>
          <w:rFonts w:ascii="Arial" w:hAnsi="Arial" w:cs="Arial"/>
          <w:b/>
          <w:sz w:val="24"/>
          <w:szCs w:val="24"/>
          <w:lang w:val="es-ES"/>
        </w:rPr>
        <w:t>larcón</w:t>
      </w:r>
      <w:r w:rsidR="006554D7" w:rsidRPr="00F7248C">
        <w:rPr>
          <w:rFonts w:ascii="Arial" w:hAnsi="Arial" w:cs="Arial"/>
          <w:b/>
          <w:sz w:val="24"/>
          <w:szCs w:val="24"/>
          <w:lang w:val="es-ES"/>
        </w:rPr>
        <w:t xml:space="preserve"> Flores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, titular de la Oficina de Presidencia, para que firme los volantes de turno </w:t>
      </w:r>
      <w:r w:rsidR="00735AFF">
        <w:rPr>
          <w:rFonts w:ascii="Arial" w:hAnsi="Arial" w:cs="Arial"/>
          <w:bCs/>
          <w:sz w:val="24"/>
          <w:szCs w:val="24"/>
          <w:lang w:val="es-ES"/>
        </w:rPr>
        <w:t>el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735AFF">
        <w:rPr>
          <w:rFonts w:ascii="Arial" w:hAnsi="Arial" w:cs="Arial"/>
          <w:bCs/>
          <w:sz w:val="24"/>
          <w:szCs w:val="24"/>
          <w:lang w:val="es-ES"/>
        </w:rPr>
        <w:t>04 y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735AFF">
        <w:rPr>
          <w:rFonts w:ascii="Arial" w:hAnsi="Arial" w:cs="Arial"/>
          <w:bCs/>
          <w:sz w:val="24"/>
          <w:szCs w:val="24"/>
          <w:lang w:val="es-ES"/>
        </w:rPr>
        <w:t>07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 de </w:t>
      </w:r>
      <w:r w:rsidR="00735AFF">
        <w:rPr>
          <w:rFonts w:ascii="Arial" w:hAnsi="Arial" w:cs="Arial"/>
          <w:bCs/>
          <w:sz w:val="24"/>
          <w:szCs w:val="24"/>
          <w:lang w:val="es-ES"/>
        </w:rPr>
        <w:t>septiembre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6554D7">
        <w:rPr>
          <w:rFonts w:ascii="Arial" w:hAnsi="Arial" w:cs="Arial"/>
          <w:bCs/>
          <w:sz w:val="24"/>
          <w:szCs w:val="24"/>
          <w:lang w:val="es-ES"/>
        </w:rPr>
        <w:lastRenderedPageBreak/>
        <w:t>d</w:t>
      </w:r>
      <w:r w:rsidR="000653C0">
        <w:rPr>
          <w:rFonts w:ascii="Arial" w:hAnsi="Arial" w:cs="Arial"/>
          <w:bCs/>
          <w:sz w:val="24"/>
          <w:szCs w:val="24"/>
          <w:lang w:val="es-ES"/>
        </w:rPr>
        <w:t>e dos mil veintiséis</w:t>
      </w:r>
      <w:r w:rsidR="006554D7">
        <w:rPr>
          <w:rFonts w:ascii="Arial" w:hAnsi="Arial" w:cs="Arial"/>
          <w:bCs/>
          <w:sz w:val="24"/>
          <w:szCs w:val="24"/>
          <w:lang w:val="es-ES"/>
        </w:rPr>
        <w:t>, solicitados por la titular de la Oficialía de Partes mediante oficio TEJA-OP-</w:t>
      </w:r>
      <w:r w:rsidR="00735AFF">
        <w:rPr>
          <w:rFonts w:ascii="Arial" w:hAnsi="Arial" w:cs="Arial"/>
          <w:bCs/>
          <w:sz w:val="24"/>
          <w:szCs w:val="24"/>
          <w:lang w:val="es-ES"/>
        </w:rPr>
        <w:t>420</w:t>
      </w:r>
      <w:r w:rsidR="006554D7">
        <w:rPr>
          <w:rFonts w:ascii="Arial" w:hAnsi="Arial" w:cs="Arial"/>
          <w:bCs/>
          <w:sz w:val="24"/>
          <w:szCs w:val="24"/>
          <w:lang w:val="es-ES"/>
        </w:rPr>
        <w:t>/2026, sin que se genere percepción económica adicional o extraordinaria</w:t>
      </w:r>
      <w:r w:rsidR="00A35157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35157" w:rsidRPr="00A35157">
        <w:rPr>
          <w:rFonts w:ascii="Arial" w:hAnsi="Arial" w:cs="Arial"/>
          <w:bCs/>
          <w:sz w:val="24"/>
          <w:szCs w:val="24"/>
        </w:rPr>
        <w:t>a efecto de garantizar la continuidad en la operación de la Oficialía de Partes durante la ausencia temporal de su titular</w:t>
      </w:r>
      <w:r w:rsidR="00A35157">
        <w:rPr>
          <w:rFonts w:ascii="Arial" w:hAnsi="Arial" w:cs="Arial"/>
          <w:bCs/>
          <w:sz w:val="24"/>
          <w:szCs w:val="24"/>
        </w:rPr>
        <w:t>.</w:t>
      </w:r>
    </w:p>
    <w:p w14:paraId="07A5DC0E" w14:textId="77777777" w:rsidR="003E05E4" w:rsidRDefault="003E05E4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0F7E4D65" w14:textId="7BCC04AE" w:rsidR="002825B7" w:rsidRDefault="003E05E4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sz w:val="24"/>
          <w:szCs w:val="24"/>
          <w:lang w:val="es-ES"/>
        </w:rPr>
        <w:t xml:space="preserve">Por lo expuesto, </w:t>
      </w:r>
      <w:r w:rsidR="005C5F17">
        <w:rPr>
          <w:rFonts w:ascii="Arial" w:eastAsia="Calibri" w:hAnsi="Arial" w:cs="Arial"/>
          <w:sz w:val="24"/>
          <w:szCs w:val="24"/>
          <w:lang w:val="es-ES"/>
        </w:rPr>
        <w:t>el Pleno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 del Tribunal Estatal de Justicia Administrativa emite los siguientes puntos de:</w:t>
      </w: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478427A5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732321CE" w14:textId="3F63CADB" w:rsidR="00CA593E" w:rsidRPr="006554D7" w:rsidRDefault="00160BC1" w:rsidP="00735AFF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PRIMERO</w:t>
      </w:r>
      <w:r w:rsidR="00602AF6"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602AF6" w:rsidRPr="004768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6554D7" w:rsidRPr="00882BBC">
        <w:rPr>
          <w:rFonts w:ascii="Arial" w:hAnsi="Arial" w:cs="Arial"/>
          <w:bCs/>
          <w:sz w:val="24"/>
          <w:szCs w:val="24"/>
          <w:lang w:val="es-ES"/>
        </w:rPr>
        <w:t xml:space="preserve">Se habilita a </w:t>
      </w:r>
      <w:r w:rsidR="006554D7" w:rsidRPr="00882BBC">
        <w:rPr>
          <w:rFonts w:ascii="Arial" w:hAnsi="Arial" w:cs="Arial"/>
          <w:b/>
          <w:sz w:val="24"/>
          <w:szCs w:val="24"/>
          <w:lang w:val="es-ES"/>
        </w:rPr>
        <w:t>Laura Alejandra Alarcón Flores</w:t>
      </w:r>
      <w:r w:rsidR="006554D7" w:rsidRPr="00882BBC">
        <w:rPr>
          <w:rFonts w:ascii="Arial" w:hAnsi="Arial" w:cs="Arial"/>
          <w:bCs/>
          <w:sz w:val="24"/>
          <w:szCs w:val="24"/>
          <w:lang w:val="es-ES"/>
        </w:rPr>
        <w:t xml:space="preserve">, titular de la Oficina de Presidencia, para que firme los volantes de turno </w:t>
      </w:r>
      <w:r w:rsidR="00735AFF">
        <w:rPr>
          <w:rFonts w:ascii="Arial" w:hAnsi="Arial" w:cs="Arial"/>
          <w:bCs/>
          <w:sz w:val="24"/>
          <w:szCs w:val="24"/>
          <w:lang w:val="es-ES"/>
        </w:rPr>
        <w:t>el cuatro y siete de septiembre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 del año en curso</w:t>
      </w:r>
      <w:r w:rsidR="006554D7" w:rsidRPr="00882BBC">
        <w:rPr>
          <w:rFonts w:ascii="Arial" w:hAnsi="Arial" w:cs="Arial"/>
          <w:bCs/>
          <w:sz w:val="24"/>
          <w:szCs w:val="24"/>
          <w:lang w:val="es-ES"/>
        </w:rPr>
        <w:t>, sin que se genere percepción económica adicional o extraordinaria.</w:t>
      </w:r>
    </w:p>
    <w:p w14:paraId="0233DAFA" w14:textId="04558568" w:rsidR="00160BC1" w:rsidRPr="004768CF" w:rsidRDefault="00735AFF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SEGUNDO</w:t>
      </w:r>
      <w:r w:rsidR="00CA593E" w:rsidRPr="00CA593E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CA593E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F9365A" w:rsidRPr="004768CF">
        <w:rPr>
          <w:rFonts w:ascii="Arial" w:eastAsia="Calibri" w:hAnsi="Arial" w:cs="Arial"/>
          <w:sz w:val="24"/>
          <w:szCs w:val="24"/>
          <w:lang w:val="es-ES"/>
        </w:rPr>
        <w:t xml:space="preserve">Hágase del conocimiento esta determinación a la Coordinación Administrativa, para los efectos conducentes.  </w:t>
      </w:r>
    </w:p>
    <w:p w14:paraId="6CCFC8DA" w14:textId="77777777" w:rsidR="000F5DD0" w:rsidRPr="004768CF" w:rsidRDefault="000F5DD0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6AEDE7F" w14:textId="3B90F3FD" w:rsidR="008F0E35" w:rsidRPr="004768CF" w:rsidRDefault="008F0E35" w:rsidP="00236D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4D9A679B" w14:textId="77777777" w:rsidR="008F0E35" w:rsidRPr="004768CF" w:rsidRDefault="008F0E35" w:rsidP="00236D3D">
      <w:pPr>
        <w:pStyle w:val="Style2"/>
        <w:kinsoku w:val="0"/>
        <w:autoSpaceDE/>
        <w:autoSpaceDN/>
        <w:spacing w:before="0" w:line="360" w:lineRule="auto"/>
        <w:ind w:firstLine="709"/>
        <w:rPr>
          <w:rStyle w:val="CharacterStyle1"/>
          <w:sz w:val="24"/>
          <w:szCs w:val="24"/>
          <w:lang w:val="es-ES"/>
        </w:rPr>
      </w:pPr>
    </w:p>
    <w:p w14:paraId="0452E355" w14:textId="58597455" w:rsidR="00160BC1" w:rsidRDefault="00E00FEC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, en sesión administrativa de </w:t>
      </w:r>
      <w:r w:rsidR="001B7E82">
        <w:rPr>
          <w:rFonts w:ascii="Arial" w:eastAsia="Times New Roman" w:hAnsi="Arial" w:cs="Arial"/>
          <w:sz w:val="24"/>
          <w:szCs w:val="24"/>
          <w:lang w:val="es-ES"/>
        </w:rPr>
        <w:t>cuatro</w:t>
      </w:r>
      <w:r w:rsidR="00131A99">
        <w:rPr>
          <w:rFonts w:ascii="Arial" w:eastAsia="Times New Roman" w:hAnsi="Arial" w:cs="Arial"/>
          <w:sz w:val="24"/>
          <w:szCs w:val="24"/>
          <w:lang w:val="es-ES"/>
        </w:rPr>
        <w:t xml:space="preserve"> de </w:t>
      </w:r>
      <w:r w:rsidR="00735AFF">
        <w:rPr>
          <w:rFonts w:ascii="Arial" w:eastAsia="Times New Roman" w:hAnsi="Arial" w:cs="Arial"/>
          <w:sz w:val="24"/>
          <w:szCs w:val="24"/>
          <w:lang w:val="es-ES"/>
        </w:rPr>
        <w:t>septiembre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de dos mil veinti</w:t>
      </w:r>
      <w:r w:rsidR="003715F2">
        <w:rPr>
          <w:rFonts w:ascii="Arial" w:eastAsia="Times New Roman" w:hAnsi="Arial" w:cs="Arial"/>
          <w:sz w:val="24"/>
          <w:szCs w:val="24"/>
          <w:lang w:val="es-ES"/>
        </w:rPr>
        <w:t>séis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>.</w:t>
      </w:r>
      <w:r w:rsidR="004E2013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160BC1" w:rsidRPr="004768CF">
        <w:rPr>
          <w:rFonts w:ascii="Arial" w:eastAsia="Arial" w:hAnsi="Arial" w:cs="Arial"/>
          <w:sz w:val="24"/>
          <w:szCs w:val="24"/>
          <w:lang w:val="es-ES"/>
        </w:rPr>
        <w:t>Firman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las personas titulares de las Magistraturas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Gregorio Daniel Morales Luévano,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Magistrado de la Segunda Sala Unitaria Administrativa;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Luis Eduardo Naranjo Espinoza,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Cuarta Sala Unitaria Especializada en Materia de Responsabilidades Administrativas;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Priscila Soto Jiménez,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Magistrada de la Quinta Sala Unitaria Especializada en Materia de Responsabilidades Administrativas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y Alejandro Tavares Calderón,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Tercera Sala Unitaria Administrativa y Presidente, ante </w:t>
      </w:r>
      <w:r w:rsidR="003715F2">
        <w:rPr>
          <w:rFonts w:ascii="Arial" w:hAnsi="Arial" w:cs="Arial"/>
          <w:b/>
          <w:bCs/>
          <w:sz w:val="24"/>
          <w:szCs w:val="24"/>
          <w:lang w:val="es-ES"/>
        </w:rPr>
        <w:t>Carmen Fabiola Palacios Chaparro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Secretari</w:t>
      </w:r>
      <w:r w:rsidR="003715F2">
        <w:rPr>
          <w:rFonts w:ascii="Arial" w:hAnsi="Arial" w:cs="Arial"/>
          <w:sz w:val="24"/>
          <w:szCs w:val="24"/>
          <w:lang w:val="es-ES"/>
        </w:rPr>
        <w:t>a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General, quien autoriza y da fe.</w:t>
      </w:r>
    </w:p>
    <w:p w14:paraId="1801F91C" w14:textId="77777777" w:rsidR="00CA593E" w:rsidRPr="004768CF" w:rsidRDefault="00CA593E" w:rsidP="00236D3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14:paraId="7AE7D55E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D991CB8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587DF1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8719C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F5A536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F647F7" w14:paraId="5A0AE5A6" w14:textId="77777777" w:rsidTr="002106CB">
        <w:tc>
          <w:tcPr>
            <w:tcW w:w="4678" w:type="dxa"/>
          </w:tcPr>
          <w:p w14:paraId="77CFFD6D" w14:textId="1B0E5D32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Gregorio Daniel Morales Luévano</w:t>
            </w:r>
          </w:p>
          <w:p w14:paraId="013A45B3" w14:textId="2BF09FEB" w:rsidR="00160BC1" w:rsidRPr="00F647F7" w:rsidRDefault="009410A6" w:rsidP="00236D3D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eastAsia="Arial" w:hAnsi="Arial" w:cs="Arial"/>
                <w:sz w:val="24"/>
                <w:szCs w:val="24"/>
                <w:lang w:val="es-ES"/>
              </w:rPr>
              <w:t>Magistrado</w:t>
            </w:r>
          </w:p>
        </w:tc>
        <w:tc>
          <w:tcPr>
            <w:tcW w:w="4536" w:type="dxa"/>
          </w:tcPr>
          <w:p w14:paraId="33908453" w14:textId="08E867D5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Luis Eduardo Naranjo Espinoza</w:t>
            </w:r>
          </w:p>
          <w:p w14:paraId="4A3122A5" w14:textId="05D0C2EF" w:rsidR="00160BC1" w:rsidRPr="00F647F7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6F190165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D5775B4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F4B5788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96BAFAD" w14:textId="77777777" w:rsidR="00CA593E" w:rsidRPr="00F647F7" w:rsidRDefault="00CA593E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3CD41A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4A1C383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CD638CE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F647F7" w14:paraId="2075AAEA" w14:textId="77777777" w:rsidTr="002106CB">
        <w:tc>
          <w:tcPr>
            <w:tcW w:w="4678" w:type="dxa"/>
          </w:tcPr>
          <w:p w14:paraId="514E03DD" w14:textId="38B297AA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38F704A3" w14:textId="4896A2DB" w:rsidR="00160BC1" w:rsidRPr="00F647F7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  <w:tc>
          <w:tcPr>
            <w:tcW w:w="4536" w:type="dxa"/>
          </w:tcPr>
          <w:p w14:paraId="7779A266" w14:textId="0055DDC7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Alejandro Tavares Calderón</w:t>
            </w:r>
          </w:p>
          <w:p w14:paraId="1058244F" w14:textId="52A6F998" w:rsidR="00160BC1" w:rsidRPr="00F647F7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5D2AA008" w14:textId="77777777" w:rsidR="00160BC1" w:rsidRPr="00F647F7" w:rsidRDefault="00160BC1" w:rsidP="00236D3D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474A489E" w14:textId="77777777" w:rsidR="00160BC1" w:rsidRPr="00F647F7" w:rsidRDefault="00160BC1" w:rsidP="00236D3D">
      <w:pPr>
        <w:tabs>
          <w:tab w:val="left" w:pos="4950"/>
        </w:tabs>
        <w:spacing w:after="0" w:line="240" w:lineRule="auto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07D0BCF4" w14:textId="77777777" w:rsidR="00160BC1" w:rsidRPr="00F647F7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  <w:r w:rsidRPr="00F647F7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</w:t>
      </w:r>
    </w:p>
    <w:p w14:paraId="4DE6DEC2" w14:textId="77777777" w:rsidR="00160BC1" w:rsidRPr="00F647F7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2B55E0AE" w14:textId="77777777" w:rsidR="00CA593E" w:rsidRPr="00F647F7" w:rsidRDefault="00CA593E" w:rsidP="003715F2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47B2E800" w14:textId="77777777" w:rsidR="00CA593E" w:rsidRPr="00F647F7" w:rsidRDefault="00CA593E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6FD9DD35" w14:textId="77777777" w:rsidR="00160BC1" w:rsidRPr="00F647F7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140820AF" w14:textId="5CD9B0D0" w:rsidR="00160BC1" w:rsidRPr="00F647F7" w:rsidRDefault="003715F2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 w:rsidRPr="00F647F7"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26784C9F" w14:textId="7B73FD32" w:rsidR="004E2013" w:rsidRPr="00F647F7" w:rsidRDefault="009410A6" w:rsidP="003715F2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F647F7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 </w:t>
      </w:r>
      <w:r w:rsidRPr="00F647F7">
        <w:rPr>
          <w:rFonts w:ascii="Arial" w:eastAsia="Tahoma" w:hAnsi="Arial" w:cs="Arial"/>
          <w:sz w:val="24"/>
          <w:szCs w:val="24"/>
          <w:lang w:val="es-ES"/>
        </w:rPr>
        <w:t>Secretari</w:t>
      </w:r>
      <w:r w:rsidR="003715F2" w:rsidRPr="00F647F7">
        <w:rPr>
          <w:rFonts w:ascii="Arial" w:eastAsia="Tahoma" w:hAnsi="Arial" w:cs="Arial"/>
          <w:sz w:val="24"/>
          <w:szCs w:val="24"/>
          <w:lang w:val="es-ES"/>
        </w:rPr>
        <w:t>a</w:t>
      </w:r>
      <w:r w:rsidRPr="00F647F7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  <w:r w:rsidR="000653C0" w:rsidRPr="00BE7E3C">
        <w:rPr>
          <w:rStyle w:val="Refdenotaalpie"/>
          <w:rFonts w:ascii="Arial" w:eastAsia="Tahoma" w:hAnsi="Arial" w:cs="Arial"/>
          <w:sz w:val="24"/>
          <w:szCs w:val="24"/>
        </w:rPr>
        <w:footnoteReference w:id="1"/>
      </w:r>
    </w:p>
    <w:p w14:paraId="0AA85277" w14:textId="77777777" w:rsidR="00160BC1" w:rsidRPr="004768CF" w:rsidRDefault="00160BC1" w:rsidP="00236D3D">
      <w:pPr>
        <w:spacing w:after="0"/>
        <w:jc w:val="both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  <w:lang w:val="es-ES"/>
        </w:rPr>
      </w:pPr>
    </w:p>
    <w:p w14:paraId="3B61F2EC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203403A8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04B9D62F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73F88CEA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FE65E8A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365E55C6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081B5187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51C7622F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6E2FF145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779A1E71" w14:textId="77777777" w:rsidR="00735AFF" w:rsidRDefault="00735AFF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7741DFAC" w14:textId="77777777" w:rsidR="00735AFF" w:rsidRDefault="00735AFF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5DAEC5AF" w14:textId="77777777" w:rsidR="00735AFF" w:rsidRDefault="00735AFF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596ABE68" w14:textId="77777777" w:rsidR="00735AFF" w:rsidRDefault="00735AFF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73B47329" w14:textId="77777777" w:rsidR="00735AFF" w:rsidRDefault="00735AFF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E6F3B06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30F52389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4398453D" w14:textId="63C5A91A" w:rsidR="00482738" w:rsidRPr="004768CF" w:rsidRDefault="00482738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</w:t>
      </w:r>
      <w:proofErr w:type="spellStart"/>
      <w:r w:rsidRPr="004768CF">
        <w:rPr>
          <w:rFonts w:ascii="Arial" w:eastAsia="Tahoma" w:hAnsi="Arial" w:cs="Arial"/>
          <w:sz w:val="20"/>
          <w:szCs w:val="20"/>
          <w:lang w:val="es-ES"/>
        </w:rPr>
        <w:t>de</w:t>
      </w:r>
      <w:proofErr w:type="spellEnd"/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F647F7"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 w:rsidR="003715F2">
        <w:rPr>
          <w:rFonts w:ascii="Arial" w:eastAsia="Tahoma" w:hAnsi="Arial" w:cs="Arial"/>
          <w:sz w:val="20"/>
          <w:szCs w:val="20"/>
          <w:lang w:val="es-ES"/>
        </w:rPr>
        <w:t>Carmen Fabiola Palacios Chaparro</w:t>
      </w:r>
      <w:r w:rsidRPr="004768CF">
        <w:rPr>
          <w:rFonts w:ascii="Arial" w:eastAsia="Tahoma" w:hAnsi="Arial" w:cs="Arial"/>
          <w:sz w:val="20"/>
          <w:szCs w:val="20"/>
          <w:lang w:val="es-ES"/>
        </w:rPr>
        <w:t>, secretari</w:t>
      </w:r>
      <w:r w:rsidR="003715F2">
        <w:rPr>
          <w:rFonts w:ascii="Arial" w:eastAsia="Tahoma" w:hAnsi="Arial" w:cs="Arial"/>
          <w:sz w:val="20"/>
          <w:szCs w:val="20"/>
          <w:lang w:val="es-ES"/>
        </w:rPr>
        <w:t>a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general.</w:t>
      </w:r>
    </w:p>
    <w:sectPr w:rsidR="00482738" w:rsidRPr="004768CF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4826" w14:textId="77777777" w:rsidR="00BA3F5F" w:rsidRDefault="00BA3F5F" w:rsidP="004C7556">
      <w:pPr>
        <w:spacing w:after="0" w:line="240" w:lineRule="auto"/>
      </w:pPr>
      <w:r>
        <w:separator/>
      </w:r>
    </w:p>
  </w:endnote>
  <w:endnote w:type="continuationSeparator" w:id="0">
    <w:p w14:paraId="1317ECEE" w14:textId="77777777" w:rsidR="00BA3F5F" w:rsidRDefault="00BA3F5F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Content>
          <w:p w14:paraId="445BF7F9" w14:textId="77777777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6B123B18" w:rsidR="00414FA9" w:rsidRPr="00521691" w:rsidRDefault="005A694F" w:rsidP="005A694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21691">
              <w:rPr>
                <w:rFonts w:ascii="Arial" w:hAnsi="Arial" w:cs="Arial"/>
                <w:b/>
                <w:sz w:val="21"/>
                <w:szCs w:val="21"/>
              </w:rPr>
              <w:t>ACUERDO PLENO-</w:t>
            </w:r>
            <w:r w:rsidR="008505D1">
              <w:rPr>
                <w:rFonts w:ascii="Arial" w:hAnsi="Arial" w:cs="Arial"/>
                <w:b/>
                <w:sz w:val="21"/>
                <w:szCs w:val="21"/>
              </w:rPr>
              <w:t>063</w:t>
            </w:r>
            <w:r w:rsidRPr="00521691">
              <w:rPr>
                <w:rFonts w:ascii="Arial" w:hAnsi="Arial" w:cs="Arial"/>
                <w:b/>
                <w:sz w:val="21"/>
                <w:szCs w:val="21"/>
              </w:rPr>
              <w:t>/20</w:t>
            </w:r>
            <w:r w:rsidR="00F64B52" w:rsidRPr="00521691">
              <w:rPr>
                <w:rFonts w:ascii="Arial" w:hAnsi="Arial" w:cs="Arial"/>
                <w:b/>
                <w:sz w:val="21"/>
                <w:szCs w:val="21"/>
              </w:rPr>
              <w:t>2</w:t>
            </w:r>
            <w:r w:rsidR="00B20DD2"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A84657" w:rsidRPr="00521691">
              <w:rPr>
                <w:rFonts w:ascii="Arial" w:hAnsi="Arial" w:cs="Arial"/>
                <w:b/>
                <w:sz w:val="21"/>
                <w:szCs w:val="21"/>
              </w:rPr>
              <w:t xml:space="preserve">                             </w:t>
            </w:r>
            <w:r w:rsidRPr="00521691">
              <w:rPr>
                <w:rFonts w:ascii="Arial" w:hAnsi="Arial" w:cs="Arial"/>
                <w:b/>
                <w:sz w:val="21"/>
                <w:szCs w:val="21"/>
              </w:rPr>
              <w:t xml:space="preserve">                        </w:t>
            </w:r>
            <w:r w:rsidR="00CA61F8" w:rsidRPr="00521691">
              <w:rPr>
                <w:rFonts w:ascii="Arial" w:hAnsi="Arial" w:cs="Arial"/>
                <w:b/>
                <w:sz w:val="21"/>
                <w:szCs w:val="21"/>
              </w:rPr>
              <w:t xml:space="preserve">   </w:t>
            </w:r>
            <w:r w:rsidRPr="0052169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14FA9" w:rsidRPr="00521691">
              <w:rPr>
                <w:rFonts w:ascii="Arial" w:hAnsi="Arial" w:cs="Arial"/>
                <w:sz w:val="21"/>
                <w:szCs w:val="21"/>
                <w:lang w:val="es-ES"/>
              </w:rPr>
              <w:t xml:space="preserve">Página 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begin"/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instrText>PAGE</w:instrTex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separate"/>
            </w:r>
            <w:r w:rsidR="00BB68A2" w:rsidRPr="00521691">
              <w:rPr>
                <w:rFonts w:ascii="Arial" w:hAnsi="Arial" w:cs="Arial"/>
                <w:b/>
                <w:bCs/>
                <w:noProof/>
                <w:sz w:val="21"/>
                <w:szCs w:val="21"/>
              </w:rPr>
              <w:t>4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end"/>
            </w:r>
            <w:r w:rsidR="00414FA9" w:rsidRPr="00521691">
              <w:rPr>
                <w:rFonts w:ascii="Arial" w:hAnsi="Arial" w:cs="Arial"/>
                <w:sz w:val="21"/>
                <w:szCs w:val="21"/>
                <w:lang w:val="es-ES"/>
              </w:rPr>
              <w:t xml:space="preserve"> de 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begin"/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instrText>NUMPAGES</w:instrTex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separate"/>
            </w:r>
            <w:r w:rsidR="00BB68A2" w:rsidRPr="00521691">
              <w:rPr>
                <w:rFonts w:ascii="Arial" w:hAnsi="Arial" w:cs="Arial"/>
                <w:b/>
                <w:bCs/>
                <w:noProof/>
                <w:sz w:val="21"/>
                <w:szCs w:val="21"/>
              </w:rPr>
              <w:t>4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EB926" w14:textId="77777777" w:rsidR="00BA3F5F" w:rsidRDefault="00BA3F5F" w:rsidP="004C7556">
      <w:pPr>
        <w:spacing w:after="0" w:line="240" w:lineRule="auto"/>
      </w:pPr>
      <w:r>
        <w:separator/>
      </w:r>
    </w:p>
  </w:footnote>
  <w:footnote w:type="continuationSeparator" w:id="0">
    <w:p w14:paraId="0D6C0D8A" w14:textId="77777777" w:rsidR="00BA3F5F" w:rsidRDefault="00BA3F5F" w:rsidP="004C7556">
      <w:pPr>
        <w:spacing w:after="0" w:line="240" w:lineRule="auto"/>
      </w:pPr>
      <w:r>
        <w:continuationSeparator/>
      </w:r>
    </w:p>
  </w:footnote>
  <w:footnote w:id="1">
    <w:p w14:paraId="580E852F" w14:textId="46B9F15F" w:rsidR="000653C0" w:rsidRPr="00712F70" w:rsidRDefault="000653C0" w:rsidP="000653C0">
      <w:pPr>
        <w:tabs>
          <w:tab w:val="left" w:pos="5529"/>
        </w:tabs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eastAsia="es-MX"/>
        </w:rPr>
      </w:pPr>
      <w:r w:rsidRPr="00F06309">
        <w:rPr>
          <w:rStyle w:val="Refdenotaalpie"/>
          <w:rFonts w:ascii="Arial" w:hAnsi="Arial" w:cs="Arial"/>
          <w:sz w:val="20"/>
          <w:szCs w:val="20"/>
        </w:rPr>
        <w:footnoteRef/>
      </w:r>
      <w:r w:rsidRPr="00F06309">
        <w:rPr>
          <w:rFonts w:ascii="Arial" w:hAnsi="Arial" w:cs="Arial"/>
          <w:sz w:val="20"/>
          <w:szCs w:val="20"/>
        </w:rPr>
        <w:t xml:space="preserve"> </w:t>
      </w:r>
      <w:r w:rsidRPr="00F06309">
        <w:rPr>
          <w:rFonts w:ascii="Arial" w:eastAsia="Tahoma" w:hAnsi="Arial" w:cs="Arial"/>
          <w:sz w:val="20"/>
          <w:szCs w:val="20"/>
        </w:rPr>
        <w:t>Esta hoja de firmas corresponde al acuerdo PLENO-</w:t>
      </w:r>
      <w:r w:rsidR="008505D1">
        <w:rPr>
          <w:rFonts w:ascii="Arial" w:eastAsia="Tahoma" w:hAnsi="Arial" w:cs="Arial"/>
          <w:sz w:val="20"/>
          <w:szCs w:val="20"/>
        </w:rPr>
        <w:t>063</w:t>
      </w:r>
      <w:r w:rsidRPr="00F06309">
        <w:rPr>
          <w:rFonts w:ascii="Arial" w:eastAsia="Tahoma" w:hAnsi="Arial" w:cs="Arial"/>
          <w:sz w:val="20"/>
          <w:szCs w:val="20"/>
        </w:rPr>
        <w:t>/202</w:t>
      </w:r>
      <w:r>
        <w:rPr>
          <w:rFonts w:ascii="Arial" w:eastAsia="Tahoma" w:hAnsi="Arial" w:cs="Arial"/>
          <w:sz w:val="20"/>
          <w:szCs w:val="20"/>
        </w:rPr>
        <w:t>6</w:t>
      </w:r>
      <w:r w:rsidRPr="00F06309">
        <w:rPr>
          <w:rFonts w:ascii="Arial" w:eastAsia="Tahoma" w:hAnsi="Arial" w:cs="Arial"/>
          <w:sz w:val="20"/>
          <w:szCs w:val="20"/>
        </w:rPr>
        <w:t xml:space="preserve"> de sesión </w:t>
      </w:r>
      <w:r w:rsidRPr="00F37425">
        <w:rPr>
          <w:rFonts w:ascii="Arial" w:eastAsia="Tahoma" w:hAnsi="Arial" w:cs="Arial"/>
          <w:sz w:val="20"/>
          <w:szCs w:val="20"/>
        </w:rPr>
        <w:t xml:space="preserve">del </w:t>
      </w:r>
      <w:r w:rsidR="001B7E82">
        <w:rPr>
          <w:rFonts w:ascii="Arial" w:eastAsia="Tahoma" w:hAnsi="Arial" w:cs="Arial"/>
          <w:sz w:val="20"/>
          <w:szCs w:val="20"/>
        </w:rPr>
        <w:t xml:space="preserve">cuatro </w:t>
      </w:r>
      <w:r w:rsidR="00735AFF">
        <w:rPr>
          <w:rFonts w:ascii="Arial" w:eastAsia="Tahoma" w:hAnsi="Arial" w:cs="Arial"/>
          <w:sz w:val="20"/>
          <w:szCs w:val="20"/>
        </w:rPr>
        <w:t>de septiembre</w:t>
      </w:r>
      <w:r w:rsidRPr="00F37425">
        <w:rPr>
          <w:rFonts w:ascii="Arial" w:eastAsia="Tahoma" w:hAnsi="Arial" w:cs="Arial"/>
          <w:sz w:val="20"/>
          <w:szCs w:val="20"/>
        </w:rPr>
        <w:t xml:space="preserve"> de dos mil veintiséis, en el cual </w:t>
      </w:r>
      <w:r>
        <w:rPr>
          <w:rFonts w:ascii="Arial" w:eastAsia="Times New Roman" w:hAnsi="Arial" w:cs="Arial"/>
          <w:sz w:val="20"/>
          <w:szCs w:val="20"/>
        </w:rPr>
        <w:t xml:space="preserve">se habilita </w:t>
      </w:r>
      <w:r w:rsidRPr="00F37425">
        <w:rPr>
          <w:rFonts w:ascii="Arial" w:eastAsia="Times New Roman" w:hAnsi="Arial" w:cs="Arial"/>
          <w:sz w:val="20"/>
          <w:szCs w:val="20"/>
        </w:rPr>
        <w:t>persona</w:t>
      </w:r>
      <w:r>
        <w:rPr>
          <w:rFonts w:ascii="Arial" w:eastAsia="Times New Roman" w:hAnsi="Arial" w:cs="Arial"/>
          <w:sz w:val="20"/>
          <w:szCs w:val="20"/>
        </w:rPr>
        <w:t>l</w:t>
      </w:r>
      <w:r w:rsidRPr="00F37425">
        <w:rPr>
          <w:rFonts w:ascii="Arial" w:hAnsi="Arial" w:cs="Arial"/>
          <w:bCs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1"/>
  </w:num>
  <w:num w:numId="4" w16cid:durableId="975336968">
    <w:abstractNumId w:val="3"/>
  </w:num>
  <w:num w:numId="5" w16cid:durableId="513499012">
    <w:abstractNumId w:val="2"/>
  </w:num>
  <w:num w:numId="6" w16cid:durableId="635140444">
    <w:abstractNumId w:val="5"/>
  </w:num>
  <w:num w:numId="7" w16cid:durableId="797650110">
    <w:abstractNumId w:val="7"/>
  </w:num>
  <w:num w:numId="8" w16cid:durableId="1105075087">
    <w:abstractNumId w:val="10"/>
  </w:num>
  <w:num w:numId="9" w16cid:durableId="1021248970">
    <w:abstractNumId w:val="8"/>
  </w:num>
  <w:num w:numId="10" w16cid:durableId="1307396309">
    <w:abstractNumId w:val="6"/>
  </w:num>
  <w:num w:numId="11" w16cid:durableId="1063984017">
    <w:abstractNumId w:val="9"/>
  </w:num>
  <w:num w:numId="12" w16cid:durableId="548804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2625"/>
    <w:rsid w:val="000032FD"/>
    <w:rsid w:val="00007C84"/>
    <w:rsid w:val="00010767"/>
    <w:rsid w:val="00014468"/>
    <w:rsid w:val="0002136D"/>
    <w:rsid w:val="00027E26"/>
    <w:rsid w:val="00036DAA"/>
    <w:rsid w:val="000407CA"/>
    <w:rsid w:val="00041D01"/>
    <w:rsid w:val="000532DD"/>
    <w:rsid w:val="00053E42"/>
    <w:rsid w:val="00055B25"/>
    <w:rsid w:val="00056DB6"/>
    <w:rsid w:val="0006089E"/>
    <w:rsid w:val="00063F27"/>
    <w:rsid w:val="000653C0"/>
    <w:rsid w:val="0007223D"/>
    <w:rsid w:val="00073D44"/>
    <w:rsid w:val="00074798"/>
    <w:rsid w:val="0007694B"/>
    <w:rsid w:val="00080129"/>
    <w:rsid w:val="00080F05"/>
    <w:rsid w:val="00085E94"/>
    <w:rsid w:val="00090D35"/>
    <w:rsid w:val="000928BF"/>
    <w:rsid w:val="00094A56"/>
    <w:rsid w:val="000A0C1C"/>
    <w:rsid w:val="000A4C21"/>
    <w:rsid w:val="000B3D76"/>
    <w:rsid w:val="000B5786"/>
    <w:rsid w:val="000C54B7"/>
    <w:rsid w:val="000D780F"/>
    <w:rsid w:val="000E3934"/>
    <w:rsid w:val="000E6E0A"/>
    <w:rsid w:val="000F4F67"/>
    <w:rsid w:val="000F5DD0"/>
    <w:rsid w:val="00113BA5"/>
    <w:rsid w:val="001153D5"/>
    <w:rsid w:val="0011543A"/>
    <w:rsid w:val="00115B14"/>
    <w:rsid w:val="00131A99"/>
    <w:rsid w:val="00141593"/>
    <w:rsid w:val="00142D29"/>
    <w:rsid w:val="00150092"/>
    <w:rsid w:val="001515ED"/>
    <w:rsid w:val="00160BC1"/>
    <w:rsid w:val="001860A7"/>
    <w:rsid w:val="0019054C"/>
    <w:rsid w:val="00192782"/>
    <w:rsid w:val="001A396F"/>
    <w:rsid w:val="001B0976"/>
    <w:rsid w:val="001B14FA"/>
    <w:rsid w:val="001B26F6"/>
    <w:rsid w:val="001B54B5"/>
    <w:rsid w:val="001B7E82"/>
    <w:rsid w:val="001D636F"/>
    <w:rsid w:val="001E2CF8"/>
    <w:rsid w:val="001E6034"/>
    <w:rsid w:val="001F2A70"/>
    <w:rsid w:val="0020028D"/>
    <w:rsid w:val="00201147"/>
    <w:rsid w:val="00201D9F"/>
    <w:rsid w:val="002112D6"/>
    <w:rsid w:val="00211A9B"/>
    <w:rsid w:val="00222BD2"/>
    <w:rsid w:val="0022459A"/>
    <w:rsid w:val="00224B44"/>
    <w:rsid w:val="002255D6"/>
    <w:rsid w:val="00226082"/>
    <w:rsid w:val="00227081"/>
    <w:rsid w:val="0023455F"/>
    <w:rsid w:val="00236A7A"/>
    <w:rsid w:val="00236D3D"/>
    <w:rsid w:val="00237126"/>
    <w:rsid w:val="00241219"/>
    <w:rsid w:val="00242019"/>
    <w:rsid w:val="00245BE4"/>
    <w:rsid w:val="0024685F"/>
    <w:rsid w:val="002505F7"/>
    <w:rsid w:val="002528E5"/>
    <w:rsid w:val="00256097"/>
    <w:rsid w:val="00256B90"/>
    <w:rsid w:val="00263A76"/>
    <w:rsid w:val="002745FE"/>
    <w:rsid w:val="002825B7"/>
    <w:rsid w:val="00282C6C"/>
    <w:rsid w:val="0029421A"/>
    <w:rsid w:val="00296E4D"/>
    <w:rsid w:val="002A6491"/>
    <w:rsid w:val="002A7B57"/>
    <w:rsid w:val="002B0E09"/>
    <w:rsid w:val="002B2F08"/>
    <w:rsid w:val="002B4C7F"/>
    <w:rsid w:val="002C5711"/>
    <w:rsid w:val="002E0FC6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35C5B"/>
    <w:rsid w:val="003368A2"/>
    <w:rsid w:val="0034203E"/>
    <w:rsid w:val="00360E13"/>
    <w:rsid w:val="003715F2"/>
    <w:rsid w:val="0037616B"/>
    <w:rsid w:val="003864D7"/>
    <w:rsid w:val="0039147F"/>
    <w:rsid w:val="00392B9D"/>
    <w:rsid w:val="003A07CF"/>
    <w:rsid w:val="003A3385"/>
    <w:rsid w:val="003B17A4"/>
    <w:rsid w:val="003D36F2"/>
    <w:rsid w:val="003E05E4"/>
    <w:rsid w:val="003E07A4"/>
    <w:rsid w:val="003E2FC1"/>
    <w:rsid w:val="003F4B40"/>
    <w:rsid w:val="003F58D6"/>
    <w:rsid w:val="0040417D"/>
    <w:rsid w:val="00414FA9"/>
    <w:rsid w:val="004224EE"/>
    <w:rsid w:val="00425E65"/>
    <w:rsid w:val="004261CF"/>
    <w:rsid w:val="004329E6"/>
    <w:rsid w:val="00432D0D"/>
    <w:rsid w:val="004339BC"/>
    <w:rsid w:val="0044027A"/>
    <w:rsid w:val="00442F43"/>
    <w:rsid w:val="00451459"/>
    <w:rsid w:val="00453403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930B1"/>
    <w:rsid w:val="004B4F41"/>
    <w:rsid w:val="004C17D2"/>
    <w:rsid w:val="004C5FCA"/>
    <w:rsid w:val="004C7556"/>
    <w:rsid w:val="004D0BBB"/>
    <w:rsid w:val="004D3C00"/>
    <w:rsid w:val="004D6563"/>
    <w:rsid w:val="004E1755"/>
    <w:rsid w:val="004E2013"/>
    <w:rsid w:val="004E2CAB"/>
    <w:rsid w:val="004E48B7"/>
    <w:rsid w:val="004F09C0"/>
    <w:rsid w:val="00501F93"/>
    <w:rsid w:val="005142EB"/>
    <w:rsid w:val="00521691"/>
    <w:rsid w:val="00523065"/>
    <w:rsid w:val="005351A7"/>
    <w:rsid w:val="005359A6"/>
    <w:rsid w:val="00537B5A"/>
    <w:rsid w:val="00543AE3"/>
    <w:rsid w:val="0054745D"/>
    <w:rsid w:val="0057627F"/>
    <w:rsid w:val="00577496"/>
    <w:rsid w:val="00583AD2"/>
    <w:rsid w:val="00587AFD"/>
    <w:rsid w:val="00597B81"/>
    <w:rsid w:val="005A232C"/>
    <w:rsid w:val="005A2420"/>
    <w:rsid w:val="005A421F"/>
    <w:rsid w:val="005A694F"/>
    <w:rsid w:val="005B0448"/>
    <w:rsid w:val="005B2EED"/>
    <w:rsid w:val="005B3A09"/>
    <w:rsid w:val="005B519F"/>
    <w:rsid w:val="005C5F17"/>
    <w:rsid w:val="005C7366"/>
    <w:rsid w:val="005D1EA2"/>
    <w:rsid w:val="005D5830"/>
    <w:rsid w:val="005E0C63"/>
    <w:rsid w:val="005E6E61"/>
    <w:rsid w:val="005F4342"/>
    <w:rsid w:val="00602AF6"/>
    <w:rsid w:val="0061346B"/>
    <w:rsid w:val="0062551F"/>
    <w:rsid w:val="00631CF7"/>
    <w:rsid w:val="00632F5C"/>
    <w:rsid w:val="00650219"/>
    <w:rsid w:val="006554D7"/>
    <w:rsid w:val="0067012B"/>
    <w:rsid w:val="0067142E"/>
    <w:rsid w:val="006740EF"/>
    <w:rsid w:val="00682EF2"/>
    <w:rsid w:val="006851C9"/>
    <w:rsid w:val="00685B1A"/>
    <w:rsid w:val="00686CEC"/>
    <w:rsid w:val="006917EF"/>
    <w:rsid w:val="0069190B"/>
    <w:rsid w:val="006C4563"/>
    <w:rsid w:val="006C54C2"/>
    <w:rsid w:val="006D1395"/>
    <w:rsid w:val="006D3C13"/>
    <w:rsid w:val="006D4AC8"/>
    <w:rsid w:val="006E50D0"/>
    <w:rsid w:val="006F4D85"/>
    <w:rsid w:val="006F5ACC"/>
    <w:rsid w:val="006F686E"/>
    <w:rsid w:val="0070306C"/>
    <w:rsid w:val="0070730C"/>
    <w:rsid w:val="0072693B"/>
    <w:rsid w:val="00730E76"/>
    <w:rsid w:val="00731C0B"/>
    <w:rsid w:val="00732F4D"/>
    <w:rsid w:val="00735AFF"/>
    <w:rsid w:val="00735E85"/>
    <w:rsid w:val="007406C5"/>
    <w:rsid w:val="00740839"/>
    <w:rsid w:val="007454F2"/>
    <w:rsid w:val="00745602"/>
    <w:rsid w:val="0076069C"/>
    <w:rsid w:val="00767901"/>
    <w:rsid w:val="0077266D"/>
    <w:rsid w:val="00773965"/>
    <w:rsid w:val="00783D42"/>
    <w:rsid w:val="0079205B"/>
    <w:rsid w:val="007A1610"/>
    <w:rsid w:val="007A4FE6"/>
    <w:rsid w:val="007B1D31"/>
    <w:rsid w:val="007B1FA4"/>
    <w:rsid w:val="007B4501"/>
    <w:rsid w:val="007B555D"/>
    <w:rsid w:val="007C1192"/>
    <w:rsid w:val="007C42CD"/>
    <w:rsid w:val="007C48AA"/>
    <w:rsid w:val="007C6981"/>
    <w:rsid w:val="007D4F5C"/>
    <w:rsid w:val="007D7E09"/>
    <w:rsid w:val="007E3543"/>
    <w:rsid w:val="007E503C"/>
    <w:rsid w:val="007F4240"/>
    <w:rsid w:val="007F4358"/>
    <w:rsid w:val="007F6CFE"/>
    <w:rsid w:val="008032A3"/>
    <w:rsid w:val="00811EF3"/>
    <w:rsid w:val="0081219D"/>
    <w:rsid w:val="008211DA"/>
    <w:rsid w:val="0082120C"/>
    <w:rsid w:val="00822E55"/>
    <w:rsid w:val="00824449"/>
    <w:rsid w:val="008302B2"/>
    <w:rsid w:val="00842D3E"/>
    <w:rsid w:val="00843069"/>
    <w:rsid w:val="008505D1"/>
    <w:rsid w:val="00855926"/>
    <w:rsid w:val="00861A49"/>
    <w:rsid w:val="00864EF0"/>
    <w:rsid w:val="00865316"/>
    <w:rsid w:val="008767F3"/>
    <w:rsid w:val="00880A9B"/>
    <w:rsid w:val="00881177"/>
    <w:rsid w:val="008850E8"/>
    <w:rsid w:val="00887B73"/>
    <w:rsid w:val="00887D9C"/>
    <w:rsid w:val="00892472"/>
    <w:rsid w:val="00895D5D"/>
    <w:rsid w:val="008A48CB"/>
    <w:rsid w:val="008B0EE0"/>
    <w:rsid w:val="008B14B0"/>
    <w:rsid w:val="008B51DB"/>
    <w:rsid w:val="008B5FD7"/>
    <w:rsid w:val="008C0528"/>
    <w:rsid w:val="008C2DDA"/>
    <w:rsid w:val="008D34CF"/>
    <w:rsid w:val="008D4C0A"/>
    <w:rsid w:val="008D508C"/>
    <w:rsid w:val="008E5CB4"/>
    <w:rsid w:val="008F0E35"/>
    <w:rsid w:val="008F2B2F"/>
    <w:rsid w:val="008F670E"/>
    <w:rsid w:val="00901F2B"/>
    <w:rsid w:val="00915577"/>
    <w:rsid w:val="0091710E"/>
    <w:rsid w:val="00926509"/>
    <w:rsid w:val="00932966"/>
    <w:rsid w:val="009350E4"/>
    <w:rsid w:val="0093635D"/>
    <w:rsid w:val="009410A6"/>
    <w:rsid w:val="00943330"/>
    <w:rsid w:val="009526E2"/>
    <w:rsid w:val="0095385F"/>
    <w:rsid w:val="009578F0"/>
    <w:rsid w:val="00961114"/>
    <w:rsid w:val="00961935"/>
    <w:rsid w:val="00965091"/>
    <w:rsid w:val="00966D0C"/>
    <w:rsid w:val="009738D5"/>
    <w:rsid w:val="009742A8"/>
    <w:rsid w:val="00984F93"/>
    <w:rsid w:val="009911EE"/>
    <w:rsid w:val="00991BEA"/>
    <w:rsid w:val="009A086A"/>
    <w:rsid w:val="009A4ACF"/>
    <w:rsid w:val="009A6F2F"/>
    <w:rsid w:val="009B5083"/>
    <w:rsid w:val="009D235B"/>
    <w:rsid w:val="009D479B"/>
    <w:rsid w:val="009E0BBD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26495"/>
    <w:rsid w:val="00A277CE"/>
    <w:rsid w:val="00A30518"/>
    <w:rsid w:val="00A33898"/>
    <w:rsid w:val="00A35157"/>
    <w:rsid w:val="00A461EB"/>
    <w:rsid w:val="00A5455F"/>
    <w:rsid w:val="00A563DF"/>
    <w:rsid w:val="00A64826"/>
    <w:rsid w:val="00A7540B"/>
    <w:rsid w:val="00A8131D"/>
    <w:rsid w:val="00A82079"/>
    <w:rsid w:val="00A84657"/>
    <w:rsid w:val="00A85604"/>
    <w:rsid w:val="00A878F4"/>
    <w:rsid w:val="00A90134"/>
    <w:rsid w:val="00A950CF"/>
    <w:rsid w:val="00AA1938"/>
    <w:rsid w:val="00AB536E"/>
    <w:rsid w:val="00AB615A"/>
    <w:rsid w:val="00AD483B"/>
    <w:rsid w:val="00AE6E63"/>
    <w:rsid w:val="00AF073F"/>
    <w:rsid w:val="00AF5AEA"/>
    <w:rsid w:val="00AF69B6"/>
    <w:rsid w:val="00B033DA"/>
    <w:rsid w:val="00B2012A"/>
    <w:rsid w:val="00B20DD2"/>
    <w:rsid w:val="00B32D6A"/>
    <w:rsid w:val="00B458D3"/>
    <w:rsid w:val="00B50549"/>
    <w:rsid w:val="00B51A31"/>
    <w:rsid w:val="00B533FA"/>
    <w:rsid w:val="00B54F12"/>
    <w:rsid w:val="00B60E19"/>
    <w:rsid w:val="00B66743"/>
    <w:rsid w:val="00B679C3"/>
    <w:rsid w:val="00B72BF8"/>
    <w:rsid w:val="00B76B59"/>
    <w:rsid w:val="00B91C9C"/>
    <w:rsid w:val="00B92116"/>
    <w:rsid w:val="00B94698"/>
    <w:rsid w:val="00BA3474"/>
    <w:rsid w:val="00BA3829"/>
    <w:rsid w:val="00BA3F5F"/>
    <w:rsid w:val="00BB68A2"/>
    <w:rsid w:val="00BB7F27"/>
    <w:rsid w:val="00BC4A4E"/>
    <w:rsid w:val="00BD04C3"/>
    <w:rsid w:val="00BD08C1"/>
    <w:rsid w:val="00BD69B3"/>
    <w:rsid w:val="00BD6CEE"/>
    <w:rsid w:val="00BE2DEE"/>
    <w:rsid w:val="00BE72FC"/>
    <w:rsid w:val="00BE7A7D"/>
    <w:rsid w:val="00BF4675"/>
    <w:rsid w:val="00C17E5E"/>
    <w:rsid w:val="00C222C0"/>
    <w:rsid w:val="00C307EC"/>
    <w:rsid w:val="00C52CB1"/>
    <w:rsid w:val="00C54198"/>
    <w:rsid w:val="00C55880"/>
    <w:rsid w:val="00C576C6"/>
    <w:rsid w:val="00C61CF1"/>
    <w:rsid w:val="00C66E22"/>
    <w:rsid w:val="00C74AC9"/>
    <w:rsid w:val="00C75CD2"/>
    <w:rsid w:val="00C76788"/>
    <w:rsid w:val="00C808B9"/>
    <w:rsid w:val="00C81D8B"/>
    <w:rsid w:val="00C821FE"/>
    <w:rsid w:val="00C8542A"/>
    <w:rsid w:val="00C86CC4"/>
    <w:rsid w:val="00CA593E"/>
    <w:rsid w:val="00CA61F8"/>
    <w:rsid w:val="00CB639A"/>
    <w:rsid w:val="00CC232D"/>
    <w:rsid w:val="00CC47DA"/>
    <w:rsid w:val="00CC7833"/>
    <w:rsid w:val="00CD2404"/>
    <w:rsid w:val="00CE0071"/>
    <w:rsid w:val="00CE20F7"/>
    <w:rsid w:val="00CE29F3"/>
    <w:rsid w:val="00CE6256"/>
    <w:rsid w:val="00CE7805"/>
    <w:rsid w:val="00CF131F"/>
    <w:rsid w:val="00CF7EDF"/>
    <w:rsid w:val="00D0245D"/>
    <w:rsid w:val="00D030FA"/>
    <w:rsid w:val="00D03776"/>
    <w:rsid w:val="00D064F9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41454"/>
    <w:rsid w:val="00D4403A"/>
    <w:rsid w:val="00D50B77"/>
    <w:rsid w:val="00D52077"/>
    <w:rsid w:val="00D5749E"/>
    <w:rsid w:val="00D61A68"/>
    <w:rsid w:val="00D6525B"/>
    <w:rsid w:val="00D80C61"/>
    <w:rsid w:val="00D8133D"/>
    <w:rsid w:val="00D85B1A"/>
    <w:rsid w:val="00D92CE5"/>
    <w:rsid w:val="00D96224"/>
    <w:rsid w:val="00D97F2D"/>
    <w:rsid w:val="00D97F34"/>
    <w:rsid w:val="00DA2624"/>
    <w:rsid w:val="00DA359A"/>
    <w:rsid w:val="00DA36ED"/>
    <w:rsid w:val="00DB58D9"/>
    <w:rsid w:val="00DC682F"/>
    <w:rsid w:val="00DC78C6"/>
    <w:rsid w:val="00DD1BA5"/>
    <w:rsid w:val="00DE2D0B"/>
    <w:rsid w:val="00DE4695"/>
    <w:rsid w:val="00DF481D"/>
    <w:rsid w:val="00E00FEC"/>
    <w:rsid w:val="00E06C2F"/>
    <w:rsid w:val="00E312AC"/>
    <w:rsid w:val="00E31D84"/>
    <w:rsid w:val="00E47EA5"/>
    <w:rsid w:val="00E514A7"/>
    <w:rsid w:val="00E632D2"/>
    <w:rsid w:val="00E70203"/>
    <w:rsid w:val="00E73FA4"/>
    <w:rsid w:val="00E80E63"/>
    <w:rsid w:val="00E85D44"/>
    <w:rsid w:val="00EA4CB2"/>
    <w:rsid w:val="00EA6CB8"/>
    <w:rsid w:val="00EB0468"/>
    <w:rsid w:val="00EB1BE7"/>
    <w:rsid w:val="00EB45C0"/>
    <w:rsid w:val="00EB6211"/>
    <w:rsid w:val="00ED4625"/>
    <w:rsid w:val="00ED58AF"/>
    <w:rsid w:val="00F0328A"/>
    <w:rsid w:val="00F06608"/>
    <w:rsid w:val="00F22B04"/>
    <w:rsid w:val="00F234BB"/>
    <w:rsid w:val="00F239BF"/>
    <w:rsid w:val="00F37767"/>
    <w:rsid w:val="00F647F7"/>
    <w:rsid w:val="00F64B52"/>
    <w:rsid w:val="00F673B9"/>
    <w:rsid w:val="00F82C5C"/>
    <w:rsid w:val="00F85C4C"/>
    <w:rsid w:val="00F92639"/>
    <w:rsid w:val="00F9365A"/>
    <w:rsid w:val="00F947E9"/>
    <w:rsid w:val="00F95A6E"/>
    <w:rsid w:val="00F978FC"/>
    <w:rsid w:val="00F97D06"/>
    <w:rsid w:val="00FA1322"/>
    <w:rsid w:val="00FA205C"/>
    <w:rsid w:val="00FA48F6"/>
    <w:rsid w:val="00FB779D"/>
    <w:rsid w:val="00FC2531"/>
    <w:rsid w:val="00FC39EC"/>
    <w:rsid w:val="00FC7032"/>
    <w:rsid w:val="00FC7C2B"/>
    <w:rsid w:val="00FD0887"/>
    <w:rsid w:val="00FE1F11"/>
    <w:rsid w:val="00FE5654"/>
    <w:rsid w:val="00FE7FA7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aliases w:val="Footnotes refss,Texto de nota al pie,Ref. de nota al pie 2,Appel note de bas de page,Footnote number,referencia nota al pie,BVI fnr,f,4_G,16 Point,Superscript 6 Point,Texto nota al pie,Footnote Reference Char3,ftref,Stinking Styles,R"/>
    <w:qFormat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826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Hernández;fduran</dc:creator>
  <cp:lastModifiedBy>Tercera Sala</cp:lastModifiedBy>
  <cp:revision>8</cp:revision>
  <cp:lastPrinted>2026-09-04T16:00:00Z</cp:lastPrinted>
  <dcterms:created xsi:type="dcterms:W3CDTF">2026-09-03T20:26:00Z</dcterms:created>
  <dcterms:modified xsi:type="dcterms:W3CDTF">2026-09-04T17:26:00Z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9c850242-f88d-4326-b2df-f1778e53a384</vt:lpwstr>
  </property>
</Properties>
</file>