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78314" w14:textId="2E292D41" w:rsidR="00DE50C5" w:rsidRPr="007A6A1C" w:rsidRDefault="008131B1" w:rsidP="002151DB">
      <w:pPr>
        <w:spacing w:after="0"/>
        <w:ind w:left="3969"/>
        <w:jc w:val="right"/>
        <w:rPr>
          <w:rFonts w:ascii="Arial" w:hAnsi="Arial" w:cs="Arial"/>
          <w:b/>
          <w:sz w:val="26"/>
          <w:szCs w:val="26"/>
        </w:rPr>
      </w:pPr>
      <w:r>
        <w:rPr>
          <w:noProof/>
        </w:rPr>
        <w:drawing>
          <wp:anchor distT="0" distB="0" distL="114300" distR="114300" simplePos="0" relativeHeight="251659264" behindDoc="1" locked="0" layoutInCell="1" allowOverlap="1" wp14:anchorId="246FABAB" wp14:editId="6B197D3C">
            <wp:simplePos x="0" y="0"/>
            <wp:positionH relativeFrom="column">
              <wp:posOffset>0</wp:posOffset>
            </wp:positionH>
            <wp:positionV relativeFrom="paragraph">
              <wp:posOffset>0</wp:posOffset>
            </wp:positionV>
            <wp:extent cx="5612130" cy="927735"/>
            <wp:effectExtent l="0" t="0" r="1270" b="0"/>
            <wp:wrapNone/>
            <wp:docPr id="4985575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557557" name="Imagen 49855755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12130" cy="927735"/>
                    </a:xfrm>
                    <a:prstGeom prst="rect">
                      <a:avLst/>
                    </a:prstGeom>
                  </pic:spPr>
                </pic:pic>
              </a:graphicData>
            </a:graphic>
            <wp14:sizeRelH relativeFrom="page">
              <wp14:pctWidth>0</wp14:pctWidth>
            </wp14:sizeRelH>
            <wp14:sizeRelV relativeFrom="page">
              <wp14:pctHeight>0</wp14:pctHeight>
            </wp14:sizeRelV>
          </wp:anchor>
        </w:drawing>
      </w:r>
      <w:r w:rsidR="00DE50C5" w:rsidRPr="007A6A1C">
        <w:rPr>
          <w:rFonts w:ascii="Arial" w:hAnsi="Arial" w:cs="Arial"/>
          <w:b/>
          <w:sz w:val="26"/>
          <w:szCs w:val="26"/>
        </w:rPr>
        <w:t>ACUERDO PLENO</w:t>
      </w:r>
      <w:r w:rsidR="00DE50C5" w:rsidRPr="003B695F">
        <w:rPr>
          <w:rFonts w:ascii="Arial" w:hAnsi="Arial" w:cs="Arial"/>
          <w:b/>
          <w:sz w:val="26"/>
          <w:szCs w:val="26"/>
        </w:rPr>
        <w:t>-</w:t>
      </w:r>
      <w:r w:rsidR="004D5EF3">
        <w:rPr>
          <w:rFonts w:ascii="Arial" w:hAnsi="Arial" w:cs="Arial"/>
          <w:b/>
          <w:sz w:val="26"/>
          <w:szCs w:val="26"/>
        </w:rPr>
        <w:t>06</w:t>
      </w:r>
      <w:r w:rsidR="0029013A">
        <w:rPr>
          <w:rFonts w:ascii="Arial" w:hAnsi="Arial" w:cs="Arial"/>
          <w:b/>
          <w:sz w:val="26"/>
          <w:szCs w:val="26"/>
        </w:rPr>
        <w:t>5</w:t>
      </w:r>
      <w:r w:rsidR="00DE50C5">
        <w:rPr>
          <w:rFonts w:ascii="Arial" w:hAnsi="Arial" w:cs="Arial"/>
          <w:b/>
          <w:sz w:val="26"/>
          <w:szCs w:val="26"/>
        </w:rPr>
        <w:t>/</w:t>
      </w:r>
      <w:r w:rsidR="00DE50C5" w:rsidRPr="007A6A1C">
        <w:rPr>
          <w:rFonts w:ascii="Arial" w:hAnsi="Arial" w:cs="Arial"/>
          <w:b/>
          <w:sz w:val="26"/>
          <w:szCs w:val="26"/>
        </w:rPr>
        <w:t>202</w:t>
      </w:r>
      <w:r w:rsidR="005264A6">
        <w:rPr>
          <w:rFonts w:ascii="Arial" w:hAnsi="Arial" w:cs="Arial"/>
          <w:b/>
          <w:sz w:val="26"/>
          <w:szCs w:val="26"/>
        </w:rPr>
        <w:t>6</w:t>
      </w:r>
    </w:p>
    <w:p w14:paraId="5F42A6E7" w14:textId="77777777" w:rsidR="002151DB" w:rsidRDefault="002151DB" w:rsidP="00BE7E3C">
      <w:pPr>
        <w:pStyle w:val="Prrafodelista"/>
        <w:ind w:left="4253"/>
        <w:jc w:val="right"/>
        <w:rPr>
          <w:rFonts w:ascii="Arial" w:hAnsi="Arial" w:cs="Arial"/>
          <w:sz w:val="24"/>
          <w:szCs w:val="24"/>
        </w:rPr>
      </w:pPr>
    </w:p>
    <w:p w14:paraId="5E834FFE" w14:textId="77777777" w:rsidR="003C0DF6" w:rsidRDefault="003C0DF6" w:rsidP="00B6171B">
      <w:pPr>
        <w:pStyle w:val="Prrafodelista"/>
        <w:ind w:left="4253"/>
        <w:jc w:val="center"/>
        <w:rPr>
          <w:rFonts w:ascii="Arial" w:hAnsi="Arial" w:cs="Arial"/>
          <w:sz w:val="24"/>
          <w:szCs w:val="24"/>
        </w:rPr>
      </w:pPr>
    </w:p>
    <w:p w14:paraId="0A55926A" w14:textId="6D6C2047" w:rsidR="00F82B1B" w:rsidRPr="00007A1E" w:rsidRDefault="00EF2DAB" w:rsidP="007A3416">
      <w:pPr>
        <w:pStyle w:val="Prrafodelista"/>
        <w:ind w:left="5387"/>
        <w:jc w:val="both"/>
        <w:rPr>
          <w:rFonts w:ascii="Arial" w:hAnsi="Arial" w:cs="Arial"/>
          <w:sz w:val="24"/>
          <w:szCs w:val="24"/>
        </w:rPr>
      </w:pPr>
      <w:r w:rsidRPr="00007A1E">
        <w:rPr>
          <w:rFonts w:ascii="Arial" w:hAnsi="Arial" w:cs="Arial"/>
          <w:sz w:val="24"/>
          <w:szCs w:val="24"/>
        </w:rPr>
        <w:t xml:space="preserve">Se </w:t>
      </w:r>
      <w:bookmarkStart w:id="0" w:name="_Hlk213847842"/>
      <w:r w:rsidRPr="00007A1E">
        <w:rPr>
          <w:rFonts w:ascii="Arial" w:hAnsi="Arial" w:cs="Arial"/>
          <w:sz w:val="24"/>
          <w:szCs w:val="24"/>
        </w:rPr>
        <w:t>aprueba</w:t>
      </w:r>
      <w:r w:rsidR="004A1700">
        <w:rPr>
          <w:rFonts w:ascii="Arial" w:hAnsi="Arial" w:cs="Arial"/>
          <w:sz w:val="24"/>
          <w:szCs w:val="24"/>
        </w:rPr>
        <w:t>n</w:t>
      </w:r>
      <w:r w:rsidR="00F82B1B" w:rsidRPr="00007A1E">
        <w:rPr>
          <w:rFonts w:ascii="Arial" w:hAnsi="Arial" w:cs="Arial"/>
          <w:sz w:val="24"/>
          <w:szCs w:val="24"/>
        </w:rPr>
        <w:t xml:space="preserve"> </w:t>
      </w:r>
      <w:r w:rsidR="003C2E5D" w:rsidRPr="00007A1E">
        <w:rPr>
          <w:rFonts w:ascii="Arial" w:hAnsi="Arial" w:cs="Arial"/>
          <w:sz w:val="24"/>
          <w:szCs w:val="24"/>
        </w:rPr>
        <w:t>nombramiento</w:t>
      </w:r>
      <w:r w:rsidR="004A1700">
        <w:rPr>
          <w:rFonts w:ascii="Arial" w:hAnsi="Arial" w:cs="Arial"/>
          <w:sz w:val="24"/>
          <w:szCs w:val="24"/>
        </w:rPr>
        <w:t>s</w:t>
      </w:r>
      <w:r w:rsidR="00AB5FD3" w:rsidRPr="00007A1E">
        <w:rPr>
          <w:rFonts w:ascii="Arial" w:hAnsi="Arial" w:cs="Arial"/>
          <w:sz w:val="24"/>
          <w:szCs w:val="24"/>
        </w:rPr>
        <w:t xml:space="preserve"> </w:t>
      </w:r>
      <w:r w:rsidR="002C4B6A" w:rsidRPr="00007A1E">
        <w:rPr>
          <w:rFonts w:ascii="Arial" w:hAnsi="Arial" w:cs="Arial"/>
          <w:sz w:val="24"/>
          <w:szCs w:val="24"/>
        </w:rPr>
        <w:t>de personal</w:t>
      </w:r>
      <w:r w:rsidR="007A3416" w:rsidRPr="00007A1E">
        <w:rPr>
          <w:rFonts w:ascii="Arial" w:hAnsi="Arial" w:cs="Arial"/>
          <w:sz w:val="24"/>
          <w:szCs w:val="24"/>
        </w:rPr>
        <w:t>.</w:t>
      </w:r>
    </w:p>
    <w:bookmarkEnd w:id="0"/>
    <w:p w14:paraId="3E8C6B62" w14:textId="0C00F3F6" w:rsidR="00DE50C5" w:rsidRPr="007A6A1C" w:rsidRDefault="00DE50C5" w:rsidP="00DE50C5">
      <w:pPr>
        <w:spacing w:after="0"/>
        <w:ind w:left="3969"/>
        <w:jc w:val="both"/>
        <w:rPr>
          <w:rFonts w:ascii="Arial" w:hAnsi="Arial" w:cs="Arial"/>
          <w:b/>
          <w:sz w:val="26"/>
          <w:szCs w:val="26"/>
        </w:rPr>
      </w:pPr>
    </w:p>
    <w:p w14:paraId="2C0075A1" w14:textId="77777777" w:rsidR="00DE50C5" w:rsidRPr="007A6A1C" w:rsidRDefault="00DE50C5" w:rsidP="00DE50C5">
      <w:pPr>
        <w:spacing w:after="0"/>
        <w:jc w:val="right"/>
        <w:rPr>
          <w:rFonts w:ascii="Arial" w:hAnsi="Arial" w:cs="Arial"/>
          <w:b/>
          <w:sz w:val="26"/>
          <w:szCs w:val="26"/>
        </w:rPr>
      </w:pPr>
    </w:p>
    <w:p w14:paraId="1379EF28" w14:textId="106C9763" w:rsidR="005249A2" w:rsidRPr="005249A2" w:rsidRDefault="00DE50C5" w:rsidP="006A6E61">
      <w:pPr>
        <w:spacing w:after="0" w:line="360" w:lineRule="auto"/>
        <w:ind w:firstLine="708"/>
        <w:jc w:val="both"/>
        <w:rPr>
          <w:rFonts w:ascii="Arial" w:hAnsi="Arial" w:cs="Arial"/>
          <w:sz w:val="24"/>
          <w:szCs w:val="24"/>
        </w:rPr>
      </w:pPr>
      <w:r w:rsidRPr="007A0D81">
        <w:rPr>
          <w:rFonts w:ascii="Arial" w:hAnsi="Arial" w:cs="Arial"/>
          <w:sz w:val="24"/>
          <w:szCs w:val="24"/>
        </w:rPr>
        <w:t>Acuerdo del Pleno del Tribunal Estatal de Justicia Administrativa</w:t>
      </w:r>
      <w:r w:rsidR="0002051C">
        <w:rPr>
          <w:rFonts w:ascii="Arial" w:hAnsi="Arial" w:cs="Arial"/>
          <w:sz w:val="24"/>
          <w:szCs w:val="24"/>
        </w:rPr>
        <w:t>, por el</w:t>
      </w:r>
      <w:r w:rsidRPr="007A0D81">
        <w:rPr>
          <w:rFonts w:ascii="Arial" w:hAnsi="Arial" w:cs="Arial"/>
          <w:sz w:val="24"/>
          <w:szCs w:val="24"/>
        </w:rPr>
        <w:t xml:space="preserve"> que </w:t>
      </w:r>
      <w:r w:rsidR="0002051C">
        <w:rPr>
          <w:rFonts w:ascii="Arial" w:hAnsi="Arial" w:cs="Arial"/>
          <w:sz w:val="24"/>
          <w:szCs w:val="24"/>
        </w:rPr>
        <w:t xml:space="preserve">se </w:t>
      </w:r>
      <w:r w:rsidR="005249A2" w:rsidRPr="005249A2">
        <w:rPr>
          <w:rFonts w:ascii="Arial" w:hAnsi="Arial" w:cs="Arial"/>
          <w:sz w:val="24"/>
          <w:szCs w:val="24"/>
        </w:rPr>
        <w:t>aprueba</w:t>
      </w:r>
      <w:r w:rsidR="004A1700">
        <w:rPr>
          <w:rFonts w:ascii="Arial" w:hAnsi="Arial" w:cs="Arial"/>
          <w:sz w:val="24"/>
          <w:szCs w:val="24"/>
        </w:rPr>
        <w:t>n</w:t>
      </w:r>
      <w:r w:rsidR="005249A2" w:rsidRPr="005249A2">
        <w:rPr>
          <w:rFonts w:ascii="Arial" w:hAnsi="Arial" w:cs="Arial"/>
          <w:sz w:val="24"/>
          <w:szCs w:val="24"/>
        </w:rPr>
        <w:t xml:space="preserve"> nombramiento</w:t>
      </w:r>
      <w:r w:rsidR="004A1700">
        <w:rPr>
          <w:rFonts w:ascii="Arial" w:hAnsi="Arial" w:cs="Arial"/>
          <w:sz w:val="24"/>
          <w:szCs w:val="24"/>
        </w:rPr>
        <w:t>s</w:t>
      </w:r>
      <w:r w:rsidR="005249A2" w:rsidRPr="005249A2">
        <w:rPr>
          <w:rFonts w:ascii="Arial" w:hAnsi="Arial" w:cs="Arial"/>
          <w:sz w:val="24"/>
          <w:szCs w:val="24"/>
        </w:rPr>
        <w:t xml:space="preserve"> de personal</w:t>
      </w:r>
      <w:r w:rsidR="005249A2">
        <w:rPr>
          <w:rFonts w:ascii="Arial" w:hAnsi="Arial" w:cs="Arial"/>
          <w:sz w:val="24"/>
          <w:szCs w:val="24"/>
        </w:rPr>
        <w:t>.</w:t>
      </w:r>
    </w:p>
    <w:p w14:paraId="2961B17F" w14:textId="47D88A40" w:rsidR="00DE50C5" w:rsidRPr="007A0D81" w:rsidRDefault="00DE50C5" w:rsidP="005249A2">
      <w:pPr>
        <w:spacing w:after="0" w:line="360" w:lineRule="auto"/>
        <w:jc w:val="both"/>
        <w:rPr>
          <w:rFonts w:ascii="Arial" w:hAnsi="Arial" w:cs="Arial"/>
          <w:sz w:val="24"/>
          <w:szCs w:val="24"/>
        </w:rPr>
      </w:pPr>
    </w:p>
    <w:p w14:paraId="23E31AE6" w14:textId="77777777" w:rsidR="00DE50C5" w:rsidRPr="007A0D81" w:rsidRDefault="00DE50C5" w:rsidP="00DE50C5">
      <w:pPr>
        <w:spacing w:after="0" w:line="360" w:lineRule="auto"/>
        <w:jc w:val="center"/>
        <w:rPr>
          <w:rFonts w:ascii="Arial" w:hAnsi="Arial" w:cs="Arial"/>
          <w:b/>
          <w:sz w:val="24"/>
          <w:szCs w:val="24"/>
        </w:rPr>
      </w:pPr>
      <w:r w:rsidRPr="007A0D81">
        <w:rPr>
          <w:rFonts w:ascii="Arial" w:hAnsi="Arial" w:cs="Arial"/>
          <w:b/>
          <w:sz w:val="24"/>
          <w:szCs w:val="24"/>
        </w:rPr>
        <w:t>CONSIDERANDO:</w:t>
      </w:r>
    </w:p>
    <w:p w14:paraId="5A8BA126" w14:textId="77777777" w:rsidR="00DE50C5" w:rsidRPr="007A0D81" w:rsidRDefault="00DE50C5" w:rsidP="00DE50C5">
      <w:pPr>
        <w:spacing w:after="0" w:line="360" w:lineRule="auto"/>
        <w:jc w:val="both"/>
        <w:rPr>
          <w:rFonts w:ascii="Arial" w:hAnsi="Arial" w:cs="Arial"/>
          <w:b/>
          <w:sz w:val="24"/>
          <w:szCs w:val="24"/>
        </w:rPr>
      </w:pPr>
    </w:p>
    <w:p w14:paraId="027A8025" w14:textId="397FABFB" w:rsidR="00DE50C5" w:rsidRPr="007A0D81" w:rsidRDefault="00DE50C5" w:rsidP="006A6E61">
      <w:pPr>
        <w:spacing w:after="0" w:line="360" w:lineRule="auto"/>
        <w:ind w:firstLine="708"/>
        <w:jc w:val="both"/>
        <w:rPr>
          <w:rFonts w:ascii="Arial" w:hAnsi="Arial" w:cs="Arial"/>
          <w:sz w:val="24"/>
          <w:szCs w:val="24"/>
        </w:rPr>
      </w:pPr>
      <w:r w:rsidRPr="007A0D81">
        <w:rPr>
          <w:rFonts w:ascii="Arial" w:hAnsi="Arial" w:cs="Arial"/>
          <w:b/>
          <w:sz w:val="24"/>
          <w:szCs w:val="24"/>
        </w:rPr>
        <w:t xml:space="preserve">I. </w:t>
      </w:r>
      <w:r w:rsidR="0078202F">
        <w:rPr>
          <w:rFonts w:ascii="Arial" w:hAnsi="Arial" w:cs="Arial"/>
          <w:b/>
          <w:sz w:val="24"/>
          <w:szCs w:val="24"/>
        </w:rPr>
        <w:t xml:space="preserve">Justificación de los tribunales administrativos. </w:t>
      </w:r>
      <w:r w:rsidRPr="007A0D81">
        <w:rPr>
          <w:rFonts w:ascii="Arial" w:hAnsi="Arial" w:cs="Arial"/>
          <w:sz w:val="24"/>
          <w:szCs w:val="24"/>
        </w:rPr>
        <w:t>El artículo 116, fracción V</w:t>
      </w:r>
      <w:r w:rsidR="0092039D">
        <w:rPr>
          <w:rFonts w:ascii="Arial" w:hAnsi="Arial" w:cs="Arial"/>
          <w:sz w:val="24"/>
          <w:szCs w:val="24"/>
        </w:rPr>
        <w:t>,</w:t>
      </w:r>
      <w:r w:rsidRPr="007A0D81">
        <w:rPr>
          <w:rFonts w:ascii="Arial" w:hAnsi="Arial" w:cs="Arial"/>
          <w:sz w:val="24"/>
          <w:szCs w:val="24"/>
        </w:rPr>
        <w:t xml:space="preserve"> de la Constitución Política de los Estados Unidos Mexicanos</w:t>
      </w:r>
      <w:r w:rsidR="0092039D">
        <w:rPr>
          <w:rFonts w:ascii="Arial" w:hAnsi="Arial" w:cs="Arial"/>
          <w:sz w:val="24"/>
          <w:szCs w:val="24"/>
        </w:rPr>
        <w:t>,</w:t>
      </w:r>
      <w:r w:rsidRPr="007A0D81">
        <w:rPr>
          <w:rFonts w:ascii="Arial" w:hAnsi="Arial" w:cs="Arial"/>
          <w:sz w:val="24"/>
          <w:szCs w:val="24"/>
        </w:rPr>
        <w:t xml:space="preserve"> establece que</w:t>
      </w:r>
      <w:r w:rsidR="0078202F">
        <w:rPr>
          <w:rFonts w:ascii="Arial" w:hAnsi="Arial" w:cs="Arial"/>
          <w:sz w:val="24"/>
          <w:szCs w:val="24"/>
        </w:rPr>
        <w:t>,</w:t>
      </w:r>
      <w:r w:rsidRPr="007A0D81">
        <w:rPr>
          <w:rFonts w:ascii="Arial" w:hAnsi="Arial" w:cs="Arial"/>
          <w:sz w:val="24"/>
          <w:szCs w:val="24"/>
        </w:rPr>
        <w:t xml:space="preserve"> </w:t>
      </w:r>
      <w:r w:rsidRPr="007A0D81">
        <w:rPr>
          <w:rFonts w:ascii="Arial" w:hAnsi="Arial" w:cs="Arial"/>
          <w:bCs/>
          <w:sz w:val="24"/>
          <w:szCs w:val="24"/>
        </w:rPr>
        <w:t xml:space="preserve">las </w:t>
      </w:r>
      <w:r w:rsidR="00B5595F">
        <w:rPr>
          <w:rFonts w:ascii="Arial" w:hAnsi="Arial" w:cs="Arial"/>
          <w:bCs/>
          <w:sz w:val="24"/>
          <w:szCs w:val="24"/>
        </w:rPr>
        <w:t>c</w:t>
      </w:r>
      <w:r w:rsidRPr="007A0D81">
        <w:rPr>
          <w:rFonts w:ascii="Arial" w:hAnsi="Arial" w:cs="Arial"/>
          <w:bCs/>
          <w:sz w:val="24"/>
          <w:szCs w:val="24"/>
        </w:rPr>
        <w:t xml:space="preserve">onstituciones y leyes de los </w:t>
      </w:r>
      <w:r w:rsidR="00DC0727">
        <w:rPr>
          <w:rFonts w:ascii="Arial" w:hAnsi="Arial" w:cs="Arial"/>
          <w:bCs/>
          <w:sz w:val="24"/>
          <w:szCs w:val="24"/>
        </w:rPr>
        <w:t>e</w:t>
      </w:r>
      <w:r w:rsidRPr="007A0D81">
        <w:rPr>
          <w:rFonts w:ascii="Arial" w:hAnsi="Arial" w:cs="Arial"/>
          <w:bCs/>
          <w:sz w:val="24"/>
          <w:szCs w:val="24"/>
        </w:rPr>
        <w:t xml:space="preserve">stados deberán instituir </w:t>
      </w:r>
      <w:r w:rsidR="00DC0727">
        <w:rPr>
          <w:rFonts w:ascii="Arial" w:hAnsi="Arial" w:cs="Arial"/>
          <w:bCs/>
          <w:sz w:val="24"/>
          <w:szCs w:val="24"/>
        </w:rPr>
        <w:t>t</w:t>
      </w:r>
      <w:r w:rsidRPr="007A0D81">
        <w:rPr>
          <w:rFonts w:ascii="Arial" w:hAnsi="Arial" w:cs="Arial"/>
          <w:bCs/>
          <w:sz w:val="24"/>
          <w:szCs w:val="24"/>
        </w:rPr>
        <w:t xml:space="preserve">ribunales de </w:t>
      </w:r>
      <w:r w:rsidR="00DC0727">
        <w:rPr>
          <w:rFonts w:ascii="Arial" w:hAnsi="Arial" w:cs="Arial"/>
          <w:bCs/>
          <w:sz w:val="24"/>
          <w:szCs w:val="24"/>
        </w:rPr>
        <w:t>j</w:t>
      </w:r>
      <w:r w:rsidRPr="007A0D81">
        <w:rPr>
          <w:rFonts w:ascii="Arial" w:hAnsi="Arial" w:cs="Arial"/>
          <w:bCs/>
          <w:sz w:val="24"/>
          <w:szCs w:val="24"/>
        </w:rPr>
        <w:t xml:space="preserve">usticia </w:t>
      </w:r>
      <w:r w:rsidR="00DC0727">
        <w:rPr>
          <w:rFonts w:ascii="Arial" w:hAnsi="Arial" w:cs="Arial"/>
          <w:bCs/>
          <w:sz w:val="24"/>
          <w:szCs w:val="24"/>
        </w:rPr>
        <w:t>a</w:t>
      </w:r>
      <w:r w:rsidRPr="007A0D81">
        <w:rPr>
          <w:rFonts w:ascii="Arial" w:hAnsi="Arial" w:cs="Arial"/>
          <w:bCs/>
          <w:sz w:val="24"/>
          <w:szCs w:val="24"/>
        </w:rPr>
        <w:t xml:space="preserve">dministrativa, dotados de plena autonomía para dictar sus fallos y establecer su organización, funcionamiento, procedimientos y, en su caso, recursos contra sus resoluciones. </w:t>
      </w:r>
    </w:p>
    <w:p w14:paraId="0A0BFF88" w14:textId="3ADFCA64" w:rsidR="00DE50C5" w:rsidRPr="007A0D81" w:rsidRDefault="00DE50C5" w:rsidP="006A6E61">
      <w:pPr>
        <w:spacing w:before="100" w:beforeAutospacing="1" w:after="100" w:afterAutospacing="1" w:line="360" w:lineRule="auto"/>
        <w:ind w:firstLine="708"/>
        <w:jc w:val="both"/>
        <w:rPr>
          <w:rFonts w:ascii="Arial" w:hAnsi="Arial" w:cs="Arial"/>
          <w:sz w:val="24"/>
          <w:szCs w:val="24"/>
        </w:rPr>
      </w:pPr>
      <w:r w:rsidRPr="007A0D81">
        <w:rPr>
          <w:rFonts w:ascii="Arial" w:hAnsi="Arial" w:cs="Arial"/>
          <w:b/>
          <w:bCs/>
          <w:sz w:val="24"/>
          <w:szCs w:val="24"/>
        </w:rPr>
        <w:t>II.</w:t>
      </w:r>
      <w:r w:rsidR="0078202F">
        <w:rPr>
          <w:rFonts w:ascii="Arial" w:hAnsi="Arial" w:cs="Arial"/>
          <w:b/>
          <w:bCs/>
          <w:sz w:val="24"/>
          <w:szCs w:val="24"/>
        </w:rPr>
        <w:t xml:space="preserve"> Naturaleza jurídica del Tribunal Estatal de Justicia Administrativa.</w:t>
      </w:r>
      <w:r w:rsidRPr="007A0D81">
        <w:rPr>
          <w:rFonts w:ascii="Arial" w:hAnsi="Arial" w:cs="Arial"/>
          <w:b/>
          <w:bCs/>
          <w:sz w:val="24"/>
          <w:szCs w:val="24"/>
        </w:rPr>
        <w:t xml:space="preserve"> </w:t>
      </w:r>
      <w:r w:rsidRPr="007A0D81">
        <w:rPr>
          <w:rFonts w:ascii="Arial" w:hAnsi="Arial" w:cs="Arial"/>
          <w:sz w:val="24"/>
          <w:szCs w:val="24"/>
        </w:rPr>
        <w:t>En correspondencia, los artículos 39 bis de la Constitución Política del Estado de Chihuahua y 1 de la Ley Orgánica del Tribunal Estatal de Justicia Administrativa</w:t>
      </w:r>
      <w:r w:rsidR="0092039D">
        <w:rPr>
          <w:rFonts w:ascii="Arial" w:hAnsi="Arial" w:cs="Arial"/>
          <w:sz w:val="24"/>
          <w:szCs w:val="24"/>
        </w:rPr>
        <w:t>,</w:t>
      </w:r>
      <w:r w:rsidRPr="007A0D81">
        <w:rPr>
          <w:rFonts w:ascii="Arial" w:hAnsi="Arial" w:cs="Arial"/>
          <w:sz w:val="24"/>
          <w:szCs w:val="24"/>
        </w:rPr>
        <w:t xml:space="preserve"> señalan que este Tribunal es el órgano jurisdiccional dotado de plena autonomía para dictar sus fallos, encargado de dirimir las controversias que se susciten entre los particulares y la administración pública, estatal y municipal; imponer las sanciones a las y los servidores públicos estatales y municipales por responsabilidad administrativa grave y a los particulares que incurran en actos vinculados con faltas administrativas graves; así como fincar a los responsables el pago de las indemnizaciones y sanciones pecuniarias que deriven de los daños y perjuicios que afecten a la hacienda pública estatal o municipal o al patrimonio de los entes públicos estatales o municipales.</w:t>
      </w:r>
    </w:p>
    <w:p w14:paraId="3BF11378" w14:textId="3622F978" w:rsidR="00F64946" w:rsidRDefault="00DE50C5" w:rsidP="00B5595F">
      <w:pPr>
        <w:spacing w:before="100" w:beforeAutospacing="1" w:after="100" w:afterAutospacing="1" w:line="360" w:lineRule="auto"/>
        <w:jc w:val="both"/>
        <w:rPr>
          <w:rFonts w:ascii="Arial" w:hAnsi="Arial" w:cs="Arial"/>
          <w:sz w:val="24"/>
          <w:szCs w:val="24"/>
        </w:rPr>
      </w:pPr>
      <w:r w:rsidRPr="007A0D81">
        <w:rPr>
          <w:rFonts w:ascii="Arial" w:hAnsi="Arial" w:cs="Arial"/>
          <w:sz w:val="24"/>
          <w:szCs w:val="24"/>
        </w:rPr>
        <w:lastRenderedPageBreak/>
        <w:t>Asimismo, instruye que será en la ley donde se establecerá su organización, funcionamiento, integración, procedimientos y, en su caso, recursos contra sus resoluciones.</w:t>
      </w:r>
    </w:p>
    <w:p w14:paraId="23E19079" w14:textId="76C94D94" w:rsidR="0064295E" w:rsidRDefault="00F64946" w:rsidP="006A6E61">
      <w:pPr>
        <w:spacing w:after="0" w:line="360" w:lineRule="auto"/>
        <w:ind w:firstLine="708"/>
        <w:jc w:val="both"/>
        <w:rPr>
          <w:rFonts w:ascii="Arial" w:hAnsi="Arial" w:cs="Arial"/>
          <w:sz w:val="24"/>
          <w:szCs w:val="24"/>
        </w:rPr>
      </w:pPr>
      <w:r w:rsidRPr="00F64946">
        <w:rPr>
          <w:rFonts w:ascii="Arial" w:hAnsi="Arial" w:cs="Arial"/>
          <w:b/>
          <w:bCs/>
          <w:sz w:val="24"/>
          <w:szCs w:val="24"/>
        </w:rPr>
        <w:t>III.</w:t>
      </w:r>
      <w:r w:rsidR="0078202F">
        <w:rPr>
          <w:rFonts w:ascii="Arial" w:hAnsi="Arial" w:cs="Arial"/>
          <w:b/>
          <w:bCs/>
          <w:sz w:val="24"/>
          <w:szCs w:val="24"/>
        </w:rPr>
        <w:t xml:space="preserve"> Integración del Tribunal Estatal de Justicia Administrativa.</w:t>
      </w:r>
      <w:r>
        <w:rPr>
          <w:rFonts w:ascii="Arial" w:hAnsi="Arial" w:cs="Arial"/>
          <w:sz w:val="24"/>
          <w:szCs w:val="24"/>
        </w:rPr>
        <w:t xml:space="preserve"> </w:t>
      </w:r>
      <w:r w:rsidR="0064295E" w:rsidRPr="0064295E">
        <w:rPr>
          <w:rFonts w:ascii="Arial" w:hAnsi="Arial" w:cs="Arial"/>
          <w:sz w:val="24"/>
          <w:szCs w:val="24"/>
        </w:rPr>
        <w:t>El artículo 6 de la Ley Orgánica del Tribunal Estatal de Justicia</w:t>
      </w:r>
      <w:r w:rsidR="0064295E">
        <w:rPr>
          <w:rFonts w:ascii="Arial" w:hAnsi="Arial" w:cs="Arial"/>
          <w:sz w:val="24"/>
          <w:szCs w:val="24"/>
        </w:rPr>
        <w:t xml:space="preserve"> </w:t>
      </w:r>
      <w:r w:rsidR="0064295E" w:rsidRPr="0064295E">
        <w:rPr>
          <w:rFonts w:ascii="Arial" w:hAnsi="Arial" w:cs="Arial"/>
          <w:sz w:val="24"/>
          <w:szCs w:val="24"/>
        </w:rPr>
        <w:t>Administrativa establece la estructura de este órgano jurisdiccional,</w:t>
      </w:r>
      <w:r w:rsidR="0064295E">
        <w:rPr>
          <w:rFonts w:ascii="Arial" w:hAnsi="Arial" w:cs="Arial"/>
          <w:sz w:val="24"/>
          <w:szCs w:val="24"/>
        </w:rPr>
        <w:t xml:space="preserve"> </w:t>
      </w:r>
      <w:r w:rsidR="0064295E" w:rsidRPr="0064295E">
        <w:rPr>
          <w:rFonts w:ascii="Arial" w:hAnsi="Arial" w:cs="Arial"/>
          <w:sz w:val="24"/>
          <w:szCs w:val="24"/>
        </w:rPr>
        <w:t>conformado por cinco Magistraturas, mismas que integran el Pleno, una de</w:t>
      </w:r>
      <w:r w:rsidR="0064295E">
        <w:rPr>
          <w:rFonts w:ascii="Arial" w:hAnsi="Arial" w:cs="Arial"/>
          <w:sz w:val="24"/>
          <w:szCs w:val="24"/>
        </w:rPr>
        <w:t xml:space="preserve"> </w:t>
      </w:r>
      <w:r w:rsidR="0064295E" w:rsidRPr="0064295E">
        <w:rPr>
          <w:rFonts w:ascii="Arial" w:hAnsi="Arial" w:cs="Arial"/>
          <w:sz w:val="24"/>
          <w:szCs w:val="24"/>
        </w:rPr>
        <w:t>las personas titulares de estas lo presidirá y cada una de las Salas</w:t>
      </w:r>
      <w:r w:rsidR="0064295E">
        <w:rPr>
          <w:rFonts w:ascii="Arial" w:hAnsi="Arial" w:cs="Arial"/>
          <w:sz w:val="24"/>
          <w:szCs w:val="24"/>
        </w:rPr>
        <w:t xml:space="preserve"> </w:t>
      </w:r>
      <w:r w:rsidR="0064295E" w:rsidRPr="0064295E">
        <w:rPr>
          <w:rFonts w:ascii="Arial" w:hAnsi="Arial" w:cs="Arial"/>
          <w:sz w:val="24"/>
          <w:szCs w:val="24"/>
        </w:rPr>
        <w:t>Unitarias estará conformada por una magistratura designada por el Pleno.</w:t>
      </w:r>
    </w:p>
    <w:p w14:paraId="4113C47F" w14:textId="77777777" w:rsidR="00DE50C5" w:rsidRPr="007A0D81" w:rsidRDefault="00DE50C5" w:rsidP="0064295E">
      <w:pPr>
        <w:spacing w:after="0" w:line="360" w:lineRule="auto"/>
        <w:jc w:val="both"/>
        <w:rPr>
          <w:rFonts w:ascii="Arial" w:hAnsi="Arial" w:cs="Arial"/>
          <w:sz w:val="24"/>
          <w:szCs w:val="24"/>
        </w:rPr>
      </w:pPr>
    </w:p>
    <w:p w14:paraId="2613BF6A" w14:textId="4C1ADBBF" w:rsidR="00802A7A" w:rsidRDefault="009B4CF4" w:rsidP="006A6E61">
      <w:pPr>
        <w:spacing w:after="0" w:line="360" w:lineRule="auto"/>
        <w:ind w:firstLine="709"/>
        <w:jc w:val="both"/>
        <w:rPr>
          <w:rFonts w:ascii="Arial" w:hAnsi="Arial" w:cs="Arial"/>
          <w:bCs/>
          <w:sz w:val="24"/>
          <w:szCs w:val="24"/>
        </w:rPr>
      </w:pPr>
      <w:r>
        <w:rPr>
          <w:rFonts w:ascii="Arial" w:hAnsi="Arial" w:cs="Arial"/>
          <w:b/>
          <w:sz w:val="24"/>
          <w:szCs w:val="24"/>
        </w:rPr>
        <w:t>I</w:t>
      </w:r>
      <w:r w:rsidR="00DE50C5" w:rsidRPr="007A0D81">
        <w:rPr>
          <w:rFonts w:ascii="Arial" w:hAnsi="Arial" w:cs="Arial"/>
          <w:b/>
          <w:sz w:val="24"/>
          <w:szCs w:val="24"/>
        </w:rPr>
        <w:t>V.</w:t>
      </w:r>
      <w:r w:rsidR="0078202F">
        <w:rPr>
          <w:rFonts w:ascii="Arial" w:hAnsi="Arial" w:cs="Arial"/>
          <w:b/>
          <w:sz w:val="24"/>
          <w:szCs w:val="24"/>
        </w:rPr>
        <w:t xml:space="preserve"> De las personas servidoras públicas del Tribunal.</w:t>
      </w:r>
      <w:r w:rsidR="00DE50C5" w:rsidRPr="007A0D81">
        <w:rPr>
          <w:rFonts w:ascii="Arial" w:hAnsi="Arial" w:cs="Arial"/>
          <w:bCs/>
          <w:sz w:val="24"/>
          <w:szCs w:val="24"/>
        </w:rPr>
        <w:t xml:space="preserve"> </w:t>
      </w:r>
      <w:r w:rsidR="00BA2D67">
        <w:rPr>
          <w:rFonts w:ascii="Arial" w:hAnsi="Arial" w:cs="Arial"/>
          <w:bCs/>
          <w:sz w:val="24"/>
          <w:szCs w:val="24"/>
        </w:rPr>
        <w:t xml:space="preserve">En términos de lo que establece el artículo 14 de la Ley Orgánica del Tribunal </w:t>
      </w:r>
      <w:r w:rsidR="00493886">
        <w:rPr>
          <w:rFonts w:ascii="Arial" w:hAnsi="Arial" w:cs="Arial"/>
          <w:bCs/>
          <w:sz w:val="24"/>
          <w:szCs w:val="24"/>
        </w:rPr>
        <w:t xml:space="preserve">Estatal </w:t>
      </w:r>
      <w:r w:rsidR="00BA2D67">
        <w:rPr>
          <w:rFonts w:ascii="Arial" w:hAnsi="Arial" w:cs="Arial"/>
          <w:bCs/>
          <w:sz w:val="24"/>
          <w:szCs w:val="24"/>
        </w:rPr>
        <w:t>de Justicia Administrativa,</w:t>
      </w:r>
      <w:r w:rsidR="00802A7A">
        <w:rPr>
          <w:rFonts w:ascii="Arial" w:hAnsi="Arial" w:cs="Arial"/>
          <w:bCs/>
          <w:sz w:val="24"/>
          <w:szCs w:val="24"/>
        </w:rPr>
        <w:t xml:space="preserve"> dicho órgano </w:t>
      </w:r>
      <w:r w:rsidR="00802A7A" w:rsidRPr="00802A7A">
        <w:rPr>
          <w:rFonts w:ascii="Arial" w:hAnsi="Arial" w:cs="Arial"/>
          <w:bCs/>
          <w:sz w:val="24"/>
          <w:szCs w:val="24"/>
        </w:rPr>
        <w:t xml:space="preserve">tendrá </w:t>
      </w:r>
      <w:r w:rsidR="00802A7A">
        <w:rPr>
          <w:rFonts w:ascii="Arial" w:hAnsi="Arial" w:cs="Arial"/>
          <w:bCs/>
          <w:sz w:val="24"/>
          <w:szCs w:val="24"/>
        </w:rPr>
        <w:t>como</w:t>
      </w:r>
      <w:r w:rsidR="00802A7A" w:rsidRPr="00802A7A">
        <w:rPr>
          <w:rFonts w:ascii="Arial" w:hAnsi="Arial" w:cs="Arial"/>
          <w:bCs/>
          <w:sz w:val="24"/>
          <w:szCs w:val="24"/>
        </w:rPr>
        <w:t xml:space="preserve"> personas servidoras públicas</w:t>
      </w:r>
      <w:r w:rsidR="00802A7A">
        <w:rPr>
          <w:rFonts w:ascii="Arial" w:hAnsi="Arial" w:cs="Arial"/>
          <w:bCs/>
          <w:sz w:val="24"/>
          <w:szCs w:val="24"/>
        </w:rPr>
        <w:t>, las</w:t>
      </w:r>
      <w:r w:rsidR="00802A7A" w:rsidRPr="00802A7A">
        <w:rPr>
          <w:rFonts w:ascii="Arial" w:hAnsi="Arial" w:cs="Arial"/>
          <w:bCs/>
          <w:sz w:val="24"/>
          <w:szCs w:val="24"/>
        </w:rPr>
        <w:t xml:space="preserve"> siguientes:</w:t>
      </w:r>
    </w:p>
    <w:p w14:paraId="756A77D3" w14:textId="77777777" w:rsidR="00802A7A" w:rsidRDefault="00802A7A" w:rsidP="0064295E">
      <w:pPr>
        <w:spacing w:after="0" w:line="360" w:lineRule="auto"/>
        <w:jc w:val="both"/>
        <w:rPr>
          <w:rFonts w:ascii="Arial" w:hAnsi="Arial" w:cs="Arial"/>
          <w:bCs/>
          <w:sz w:val="24"/>
          <w:szCs w:val="24"/>
        </w:rPr>
      </w:pPr>
    </w:p>
    <w:p w14:paraId="4AC93F2C"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Las personas titulares de las magistraturas. </w:t>
      </w:r>
    </w:p>
    <w:p w14:paraId="076DE584"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Las secretarías de acuerdos de las Salas Unitarias. </w:t>
      </w:r>
    </w:p>
    <w:p w14:paraId="5967F5F9"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Las y los actuarios. </w:t>
      </w:r>
    </w:p>
    <w:p w14:paraId="6DB2BBD0" w14:textId="6202FA02"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Oficiales </w:t>
      </w:r>
      <w:r w:rsidR="00B5595F">
        <w:rPr>
          <w:rFonts w:ascii="Arial" w:hAnsi="Arial" w:cs="Arial"/>
          <w:bCs/>
          <w:sz w:val="24"/>
          <w:szCs w:val="24"/>
        </w:rPr>
        <w:t>j</w:t>
      </w:r>
      <w:r w:rsidRPr="00802A7A">
        <w:rPr>
          <w:rFonts w:ascii="Arial" w:hAnsi="Arial" w:cs="Arial"/>
          <w:bCs/>
          <w:sz w:val="24"/>
          <w:szCs w:val="24"/>
        </w:rPr>
        <w:t>urisdiccionales.</w:t>
      </w:r>
      <w:r>
        <w:rPr>
          <w:rFonts w:ascii="Arial" w:hAnsi="Arial" w:cs="Arial"/>
          <w:bCs/>
          <w:sz w:val="24"/>
          <w:szCs w:val="24"/>
        </w:rPr>
        <w:t xml:space="preserve"> </w:t>
      </w:r>
    </w:p>
    <w:p w14:paraId="70E3F3E1"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 persona titular del Órgano Interno de Control. </w:t>
      </w:r>
    </w:p>
    <w:p w14:paraId="1D92599A"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 persona titular de la Secretaría. </w:t>
      </w:r>
    </w:p>
    <w:p w14:paraId="630E7EE4" w14:textId="09C597E6" w:rsidR="00802A7A" w:rsidRDefault="00802A7A" w:rsidP="0064295E">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Las demás personas que con el carácter de mandos medios y superiores señale el Reglamento y se encuentren previstos en el presupuesto autorizado.</w:t>
      </w:r>
    </w:p>
    <w:p w14:paraId="313CB210" w14:textId="77777777" w:rsidR="004C0A54" w:rsidRPr="004C0A54" w:rsidRDefault="004C0A54" w:rsidP="004C0A54">
      <w:pPr>
        <w:pStyle w:val="Prrafodelista"/>
        <w:spacing w:after="0" w:line="360" w:lineRule="auto"/>
        <w:jc w:val="both"/>
        <w:rPr>
          <w:rFonts w:ascii="Arial" w:hAnsi="Arial" w:cs="Arial"/>
          <w:bCs/>
          <w:sz w:val="24"/>
          <w:szCs w:val="24"/>
        </w:rPr>
      </w:pPr>
    </w:p>
    <w:p w14:paraId="31CB7477" w14:textId="7C70D954" w:rsidR="00641723" w:rsidRPr="007A0D81" w:rsidRDefault="00083C9F" w:rsidP="006A6E61">
      <w:pPr>
        <w:spacing w:after="0" w:line="360" w:lineRule="auto"/>
        <w:ind w:firstLine="709"/>
        <w:jc w:val="both"/>
        <w:rPr>
          <w:rFonts w:ascii="Arial" w:hAnsi="Arial" w:cs="Arial"/>
          <w:sz w:val="24"/>
          <w:szCs w:val="24"/>
        </w:rPr>
      </w:pPr>
      <w:r w:rsidRPr="00083C9F">
        <w:rPr>
          <w:rFonts w:ascii="Arial" w:hAnsi="Arial" w:cs="Arial"/>
          <w:b/>
          <w:sz w:val="24"/>
          <w:szCs w:val="24"/>
        </w:rPr>
        <w:t>V.</w:t>
      </w:r>
      <w:r w:rsidR="0089079C">
        <w:rPr>
          <w:rFonts w:ascii="Arial" w:hAnsi="Arial" w:cs="Arial"/>
          <w:b/>
          <w:sz w:val="24"/>
          <w:szCs w:val="24"/>
        </w:rPr>
        <w:t xml:space="preserve"> Atribuciones del Pleno respecto de las personas servidoras públicas que lo integran.</w:t>
      </w:r>
      <w:r>
        <w:rPr>
          <w:rFonts w:ascii="Arial" w:hAnsi="Arial" w:cs="Arial"/>
          <w:bCs/>
          <w:sz w:val="24"/>
          <w:szCs w:val="24"/>
        </w:rPr>
        <w:t xml:space="preserve"> </w:t>
      </w:r>
      <w:r w:rsidR="00641723" w:rsidRPr="007A0D81">
        <w:rPr>
          <w:rFonts w:ascii="Arial" w:hAnsi="Arial" w:cs="Arial"/>
          <w:bCs/>
          <w:sz w:val="24"/>
          <w:szCs w:val="24"/>
        </w:rPr>
        <w:t>El artículo 9 de la Ley Orgánica del Tribunal Estatal de Justicia Administrativa indica que el Pleno se integrará por la totalidad de las Magistraturas y, de conformidad con sus fracciones VI,</w:t>
      </w:r>
      <w:r w:rsidR="00641723">
        <w:rPr>
          <w:rFonts w:ascii="Arial" w:hAnsi="Arial" w:cs="Arial"/>
          <w:bCs/>
          <w:sz w:val="24"/>
          <w:szCs w:val="24"/>
        </w:rPr>
        <w:t xml:space="preserve"> </w:t>
      </w:r>
      <w:r w:rsidR="000B73D8">
        <w:rPr>
          <w:rFonts w:ascii="Arial" w:hAnsi="Arial" w:cs="Arial"/>
          <w:bCs/>
          <w:sz w:val="24"/>
          <w:szCs w:val="24"/>
        </w:rPr>
        <w:t xml:space="preserve">XI, </w:t>
      </w:r>
      <w:r w:rsidR="00641723" w:rsidRPr="007A0D81">
        <w:rPr>
          <w:rFonts w:ascii="Arial" w:hAnsi="Arial" w:cs="Arial"/>
          <w:bCs/>
          <w:sz w:val="24"/>
          <w:szCs w:val="24"/>
        </w:rPr>
        <w:t>XVII</w:t>
      </w:r>
      <w:r w:rsidR="00641723">
        <w:rPr>
          <w:rFonts w:ascii="Arial" w:hAnsi="Arial" w:cs="Arial"/>
          <w:bCs/>
          <w:sz w:val="24"/>
          <w:szCs w:val="24"/>
        </w:rPr>
        <w:t xml:space="preserve"> y </w:t>
      </w:r>
      <w:r w:rsidR="00641723" w:rsidRPr="007A0D81">
        <w:rPr>
          <w:rFonts w:ascii="Arial" w:hAnsi="Arial" w:cs="Arial"/>
          <w:bCs/>
          <w:sz w:val="24"/>
          <w:szCs w:val="24"/>
        </w:rPr>
        <w:t xml:space="preserve">XXV, entre las facultades de ese órgano máximo, se encuentran las siguientes: </w:t>
      </w:r>
    </w:p>
    <w:p w14:paraId="653FCBE0" w14:textId="77777777" w:rsidR="00641723" w:rsidRPr="007A0D81" w:rsidRDefault="00641723" w:rsidP="00641723">
      <w:pPr>
        <w:spacing w:after="0" w:line="360" w:lineRule="auto"/>
        <w:ind w:firstLine="709"/>
        <w:jc w:val="both"/>
        <w:rPr>
          <w:rFonts w:ascii="Arial" w:hAnsi="Arial" w:cs="Arial"/>
          <w:bCs/>
          <w:sz w:val="24"/>
          <w:szCs w:val="24"/>
        </w:rPr>
      </w:pPr>
    </w:p>
    <w:p w14:paraId="5B7D37A0" w14:textId="77777777" w:rsidR="00641723" w:rsidRDefault="00641723" w:rsidP="00641723">
      <w:pPr>
        <w:pStyle w:val="Prrafodelista"/>
        <w:numPr>
          <w:ilvl w:val="0"/>
          <w:numId w:val="1"/>
        </w:numPr>
        <w:spacing w:after="0" w:line="360" w:lineRule="auto"/>
        <w:jc w:val="both"/>
        <w:rPr>
          <w:rFonts w:ascii="Arial" w:hAnsi="Arial" w:cs="Arial"/>
          <w:bCs/>
          <w:sz w:val="24"/>
          <w:szCs w:val="24"/>
        </w:rPr>
      </w:pPr>
      <w:r w:rsidRPr="007A0D81">
        <w:rPr>
          <w:rFonts w:ascii="Arial" w:hAnsi="Arial" w:cs="Arial"/>
          <w:bCs/>
          <w:sz w:val="24"/>
          <w:szCs w:val="24"/>
        </w:rPr>
        <w:t>Aprobar los nombramientos de las y los servidores públicos jurisdiccionales y administrativos del Tribunal</w:t>
      </w:r>
      <w:r>
        <w:rPr>
          <w:rFonts w:ascii="Arial" w:hAnsi="Arial" w:cs="Arial"/>
          <w:bCs/>
          <w:sz w:val="24"/>
          <w:szCs w:val="24"/>
        </w:rPr>
        <w:t>.</w:t>
      </w:r>
    </w:p>
    <w:p w14:paraId="3BA79B99" w14:textId="77777777" w:rsidR="00A16D05" w:rsidRDefault="00A16D05" w:rsidP="00641723">
      <w:pPr>
        <w:pStyle w:val="Prrafodelista"/>
        <w:numPr>
          <w:ilvl w:val="0"/>
          <w:numId w:val="1"/>
        </w:numPr>
        <w:spacing w:after="0" w:line="360" w:lineRule="auto"/>
        <w:jc w:val="both"/>
        <w:rPr>
          <w:rFonts w:ascii="Arial" w:hAnsi="Arial" w:cs="Arial"/>
          <w:bCs/>
          <w:sz w:val="24"/>
          <w:szCs w:val="24"/>
        </w:rPr>
      </w:pPr>
      <w:r w:rsidRPr="00A16D05">
        <w:rPr>
          <w:rFonts w:ascii="Arial" w:hAnsi="Arial" w:cs="Arial"/>
          <w:bCs/>
          <w:sz w:val="24"/>
          <w:szCs w:val="24"/>
        </w:rPr>
        <w:t>Nombrar, remover, suspender y resolver todas las cuestiones que se relacionen con los nombramientos de las y los servidores públicos de la carrera judicial, en los términos de las disposiciones aplicables.</w:t>
      </w:r>
    </w:p>
    <w:p w14:paraId="6DCBDA80" w14:textId="27D5443D" w:rsidR="00641723" w:rsidRPr="00D1445A" w:rsidRDefault="00641723" w:rsidP="00641723">
      <w:pPr>
        <w:pStyle w:val="Prrafodelista"/>
        <w:numPr>
          <w:ilvl w:val="0"/>
          <w:numId w:val="1"/>
        </w:numPr>
        <w:spacing w:after="0" w:line="360" w:lineRule="auto"/>
        <w:jc w:val="both"/>
        <w:rPr>
          <w:rFonts w:ascii="Arial" w:hAnsi="Arial" w:cs="Arial"/>
          <w:bCs/>
          <w:sz w:val="24"/>
          <w:szCs w:val="24"/>
        </w:rPr>
      </w:pPr>
      <w:r w:rsidRPr="00D1445A">
        <w:rPr>
          <w:rFonts w:ascii="Arial" w:hAnsi="Arial" w:cs="Arial"/>
          <w:sz w:val="24"/>
          <w:szCs w:val="24"/>
        </w:rPr>
        <w:t>Dirigir las labores del Tribunal, dictando las medidas necesarias para el despacho pronto y expedito de sus asuntos administrativos</w:t>
      </w:r>
      <w:r>
        <w:rPr>
          <w:rFonts w:ascii="Arial" w:hAnsi="Arial" w:cs="Arial"/>
          <w:sz w:val="24"/>
          <w:szCs w:val="24"/>
        </w:rPr>
        <w:t>.</w:t>
      </w:r>
      <w:r w:rsidRPr="00D1445A">
        <w:rPr>
          <w:rFonts w:ascii="Arial" w:hAnsi="Arial" w:cs="Arial"/>
          <w:sz w:val="24"/>
          <w:szCs w:val="24"/>
        </w:rPr>
        <w:t xml:space="preserve"> </w:t>
      </w:r>
    </w:p>
    <w:p w14:paraId="408A577D" w14:textId="77777777" w:rsidR="00641723" w:rsidRPr="00D61672" w:rsidRDefault="00641723" w:rsidP="00641723">
      <w:pPr>
        <w:pStyle w:val="Prrafodelista"/>
        <w:numPr>
          <w:ilvl w:val="0"/>
          <w:numId w:val="1"/>
        </w:numPr>
        <w:spacing w:after="0" w:line="360" w:lineRule="auto"/>
        <w:jc w:val="both"/>
        <w:rPr>
          <w:rFonts w:ascii="Arial" w:hAnsi="Arial" w:cs="Arial"/>
          <w:bCs/>
          <w:sz w:val="24"/>
          <w:szCs w:val="24"/>
        </w:rPr>
      </w:pPr>
      <w:r w:rsidRPr="007A0D81">
        <w:rPr>
          <w:rFonts w:ascii="Arial" w:hAnsi="Arial" w:cs="Arial"/>
          <w:sz w:val="24"/>
          <w:szCs w:val="24"/>
        </w:rPr>
        <w:t>Expedir los acuerdos necesarios para el buen funcionamiento del Tribunal</w:t>
      </w:r>
      <w:r>
        <w:rPr>
          <w:rFonts w:ascii="Arial" w:hAnsi="Arial" w:cs="Arial"/>
          <w:sz w:val="24"/>
          <w:szCs w:val="24"/>
        </w:rPr>
        <w:t>.</w:t>
      </w:r>
    </w:p>
    <w:p w14:paraId="18377B66" w14:textId="0D0DDCC9" w:rsidR="00B27B4B" w:rsidRPr="009E4B55" w:rsidRDefault="000A0E44" w:rsidP="006A6E61">
      <w:pPr>
        <w:spacing w:before="100" w:beforeAutospacing="1" w:after="100" w:afterAutospacing="1" w:line="360" w:lineRule="auto"/>
        <w:ind w:firstLine="709"/>
        <w:jc w:val="both"/>
        <w:rPr>
          <w:rFonts w:ascii="Arial" w:hAnsi="Arial" w:cs="Arial"/>
          <w:bCs/>
          <w:sz w:val="24"/>
          <w:szCs w:val="24"/>
        </w:rPr>
      </w:pPr>
      <w:r w:rsidRPr="0029013A">
        <w:rPr>
          <w:rFonts w:ascii="Arial" w:hAnsi="Arial" w:cs="Arial"/>
          <w:b/>
          <w:sz w:val="24"/>
          <w:szCs w:val="24"/>
        </w:rPr>
        <w:t xml:space="preserve">VI. </w:t>
      </w:r>
      <w:r w:rsidR="009E4B55">
        <w:rPr>
          <w:rFonts w:ascii="Arial" w:hAnsi="Arial" w:cs="Arial"/>
          <w:b/>
          <w:sz w:val="24"/>
          <w:szCs w:val="24"/>
        </w:rPr>
        <w:t xml:space="preserve">Designación temporal. </w:t>
      </w:r>
      <w:r w:rsidR="009E4B55">
        <w:rPr>
          <w:rFonts w:ascii="Arial" w:hAnsi="Arial" w:cs="Arial"/>
          <w:bCs/>
          <w:sz w:val="24"/>
          <w:szCs w:val="24"/>
        </w:rPr>
        <w:t>Que los artículos 16, 17 y 18 de las Condiciones General</w:t>
      </w:r>
      <w:r w:rsidR="0021583E">
        <w:rPr>
          <w:rFonts w:ascii="Arial" w:hAnsi="Arial" w:cs="Arial"/>
          <w:bCs/>
          <w:sz w:val="24"/>
          <w:szCs w:val="24"/>
        </w:rPr>
        <w:t>es</w:t>
      </w:r>
      <w:r w:rsidR="009E4B55">
        <w:rPr>
          <w:rFonts w:ascii="Arial" w:hAnsi="Arial" w:cs="Arial"/>
          <w:bCs/>
          <w:sz w:val="24"/>
          <w:szCs w:val="24"/>
        </w:rPr>
        <w:t xml:space="preserve"> de Trabajo de este Tribunal, el Pleno podrá designar temporalmente personal para desempeñar un empleo, cargo o comisión distinto al de su nombramiento, por necesidades del servicio, quién tendrá derecho a reincorporarse al que venía desempeñando, al término de dicha designación.</w:t>
      </w:r>
    </w:p>
    <w:p w14:paraId="55415EBD" w14:textId="710C627A" w:rsidR="000B73D8" w:rsidRDefault="00B27B4B" w:rsidP="006A6E61">
      <w:pPr>
        <w:spacing w:before="100" w:beforeAutospacing="1" w:after="100" w:afterAutospacing="1" w:line="360" w:lineRule="auto"/>
        <w:ind w:firstLine="709"/>
        <w:jc w:val="both"/>
        <w:rPr>
          <w:rFonts w:ascii="Arial" w:hAnsi="Arial" w:cs="Arial"/>
          <w:b/>
          <w:sz w:val="24"/>
          <w:szCs w:val="24"/>
        </w:rPr>
      </w:pPr>
      <w:r>
        <w:rPr>
          <w:rFonts w:ascii="Arial" w:hAnsi="Arial" w:cs="Arial"/>
          <w:b/>
          <w:sz w:val="24"/>
          <w:szCs w:val="24"/>
        </w:rPr>
        <w:t xml:space="preserve">VII. </w:t>
      </w:r>
      <w:r w:rsidR="000B73D8">
        <w:rPr>
          <w:rFonts w:ascii="Arial" w:hAnsi="Arial" w:cs="Arial"/>
          <w:b/>
          <w:bCs/>
          <w:sz w:val="24"/>
          <w:szCs w:val="24"/>
        </w:rPr>
        <w:t>Relación de nombramientos</w:t>
      </w:r>
      <w:r w:rsidR="002B3161">
        <w:rPr>
          <w:rFonts w:ascii="Arial" w:hAnsi="Arial" w:cs="Arial"/>
          <w:b/>
          <w:bCs/>
          <w:sz w:val="24"/>
          <w:szCs w:val="24"/>
        </w:rPr>
        <w:t xml:space="preserve"> y </w:t>
      </w:r>
      <w:r w:rsidR="0021583E">
        <w:rPr>
          <w:rFonts w:ascii="Arial" w:hAnsi="Arial" w:cs="Arial"/>
          <w:b/>
          <w:bCs/>
          <w:sz w:val="24"/>
          <w:szCs w:val="24"/>
        </w:rPr>
        <w:t>designaciones temporales</w:t>
      </w:r>
      <w:r w:rsidR="002B3161">
        <w:rPr>
          <w:rFonts w:ascii="Arial" w:hAnsi="Arial" w:cs="Arial"/>
          <w:b/>
          <w:bCs/>
          <w:sz w:val="24"/>
          <w:szCs w:val="24"/>
        </w:rPr>
        <w:t>.</w:t>
      </w:r>
    </w:p>
    <w:p w14:paraId="04CB009E" w14:textId="6D228C05" w:rsidR="004D5EF3" w:rsidRPr="004D5EF3" w:rsidRDefault="004D5EF3" w:rsidP="004D5EF3">
      <w:pPr>
        <w:spacing w:before="100" w:beforeAutospacing="1" w:after="100" w:afterAutospacing="1" w:line="360" w:lineRule="auto"/>
        <w:ind w:firstLine="708"/>
        <w:jc w:val="both"/>
        <w:rPr>
          <w:rFonts w:ascii="Arial" w:hAnsi="Arial" w:cs="Arial"/>
          <w:bCs/>
          <w:sz w:val="24"/>
          <w:szCs w:val="24"/>
        </w:rPr>
      </w:pPr>
      <w:r w:rsidRPr="004D5EF3">
        <w:rPr>
          <w:rFonts w:ascii="Arial" w:hAnsi="Arial" w:cs="Arial"/>
          <w:bCs/>
          <w:sz w:val="24"/>
          <w:szCs w:val="24"/>
        </w:rPr>
        <w:t xml:space="preserve">Mediante oficios </w:t>
      </w:r>
      <w:r w:rsidRPr="0029013A">
        <w:rPr>
          <w:rFonts w:ascii="Arial" w:hAnsi="Arial" w:cs="Arial"/>
          <w:bCs/>
          <w:sz w:val="24"/>
          <w:szCs w:val="24"/>
        </w:rPr>
        <w:t>TEJA/</w:t>
      </w:r>
      <w:r w:rsidR="002B3161" w:rsidRPr="0029013A">
        <w:rPr>
          <w:rFonts w:ascii="Arial" w:hAnsi="Arial" w:cs="Arial"/>
          <w:bCs/>
          <w:sz w:val="24"/>
          <w:szCs w:val="24"/>
        </w:rPr>
        <w:t>PRESIDENCIA/390/2026, TEJA/PRESIDENCIA/392/2026, TEJA/PRESIDENCIA/393/2026, TEJA/PRESIDENCIA/394/2026</w:t>
      </w:r>
      <w:r w:rsidR="002D0E05">
        <w:rPr>
          <w:rFonts w:ascii="Arial" w:hAnsi="Arial" w:cs="Arial"/>
          <w:bCs/>
          <w:sz w:val="24"/>
          <w:szCs w:val="24"/>
        </w:rPr>
        <w:t xml:space="preserve"> y </w:t>
      </w:r>
      <w:r w:rsidR="002D0E05" w:rsidRPr="0029013A">
        <w:rPr>
          <w:rFonts w:ascii="Arial" w:hAnsi="Arial" w:cs="Arial"/>
          <w:bCs/>
          <w:sz w:val="24"/>
          <w:szCs w:val="24"/>
        </w:rPr>
        <w:t>TEJA/</w:t>
      </w:r>
      <w:r w:rsidR="002D0E05">
        <w:rPr>
          <w:rFonts w:ascii="Arial" w:hAnsi="Arial" w:cs="Arial"/>
          <w:bCs/>
          <w:sz w:val="24"/>
          <w:szCs w:val="24"/>
        </w:rPr>
        <w:t>S3/4713</w:t>
      </w:r>
      <w:r w:rsidR="002D0E05" w:rsidRPr="0029013A">
        <w:rPr>
          <w:rFonts w:ascii="Arial" w:hAnsi="Arial" w:cs="Arial"/>
          <w:bCs/>
          <w:sz w:val="24"/>
          <w:szCs w:val="24"/>
        </w:rPr>
        <w:t>/2026</w:t>
      </w:r>
      <w:r w:rsidR="002B3161" w:rsidRPr="0029013A">
        <w:rPr>
          <w:rFonts w:ascii="Arial" w:hAnsi="Arial" w:cs="Arial"/>
          <w:bCs/>
          <w:sz w:val="24"/>
          <w:szCs w:val="24"/>
        </w:rPr>
        <w:t>,</w:t>
      </w:r>
      <w:r w:rsidRPr="004D5EF3">
        <w:rPr>
          <w:rFonts w:ascii="Arial" w:hAnsi="Arial" w:cs="Arial"/>
          <w:bCs/>
          <w:sz w:val="24"/>
          <w:szCs w:val="24"/>
        </w:rPr>
        <w:t xml:space="preserve"> de </w:t>
      </w:r>
      <w:r w:rsidR="000B6926">
        <w:rPr>
          <w:rFonts w:ascii="Arial" w:hAnsi="Arial" w:cs="Arial"/>
          <w:bCs/>
          <w:sz w:val="24"/>
          <w:szCs w:val="24"/>
        </w:rPr>
        <w:t>siete de septiembre</w:t>
      </w:r>
      <w:r w:rsidRPr="004D5EF3">
        <w:rPr>
          <w:rFonts w:ascii="Arial" w:hAnsi="Arial" w:cs="Arial"/>
          <w:bCs/>
          <w:sz w:val="24"/>
          <w:szCs w:val="24"/>
        </w:rPr>
        <w:t xml:space="preserve"> del año en curso, el Magistrado </w:t>
      </w:r>
      <w:r w:rsidR="000B6926">
        <w:rPr>
          <w:rFonts w:ascii="Arial" w:hAnsi="Arial" w:cs="Arial"/>
          <w:bCs/>
          <w:sz w:val="24"/>
          <w:szCs w:val="24"/>
        </w:rPr>
        <w:t xml:space="preserve">presidente y </w:t>
      </w:r>
      <w:r w:rsidRPr="004D5EF3">
        <w:rPr>
          <w:rFonts w:ascii="Arial" w:hAnsi="Arial" w:cs="Arial"/>
          <w:bCs/>
          <w:sz w:val="24"/>
          <w:szCs w:val="24"/>
        </w:rPr>
        <w:t xml:space="preserve">titular de la </w:t>
      </w:r>
      <w:r w:rsidR="000B6926">
        <w:rPr>
          <w:rFonts w:ascii="Arial" w:hAnsi="Arial" w:cs="Arial"/>
          <w:bCs/>
          <w:sz w:val="24"/>
          <w:szCs w:val="24"/>
        </w:rPr>
        <w:t>Tercera Sala Unitaria Administrativa</w:t>
      </w:r>
      <w:r w:rsidRPr="004D5EF3">
        <w:rPr>
          <w:rFonts w:ascii="Arial" w:hAnsi="Arial" w:cs="Arial"/>
          <w:bCs/>
          <w:sz w:val="24"/>
          <w:szCs w:val="24"/>
        </w:rPr>
        <w:t xml:space="preserve">, solicitó los nombramientos </w:t>
      </w:r>
      <w:r w:rsidR="002B3161">
        <w:rPr>
          <w:rFonts w:ascii="Arial" w:hAnsi="Arial" w:cs="Arial"/>
          <w:bCs/>
          <w:sz w:val="24"/>
          <w:szCs w:val="24"/>
        </w:rPr>
        <w:t xml:space="preserve">y </w:t>
      </w:r>
      <w:r w:rsidR="0021583E">
        <w:rPr>
          <w:rFonts w:ascii="Arial" w:hAnsi="Arial" w:cs="Arial"/>
          <w:bCs/>
          <w:sz w:val="24"/>
          <w:szCs w:val="24"/>
        </w:rPr>
        <w:t>designaciones temporales</w:t>
      </w:r>
      <w:r w:rsidR="002B3161">
        <w:rPr>
          <w:rFonts w:ascii="Arial" w:hAnsi="Arial" w:cs="Arial"/>
          <w:bCs/>
          <w:sz w:val="24"/>
          <w:szCs w:val="24"/>
        </w:rPr>
        <w:t xml:space="preserve"> </w:t>
      </w:r>
      <w:r w:rsidRPr="004D5EF3">
        <w:rPr>
          <w:rFonts w:ascii="Arial" w:hAnsi="Arial" w:cs="Arial"/>
          <w:bCs/>
          <w:sz w:val="24"/>
          <w:szCs w:val="24"/>
        </w:rPr>
        <w:t>de personal que se indican en la tabla siguiente:</w:t>
      </w:r>
    </w:p>
    <w:tbl>
      <w:tblPr>
        <w:tblStyle w:val="Tablaconcuadrcula"/>
        <w:tblW w:w="0" w:type="auto"/>
        <w:tblLook w:val="04A0" w:firstRow="1" w:lastRow="0" w:firstColumn="1" w:lastColumn="0" w:noHBand="0" w:noVBand="1"/>
      </w:tblPr>
      <w:tblGrid>
        <w:gridCol w:w="2942"/>
        <w:gridCol w:w="2943"/>
        <w:gridCol w:w="2943"/>
      </w:tblGrid>
      <w:tr w:rsidR="004D5EF3" w:rsidRPr="00297128" w14:paraId="2B49BFDE" w14:textId="77777777" w:rsidTr="000C3CB8">
        <w:tc>
          <w:tcPr>
            <w:tcW w:w="2942" w:type="dxa"/>
            <w:shd w:val="pct20" w:color="auto" w:fill="auto"/>
          </w:tcPr>
          <w:p w14:paraId="7AE34F1D" w14:textId="77777777" w:rsidR="004D5EF3" w:rsidRPr="00297128" w:rsidRDefault="004D5EF3" w:rsidP="000C3CB8">
            <w:pPr>
              <w:spacing w:before="100" w:beforeAutospacing="1" w:after="100" w:afterAutospacing="1" w:line="360" w:lineRule="auto"/>
              <w:jc w:val="center"/>
              <w:rPr>
                <w:rFonts w:ascii="Arial" w:hAnsi="Arial" w:cs="Arial"/>
                <w:b/>
                <w:sz w:val="24"/>
                <w:szCs w:val="24"/>
              </w:rPr>
            </w:pPr>
            <w:r>
              <w:rPr>
                <w:rFonts w:ascii="Arial" w:hAnsi="Arial" w:cs="Arial"/>
                <w:b/>
                <w:sz w:val="24"/>
                <w:szCs w:val="24"/>
              </w:rPr>
              <w:t>Nombre</w:t>
            </w:r>
          </w:p>
        </w:tc>
        <w:tc>
          <w:tcPr>
            <w:tcW w:w="2943" w:type="dxa"/>
            <w:shd w:val="pct20" w:color="auto" w:fill="auto"/>
          </w:tcPr>
          <w:p w14:paraId="7D5F01B2" w14:textId="77777777" w:rsidR="004D5EF3" w:rsidRPr="00297128" w:rsidRDefault="004D5EF3" w:rsidP="000C3CB8">
            <w:pPr>
              <w:spacing w:before="100" w:beforeAutospacing="1" w:after="100" w:afterAutospacing="1" w:line="360" w:lineRule="auto"/>
              <w:jc w:val="center"/>
              <w:rPr>
                <w:rFonts w:ascii="Arial" w:hAnsi="Arial" w:cs="Arial"/>
                <w:b/>
                <w:sz w:val="24"/>
                <w:szCs w:val="24"/>
              </w:rPr>
            </w:pPr>
            <w:r w:rsidRPr="00297128">
              <w:rPr>
                <w:rFonts w:ascii="Arial" w:hAnsi="Arial" w:cs="Arial"/>
                <w:b/>
                <w:sz w:val="24"/>
                <w:szCs w:val="24"/>
              </w:rPr>
              <w:t>Cargo</w:t>
            </w:r>
          </w:p>
        </w:tc>
        <w:tc>
          <w:tcPr>
            <w:tcW w:w="2943" w:type="dxa"/>
            <w:shd w:val="pct20" w:color="auto" w:fill="auto"/>
          </w:tcPr>
          <w:p w14:paraId="40D0F4BD" w14:textId="77777777" w:rsidR="004D5EF3" w:rsidRPr="00297128" w:rsidRDefault="004D5EF3" w:rsidP="000C3CB8">
            <w:pPr>
              <w:spacing w:before="100" w:beforeAutospacing="1" w:after="100" w:afterAutospacing="1" w:line="360" w:lineRule="auto"/>
              <w:jc w:val="center"/>
              <w:rPr>
                <w:rFonts w:ascii="Arial" w:hAnsi="Arial" w:cs="Arial"/>
                <w:b/>
                <w:sz w:val="24"/>
                <w:szCs w:val="24"/>
              </w:rPr>
            </w:pPr>
            <w:r>
              <w:rPr>
                <w:rFonts w:ascii="Arial" w:hAnsi="Arial" w:cs="Arial"/>
                <w:b/>
                <w:sz w:val="24"/>
                <w:szCs w:val="24"/>
              </w:rPr>
              <w:t>Temporalidad</w:t>
            </w:r>
          </w:p>
        </w:tc>
      </w:tr>
      <w:tr w:rsidR="004D5EF3" w:rsidRPr="00297128" w14:paraId="3B004348" w14:textId="77777777" w:rsidTr="000C3CB8">
        <w:tc>
          <w:tcPr>
            <w:tcW w:w="2942" w:type="dxa"/>
          </w:tcPr>
          <w:p w14:paraId="47526CE2" w14:textId="73E3305C" w:rsidR="004D5EF3" w:rsidRPr="00CE71E8" w:rsidRDefault="000B6926" w:rsidP="000C3CB8">
            <w:pPr>
              <w:spacing w:before="100" w:beforeAutospacing="1" w:after="100" w:afterAutospacing="1" w:line="240" w:lineRule="auto"/>
              <w:jc w:val="both"/>
              <w:rPr>
                <w:rFonts w:ascii="Arial" w:hAnsi="Arial" w:cs="Arial"/>
                <w:b/>
                <w:sz w:val="21"/>
                <w:szCs w:val="21"/>
              </w:rPr>
            </w:pPr>
            <w:r>
              <w:rPr>
                <w:rFonts w:ascii="Arial" w:hAnsi="Arial" w:cs="Arial"/>
                <w:b/>
                <w:sz w:val="21"/>
                <w:szCs w:val="21"/>
              </w:rPr>
              <w:t>Laura Alejandra Alarcón Flores</w:t>
            </w:r>
            <w:r w:rsidR="004D5EF3">
              <w:rPr>
                <w:rFonts w:ascii="Arial" w:hAnsi="Arial" w:cs="Arial"/>
                <w:b/>
                <w:sz w:val="21"/>
                <w:szCs w:val="21"/>
              </w:rPr>
              <w:t xml:space="preserve"> </w:t>
            </w:r>
          </w:p>
        </w:tc>
        <w:tc>
          <w:tcPr>
            <w:tcW w:w="2943" w:type="dxa"/>
          </w:tcPr>
          <w:p w14:paraId="4027EDA6" w14:textId="0DEC5713" w:rsidR="004D5EF3" w:rsidRPr="00F37822" w:rsidRDefault="000B6926" w:rsidP="000C3CB8">
            <w:pPr>
              <w:spacing w:before="100" w:beforeAutospacing="1" w:after="100" w:afterAutospacing="1" w:line="240" w:lineRule="auto"/>
              <w:jc w:val="both"/>
              <w:rPr>
                <w:rFonts w:ascii="Arial" w:hAnsi="Arial" w:cs="Arial"/>
                <w:sz w:val="21"/>
                <w:szCs w:val="21"/>
              </w:rPr>
            </w:pPr>
            <w:r>
              <w:rPr>
                <w:rFonts w:ascii="Arial" w:eastAsia="Calibri" w:hAnsi="Arial" w:cs="Arial"/>
                <w:sz w:val="21"/>
                <w:szCs w:val="21"/>
              </w:rPr>
              <w:t>Oficial Jurisdiccional adscrita a la Secretaría General de este Tribunal</w:t>
            </w:r>
            <w:r w:rsidR="004D5EF3">
              <w:rPr>
                <w:rFonts w:ascii="Arial" w:eastAsia="Calibri" w:hAnsi="Arial" w:cs="Arial"/>
                <w:sz w:val="21"/>
                <w:szCs w:val="21"/>
              </w:rPr>
              <w:t xml:space="preserve">  </w:t>
            </w:r>
          </w:p>
        </w:tc>
        <w:tc>
          <w:tcPr>
            <w:tcW w:w="2943" w:type="dxa"/>
          </w:tcPr>
          <w:p w14:paraId="56D4C116" w14:textId="6C966EE8" w:rsidR="004D5EF3" w:rsidRPr="00297128" w:rsidRDefault="004D5EF3" w:rsidP="000C3CB8">
            <w:pPr>
              <w:spacing w:before="100" w:beforeAutospacing="1" w:after="100" w:afterAutospacing="1" w:line="240" w:lineRule="auto"/>
              <w:jc w:val="both"/>
              <w:rPr>
                <w:rFonts w:ascii="Arial" w:hAnsi="Arial" w:cs="Arial"/>
                <w:bCs/>
                <w:sz w:val="21"/>
                <w:szCs w:val="21"/>
              </w:rPr>
            </w:pPr>
            <w:r w:rsidRPr="00795333">
              <w:rPr>
                <w:rFonts w:ascii="Arial" w:eastAsia="Calibri" w:hAnsi="Arial" w:cs="Arial"/>
                <w:b/>
                <w:bCs/>
                <w:sz w:val="21"/>
                <w:szCs w:val="21"/>
              </w:rPr>
              <w:t>Provisional</w:t>
            </w:r>
            <w:r w:rsidRPr="00484B9E">
              <w:rPr>
                <w:rFonts w:ascii="Arial" w:eastAsia="Calibri" w:hAnsi="Arial" w:cs="Arial"/>
                <w:sz w:val="21"/>
                <w:szCs w:val="21"/>
              </w:rPr>
              <w:t>,</w:t>
            </w:r>
            <w:r>
              <w:rPr>
                <w:rFonts w:ascii="Arial" w:eastAsia="Calibri" w:hAnsi="Arial" w:cs="Arial"/>
                <w:sz w:val="21"/>
                <w:szCs w:val="21"/>
              </w:rPr>
              <w:t xml:space="preserve"> </w:t>
            </w:r>
            <w:r w:rsidRPr="0068339E">
              <w:rPr>
                <w:rFonts w:ascii="Arial" w:eastAsia="Calibri" w:hAnsi="Arial" w:cs="Arial"/>
                <w:sz w:val="21"/>
                <w:szCs w:val="21"/>
              </w:rPr>
              <w:t xml:space="preserve">a partir del </w:t>
            </w:r>
            <w:r w:rsidR="000B6926">
              <w:rPr>
                <w:rFonts w:ascii="Arial" w:eastAsia="Calibri" w:hAnsi="Arial" w:cs="Arial"/>
                <w:sz w:val="21"/>
                <w:szCs w:val="21"/>
              </w:rPr>
              <w:t>ocho</w:t>
            </w:r>
            <w:r w:rsidRPr="0068339E">
              <w:rPr>
                <w:rFonts w:ascii="Arial" w:eastAsia="Calibri" w:hAnsi="Arial" w:cs="Arial"/>
                <w:sz w:val="21"/>
                <w:szCs w:val="21"/>
              </w:rPr>
              <w:t xml:space="preserve"> de </w:t>
            </w:r>
            <w:r>
              <w:rPr>
                <w:rFonts w:ascii="Arial" w:eastAsia="Calibri" w:hAnsi="Arial" w:cs="Arial"/>
                <w:sz w:val="21"/>
                <w:szCs w:val="21"/>
              </w:rPr>
              <w:t>septiembre</w:t>
            </w:r>
            <w:r w:rsidRPr="0068339E">
              <w:rPr>
                <w:rFonts w:ascii="Arial" w:eastAsia="Calibri" w:hAnsi="Arial" w:cs="Arial"/>
                <w:sz w:val="21"/>
                <w:szCs w:val="21"/>
              </w:rPr>
              <w:t xml:space="preserve"> de dos mil veintiséis y hasta el </w:t>
            </w:r>
            <w:r>
              <w:rPr>
                <w:rFonts w:ascii="Arial" w:eastAsia="Calibri" w:hAnsi="Arial" w:cs="Arial"/>
                <w:sz w:val="21"/>
                <w:szCs w:val="21"/>
              </w:rPr>
              <w:t>treinta y uno de diciembre</w:t>
            </w:r>
            <w:r w:rsidRPr="0068339E">
              <w:rPr>
                <w:rFonts w:ascii="Arial" w:eastAsia="Calibri" w:hAnsi="Arial" w:cs="Arial"/>
                <w:sz w:val="21"/>
                <w:szCs w:val="21"/>
              </w:rPr>
              <w:t xml:space="preserve"> de dos mil veintiséis</w:t>
            </w:r>
            <w:r>
              <w:rPr>
                <w:rFonts w:ascii="Arial" w:eastAsia="Calibri" w:hAnsi="Arial" w:cs="Arial"/>
                <w:sz w:val="21"/>
                <w:szCs w:val="21"/>
              </w:rPr>
              <w:t xml:space="preserve">. </w:t>
            </w:r>
          </w:p>
        </w:tc>
      </w:tr>
      <w:tr w:rsidR="00113A61" w:rsidRPr="00297128" w14:paraId="7567F1DC" w14:textId="77777777" w:rsidTr="004628F9">
        <w:tc>
          <w:tcPr>
            <w:tcW w:w="2942" w:type="dxa"/>
          </w:tcPr>
          <w:p w14:paraId="26170DBB" w14:textId="77777777" w:rsidR="00113A61" w:rsidRDefault="00113A61" w:rsidP="004628F9">
            <w:pPr>
              <w:spacing w:before="100" w:beforeAutospacing="1" w:after="100" w:afterAutospacing="1" w:line="240" w:lineRule="auto"/>
              <w:jc w:val="both"/>
              <w:rPr>
                <w:rFonts w:ascii="Arial" w:hAnsi="Arial" w:cs="Arial"/>
                <w:b/>
                <w:sz w:val="21"/>
                <w:szCs w:val="21"/>
              </w:rPr>
            </w:pPr>
            <w:r>
              <w:rPr>
                <w:rFonts w:ascii="Arial" w:hAnsi="Arial" w:cs="Arial"/>
                <w:b/>
                <w:sz w:val="21"/>
                <w:szCs w:val="21"/>
              </w:rPr>
              <w:t>Anna Guadalupe Pérez Barraza</w:t>
            </w:r>
          </w:p>
        </w:tc>
        <w:tc>
          <w:tcPr>
            <w:tcW w:w="2943" w:type="dxa"/>
          </w:tcPr>
          <w:p w14:paraId="5D768E22" w14:textId="77777777" w:rsidR="00113A61" w:rsidRDefault="00113A61" w:rsidP="004628F9">
            <w:pPr>
              <w:spacing w:before="100" w:beforeAutospacing="1" w:after="100" w:afterAutospacing="1" w:line="240" w:lineRule="auto"/>
              <w:jc w:val="both"/>
              <w:rPr>
                <w:rFonts w:ascii="Arial" w:eastAsia="Calibri" w:hAnsi="Arial" w:cs="Arial"/>
                <w:sz w:val="21"/>
                <w:szCs w:val="21"/>
              </w:rPr>
            </w:pPr>
            <w:r>
              <w:rPr>
                <w:rFonts w:ascii="Arial" w:eastAsia="Calibri" w:hAnsi="Arial" w:cs="Arial"/>
                <w:sz w:val="21"/>
                <w:szCs w:val="21"/>
              </w:rPr>
              <w:t>Auxiliar jurídico adscrita a la Coordinación Administrativa de este Tribunal.</w:t>
            </w:r>
          </w:p>
        </w:tc>
        <w:tc>
          <w:tcPr>
            <w:tcW w:w="2943" w:type="dxa"/>
          </w:tcPr>
          <w:p w14:paraId="283787F8" w14:textId="77777777" w:rsidR="00113A61" w:rsidRPr="00795333" w:rsidRDefault="00113A61" w:rsidP="004628F9">
            <w:pPr>
              <w:spacing w:before="100" w:beforeAutospacing="1" w:after="100" w:afterAutospacing="1" w:line="240" w:lineRule="auto"/>
              <w:jc w:val="both"/>
              <w:rPr>
                <w:rFonts w:ascii="Arial" w:eastAsia="Calibri" w:hAnsi="Arial" w:cs="Arial"/>
                <w:b/>
                <w:bCs/>
                <w:sz w:val="21"/>
                <w:szCs w:val="21"/>
              </w:rPr>
            </w:pPr>
            <w:r>
              <w:rPr>
                <w:rFonts w:ascii="Arial" w:eastAsia="Calibri" w:hAnsi="Arial" w:cs="Arial"/>
                <w:b/>
                <w:bCs/>
                <w:sz w:val="21"/>
                <w:szCs w:val="21"/>
              </w:rPr>
              <w:t xml:space="preserve">Definitiva, </w:t>
            </w:r>
            <w:r w:rsidRPr="0013623D">
              <w:rPr>
                <w:rFonts w:ascii="Arial" w:eastAsia="Calibri" w:hAnsi="Arial" w:cs="Arial"/>
                <w:sz w:val="21"/>
                <w:szCs w:val="21"/>
              </w:rPr>
              <w:t>a partir del día de su aprobación.</w:t>
            </w:r>
          </w:p>
        </w:tc>
      </w:tr>
      <w:tr w:rsidR="004D5EF3" w:rsidRPr="00297128" w14:paraId="4B539DF5" w14:textId="77777777" w:rsidTr="000C3CB8">
        <w:tc>
          <w:tcPr>
            <w:tcW w:w="2942" w:type="dxa"/>
          </w:tcPr>
          <w:p w14:paraId="1421F647" w14:textId="3BA2E3E6" w:rsidR="004D5EF3" w:rsidRPr="00CE71E8" w:rsidRDefault="000B6926" w:rsidP="000C3CB8">
            <w:pPr>
              <w:spacing w:before="100" w:beforeAutospacing="1" w:after="100" w:afterAutospacing="1" w:line="240" w:lineRule="auto"/>
              <w:jc w:val="both"/>
              <w:rPr>
                <w:rFonts w:ascii="Arial" w:hAnsi="Arial" w:cs="Arial"/>
                <w:b/>
                <w:sz w:val="21"/>
                <w:szCs w:val="21"/>
              </w:rPr>
            </w:pPr>
            <w:r>
              <w:rPr>
                <w:rFonts w:ascii="Arial" w:hAnsi="Arial" w:cs="Arial"/>
                <w:b/>
                <w:sz w:val="21"/>
                <w:szCs w:val="21"/>
              </w:rPr>
              <w:lastRenderedPageBreak/>
              <w:t xml:space="preserve">Mariam </w:t>
            </w:r>
            <w:proofErr w:type="spellStart"/>
            <w:r>
              <w:rPr>
                <w:rFonts w:ascii="Arial" w:hAnsi="Arial" w:cs="Arial"/>
                <w:b/>
                <w:sz w:val="21"/>
                <w:szCs w:val="21"/>
              </w:rPr>
              <w:t>Yazmín</w:t>
            </w:r>
            <w:proofErr w:type="spellEnd"/>
            <w:r>
              <w:rPr>
                <w:rFonts w:ascii="Arial" w:hAnsi="Arial" w:cs="Arial"/>
                <w:b/>
                <w:sz w:val="21"/>
                <w:szCs w:val="21"/>
              </w:rPr>
              <w:t xml:space="preserve"> Carrasco López</w:t>
            </w:r>
            <w:r w:rsidR="004D5EF3">
              <w:rPr>
                <w:rFonts w:ascii="Arial" w:hAnsi="Arial" w:cs="Arial"/>
                <w:b/>
                <w:sz w:val="21"/>
                <w:szCs w:val="21"/>
              </w:rPr>
              <w:t xml:space="preserve">  </w:t>
            </w:r>
          </w:p>
        </w:tc>
        <w:tc>
          <w:tcPr>
            <w:tcW w:w="2943" w:type="dxa"/>
          </w:tcPr>
          <w:p w14:paraId="75F1C274" w14:textId="77888B6F" w:rsidR="004D5EF3" w:rsidRPr="00F37822" w:rsidRDefault="0021583E" w:rsidP="000C3CB8">
            <w:pPr>
              <w:spacing w:before="100" w:beforeAutospacing="1" w:after="100" w:afterAutospacing="1" w:line="240" w:lineRule="auto"/>
              <w:jc w:val="both"/>
              <w:rPr>
                <w:rFonts w:ascii="Arial" w:hAnsi="Arial" w:cs="Arial"/>
                <w:sz w:val="21"/>
                <w:szCs w:val="21"/>
              </w:rPr>
            </w:pPr>
            <w:r>
              <w:rPr>
                <w:rFonts w:ascii="Arial" w:eastAsia="Calibri" w:hAnsi="Arial" w:cs="Arial"/>
                <w:sz w:val="21"/>
                <w:szCs w:val="21"/>
              </w:rPr>
              <w:t>Designación</w:t>
            </w:r>
            <w:r w:rsidR="00113A61">
              <w:rPr>
                <w:rFonts w:ascii="Arial" w:eastAsia="Calibri" w:hAnsi="Arial" w:cs="Arial"/>
                <w:sz w:val="21"/>
                <w:szCs w:val="21"/>
              </w:rPr>
              <w:t xml:space="preserve"> temporal</w:t>
            </w:r>
            <w:r w:rsidR="0013623D">
              <w:rPr>
                <w:rFonts w:ascii="Arial" w:eastAsia="Calibri" w:hAnsi="Arial" w:cs="Arial"/>
                <w:sz w:val="21"/>
                <w:szCs w:val="21"/>
              </w:rPr>
              <w:t xml:space="preserve"> al cargo de </w:t>
            </w:r>
            <w:r w:rsidR="002B3161">
              <w:rPr>
                <w:rFonts w:ascii="Arial" w:eastAsia="Calibri" w:hAnsi="Arial" w:cs="Arial"/>
                <w:sz w:val="21"/>
                <w:szCs w:val="21"/>
              </w:rPr>
              <w:t>Comunicaciones y Relaciones Públicas de este Tribunal</w:t>
            </w:r>
            <w:r w:rsidR="004D5EF3">
              <w:rPr>
                <w:rFonts w:ascii="Arial" w:eastAsia="Calibri" w:hAnsi="Arial" w:cs="Arial"/>
                <w:sz w:val="21"/>
                <w:szCs w:val="21"/>
              </w:rPr>
              <w:t xml:space="preserve">  </w:t>
            </w:r>
          </w:p>
        </w:tc>
        <w:tc>
          <w:tcPr>
            <w:tcW w:w="2943" w:type="dxa"/>
          </w:tcPr>
          <w:p w14:paraId="56BDD2FA" w14:textId="2B7FA8BD" w:rsidR="004D5EF3" w:rsidRPr="00297128" w:rsidRDefault="002B3161" w:rsidP="000C3CB8">
            <w:pPr>
              <w:spacing w:before="100" w:beforeAutospacing="1" w:after="100" w:afterAutospacing="1" w:line="240" w:lineRule="auto"/>
              <w:jc w:val="both"/>
              <w:rPr>
                <w:rFonts w:ascii="Arial" w:hAnsi="Arial" w:cs="Arial"/>
                <w:bCs/>
                <w:sz w:val="21"/>
                <w:szCs w:val="21"/>
              </w:rPr>
            </w:pPr>
            <w:r w:rsidRPr="00795333">
              <w:rPr>
                <w:rFonts w:ascii="Arial" w:eastAsia="Calibri" w:hAnsi="Arial" w:cs="Arial"/>
                <w:b/>
                <w:bCs/>
                <w:sz w:val="21"/>
                <w:szCs w:val="21"/>
              </w:rPr>
              <w:t>Provisional</w:t>
            </w:r>
            <w:r w:rsidRPr="00484B9E">
              <w:rPr>
                <w:rFonts w:ascii="Arial" w:eastAsia="Calibri" w:hAnsi="Arial" w:cs="Arial"/>
                <w:sz w:val="21"/>
                <w:szCs w:val="21"/>
              </w:rPr>
              <w:t>,</w:t>
            </w:r>
            <w:r>
              <w:rPr>
                <w:rFonts w:ascii="Arial" w:eastAsia="Calibri" w:hAnsi="Arial" w:cs="Arial"/>
                <w:sz w:val="21"/>
                <w:szCs w:val="21"/>
              </w:rPr>
              <w:t xml:space="preserve"> </w:t>
            </w:r>
            <w:r w:rsidRPr="0068339E">
              <w:rPr>
                <w:rFonts w:ascii="Arial" w:eastAsia="Calibri" w:hAnsi="Arial" w:cs="Arial"/>
                <w:sz w:val="21"/>
                <w:szCs w:val="21"/>
              </w:rPr>
              <w:t xml:space="preserve">a partir del </w:t>
            </w:r>
            <w:r>
              <w:rPr>
                <w:rFonts w:ascii="Arial" w:eastAsia="Calibri" w:hAnsi="Arial" w:cs="Arial"/>
                <w:sz w:val="21"/>
                <w:szCs w:val="21"/>
              </w:rPr>
              <w:t>ocho</w:t>
            </w:r>
            <w:r w:rsidRPr="0068339E">
              <w:rPr>
                <w:rFonts w:ascii="Arial" w:eastAsia="Calibri" w:hAnsi="Arial" w:cs="Arial"/>
                <w:sz w:val="21"/>
                <w:szCs w:val="21"/>
              </w:rPr>
              <w:t xml:space="preserve"> de </w:t>
            </w:r>
            <w:r>
              <w:rPr>
                <w:rFonts w:ascii="Arial" w:eastAsia="Calibri" w:hAnsi="Arial" w:cs="Arial"/>
                <w:sz w:val="21"/>
                <w:szCs w:val="21"/>
              </w:rPr>
              <w:t>septiembre</w:t>
            </w:r>
            <w:r w:rsidRPr="0068339E">
              <w:rPr>
                <w:rFonts w:ascii="Arial" w:eastAsia="Calibri" w:hAnsi="Arial" w:cs="Arial"/>
                <w:sz w:val="21"/>
                <w:szCs w:val="21"/>
              </w:rPr>
              <w:t xml:space="preserve"> de dos mil veintiséis y hasta el </w:t>
            </w:r>
            <w:r>
              <w:rPr>
                <w:rFonts w:ascii="Arial" w:eastAsia="Calibri" w:hAnsi="Arial" w:cs="Arial"/>
                <w:sz w:val="21"/>
                <w:szCs w:val="21"/>
              </w:rPr>
              <w:t>treinta y uno de diciembre</w:t>
            </w:r>
            <w:r w:rsidRPr="0068339E">
              <w:rPr>
                <w:rFonts w:ascii="Arial" w:eastAsia="Calibri" w:hAnsi="Arial" w:cs="Arial"/>
                <w:sz w:val="21"/>
                <w:szCs w:val="21"/>
              </w:rPr>
              <w:t xml:space="preserve"> de dos mil veintiséis</w:t>
            </w:r>
            <w:r>
              <w:rPr>
                <w:rFonts w:ascii="Arial" w:eastAsia="Calibri" w:hAnsi="Arial" w:cs="Arial"/>
                <w:sz w:val="21"/>
                <w:szCs w:val="21"/>
              </w:rPr>
              <w:t>.</w:t>
            </w:r>
          </w:p>
        </w:tc>
      </w:tr>
      <w:tr w:rsidR="0013623D" w:rsidRPr="00297128" w14:paraId="40D85443" w14:textId="77777777" w:rsidTr="000C3CB8">
        <w:tc>
          <w:tcPr>
            <w:tcW w:w="2942" w:type="dxa"/>
          </w:tcPr>
          <w:p w14:paraId="242B5759" w14:textId="69C70AB7" w:rsidR="0013623D" w:rsidRDefault="0013623D" w:rsidP="000C3CB8">
            <w:pPr>
              <w:spacing w:before="100" w:beforeAutospacing="1" w:after="100" w:afterAutospacing="1" w:line="240" w:lineRule="auto"/>
              <w:jc w:val="both"/>
              <w:rPr>
                <w:rFonts w:ascii="Arial" w:hAnsi="Arial" w:cs="Arial"/>
                <w:b/>
                <w:sz w:val="21"/>
                <w:szCs w:val="21"/>
              </w:rPr>
            </w:pPr>
            <w:r>
              <w:rPr>
                <w:rFonts w:ascii="Arial" w:hAnsi="Arial" w:cs="Arial"/>
                <w:b/>
                <w:sz w:val="21"/>
                <w:szCs w:val="21"/>
              </w:rPr>
              <w:t>Cynthia Mayela Rodríguez Casas</w:t>
            </w:r>
          </w:p>
        </w:tc>
        <w:tc>
          <w:tcPr>
            <w:tcW w:w="2943" w:type="dxa"/>
          </w:tcPr>
          <w:p w14:paraId="2DC2C46E" w14:textId="3AD10A72" w:rsidR="0013623D" w:rsidRDefault="0021583E" w:rsidP="000C3CB8">
            <w:pPr>
              <w:spacing w:before="100" w:beforeAutospacing="1" w:after="100" w:afterAutospacing="1" w:line="240" w:lineRule="auto"/>
              <w:jc w:val="both"/>
              <w:rPr>
                <w:rFonts w:ascii="Arial" w:eastAsia="Calibri" w:hAnsi="Arial" w:cs="Arial"/>
                <w:sz w:val="21"/>
                <w:szCs w:val="21"/>
              </w:rPr>
            </w:pPr>
            <w:r>
              <w:rPr>
                <w:rFonts w:ascii="Arial" w:eastAsia="Calibri" w:hAnsi="Arial" w:cs="Arial"/>
                <w:sz w:val="21"/>
                <w:szCs w:val="21"/>
              </w:rPr>
              <w:t>Designación</w:t>
            </w:r>
            <w:r w:rsidR="0013623D">
              <w:rPr>
                <w:rFonts w:ascii="Arial" w:eastAsia="Calibri" w:hAnsi="Arial" w:cs="Arial"/>
                <w:sz w:val="21"/>
                <w:szCs w:val="21"/>
              </w:rPr>
              <w:t xml:space="preserve"> </w:t>
            </w:r>
            <w:r w:rsidR="00113A61">
              <w:rPr>
                <w:rFonts w:ascii="Arial" w:eastAsia="Calibri" w:hAnsi="Arial" w:cs="Arial"/>
                <w:sz w:val="21"/>
                <w:szCs w:val="21"/>
              </w:rPr>
              <w:t xml:space="preserve">temporal </w:t>
            </w:r>
            <w:r w:rsidR="0013623D">
              <w:rPr>
                <w:rFonts w:ascii="Arial" w:eastAsia="Calibri" w:hAnsi="Arial" w:cs="Arial"/>
                <w:sz w:val="21"/>
                <w:szCs w:val="21"/>
              </w:rPr>
              <w:t>al cargo de Oficina de Presidencia de este Tribunal</w:t>
            </w:r>
          </w:p>
        </w:tc>
        <w:tc>
          <w:tcPr>
            <w:tcW w:w="2943" w:type="dxa"/>
          </w:tcPr>
          <w:p w14:paraId="23F6744C" w14:textId="133E9D11" w:rsidR="0013623D" w:rsidRPr="00795333" w:rsidRDefault="0013623D" w:rsidP="000C3CB8">
            <w:pPr>
              <w:spacing w:before="100" w:beforeAutospacing="1" w:after="100" w:afterAutospacing="1" w:line="240" w:lineRule="auto"/>
              <w:jc w:val="both"/>
              <w:rPr>
                <w:rFonts w:ascii="Arial" w:eastAsia="Calibri" w:hAnsi="Arial" w:cs="Arial"/>
                <w:b/>
                <w:bCs/>
                <w:sz w:val="21"/>
                <w:szCs w:val="21"/>
              </w:rPr>
            </w:pPr>
            <w:r w:rsidRPr="00795333">
              <w:rPr>
                <w:rFonts w:ascii="Arial" w:eastAsia="Calibri" w:hAnsi="Arial" w:cs="Arial"/>
                <w:b/>
                <w:bCs/>
                <w:sz w:val="21"/>
                <w:szCs w:val="21"/>
              </w:rPr>
              <w:t>Provisional</w:t>
            </w:r>
            <w:r w:rsidRPr="00484B9E">
              <w:rPr>
                <w:rFonts w:ascii="Arial" w:eastAsia="Calibri" w:hAnsi="Arial" w:cs="Arial"/>
                <w:sz w:val="21"/>
                <w:szCs w:val="21"/>
              </w:rPr>
              <w:t>,</w:t>
            </w:r>
            <w:r>
              <w:rPr>
                <w:rFonts w:ascii="Arial" w:eastAsia="Calibri" w:hAnsi="Arial" w:cs="Arial"/>
                <w:sz w:val="21"/>
                <w:szCs w:val="21"/>
              </w:rPr>
              <w:t xml:space="preserve"> </w:t>
            </w:r>
            <w:r w:rsidRPr="0068339E">
              <w:rPr>
                <w:rFonts w:ascii="Arial" w:eastAsia="Calibri" w:hAnsi="Arial" w:cs="Arial"/>
                <w:sz w:val="21"/>
                <w:szCs w:val="21"/>
              </w:rPr>
              <w:t xml:space="preserve">a partir del </w:t>
            </w:r>
            <w:r>
              <w:rPr>
                <w:rFonts w:ascii="Arial" w:eastAsia="Calibri" w:hAnsi="Arial" w:cs="Arial"/>
                <w:sz w:val="21"/>
                <w:szCs w:val="21"/>
              </w:rPr>
              <w:t>ocho</w:t>
            </w:r>
            <w:r w:rsidRPr="0068339E">
              <w:rPr>
                <w:rFonts w:ascii="Arial" w:eastAsia="Calibri" w:hAnsi="Arial" w:cs="Arial"/>
                <w:sz w:val="21"/>
                <w:szCs w:val="21"/>
              </w:rPr>
              <w:t xml:space="preserve"> de </w:t>
            </w:r>
            <w:r>
              <w:rPr>
                <w:rFonts w:ascii="Arial" w:eastAsia="Calibri" w:hAnsi="Arial" w:cs="Arial"/>
                <w:sz w:val="21"/>
                <w:szCs w:val="21"/>
              </w:rPr>
              <w:t>septiembre</w:t>
            </w:r>
            <w:r w:rsidRPr="0068339E">
              <w:rPr>
                <w:rFonts w:ascii="Arial" w:eastAsia="Calibri" w:hAnsi="Arial" w:cs="Arial"/>
                <w:sz w:val="21"/>
                <w:szCs w:val="21"/>
              </w:rPr>
              <w:t xml:space="preserve"> de dos mil veintiséis y hasta </w:t>
            </w:r>
            <w:r>
              <w:rPr>
                <w:rFonts w:ascii="Arial" w:eastAsia="Calibri" w:hAnsi="Arial" w:cs="Arial"/>
                <w:sz w:val="21"/>
                <w:szCs w:val="21"/>
              </w:rPr>
              <w:t>el veinticuatro de junio</w:t>
            </w:r>
            <w:r w:rsidRPr="0068339E">
              <w:rPr>
                <w:rFonts w:ascii="Arial" w:eastAsia="Calibri" w:hAnsi="Arial" w:cs="Arial"/>
                <w:sz w:val="21"/>
                <w:szCs w:val="21"/>
              </w:rPr>
              <w:t xml:space="preserve"> de dos mil veinti</w:t>
            </w:r>
            <w:r>
              <w:rPr>
                <w:rFonts w:ascii="Arial" w:eastAsia="Calibri" w:hAnsi="Arial" w:cs="Arial"/>
                <w:sz w:val="21"/>
                <w:szCs w:val="21"/>
              </w:rPr>
              <w:t>ocho.</w:t>
            </w:r>
          </w:p>
        </w:tc>
      </w:tr>
      <w:tr w:rsidR="0013623D" w:rsidRPr="00297128" w14:paraId="4DBF197B" w14:textId="77777777" w:rsidTr="000C3CB8">
        <w:tc>
          <w:tcPr>
            <w:tcW w:w="2942" w:type="dxa"/>
          </w:tcPr>
          <w:p w14:paraId="07F8F3BF" w14:textId="255AC7CD" w:rsidR="0013623D" w:rsidRDefault="0013623D" w:rsidP="000C3CB8">
            <w:pPr>
              <w:spacing w:before="100" w:beforeAutospacing="1" w:after="100" w:afterAutospacing="1" w:line="240" w:lineRule="auto"/>
              <w:jc w:val="both"/>
              <w:rPr>
                <w:rFonts w:ascii="Arial" w:hAnsi="Arial" w:cs="Arial"/>
                <w:b/>
                <w:sz w:val="21"/>
                <w:szCs w:val="21"/>
              </w:rPr>
            </w:pPr>
            <w:r>
              <w:rPr>
                <w:rFonts w:ascii="Arial" w:hAnsi="Arial" w:cs="Arial"/>
                <w:b/>
                <w:sz w:val="21"/>
                <w:szCs w:val="21"/>
              </w:rPr>
              <w:t>David Fernández Mena</w:t>
            </w:r>
          </w:p>
        </w:tc>
        <w:tc>
          <w:tcPr>
            <w:tcW w:w="2943" w:type="dxa"/>
          </w:tcPr>
          <w:p w14:paraId="74AB9BF5" w14:textId="0E5AACC8" w:rsidR="0013623D" w:rsidRDefault="0013623D" w:rsidP="000C3CB8">
            <w:pPr>
              <w:spacing w:before="100" w:beforeAutospacing="1" w:after="100" w:afterAutospacing="1" w:line="240" w:lineRule="auto"/>
              <w:jc w:val="both"/>
              <w:rPr>
                <w:rFonts w:ascii="Arial" w:eastAsia="Calibri" w:hAnsi="Arial" w:cs="Arial"/>
                <w:sz w:val="21"/>
                <w:szCs w:val="21"/>
              </w:rPr>
            </w:pPr>
            <w:r>
              <w:rPr>
                <w:rFonts w:ascii="Arial" w:eastAsia="Calibri" w:hAnsi="Arial" w:cs="Arial"/>
                <w:sz w:val="21"/>
                <w:szCs w:val="21"/>
              </w:rPr>
              <w:t>Oficial Jurisdiccional adscrito a la Tercera Sala Unitaria Administrativa</w:t>
            </w:r>
            <w:r w:rsidR="00113A61">
              <w:rPr>
                <w:rFonts w:ascii="Arial" w:eastAsia="Calibri" w:hAnsi="Arial" w:cs="Arial"/>
                <w:sz w:val="21"/>
                <w:szCs w:val="21"/>
              </w:rPr>
              <w:t xml:space="preserve">, a cubrir la plaza vacante por la </w:t>
            </w:r>
            <w:r w:rsidR="0021583E">
              <w:rPr>
                <w:rFonts w:ascii="Arial" w:eastAsia="Calibri" w:hAnsi="Arial" w:cs="Arial"/>
                <w:sz w:val="21"/>
                <w:szCs w:val="21"/>
              </w:rPr>
              <w:t>designación</w:t>
            </w:r>
            <w:r w:rsidR="00113A61">
              <w:rPr>
                <w:rFonts w:ascii="Arial" w:eastAsia="Calibri" w:hAnsi="Arial" w:cs="Arial"/>
                <w:sz w:val="21"/>
                <w:szCs w:val="21"/>
              </w:rPr>
              <w:t xml:space="preserve"> temporal de </w:t>
            </w:r>
            <w:r w:rsidR="00113A61">
              <w:rPr>
                <w:rFonts w:ascii="Arial" w:hAnsi="Arial" w:cs="Arial"/>
                <w:b/>
                <w:sz w:val="21"/>
                <w:szCs w:val="21"/>
              </w:rPr>
              <w:t>Cynthia Mayela Rodríguez Casas.</w:t>
            </w:r>
          </w:p>
        </w:tc>
        <w:tc>
          <w:tcPr>
            <w:tcW w:w="2943" w:type="dxa"/>
          </w:tcPr>
          <w:p w14:paraId="768B0155" w14:textId="1BB2121A" w:rsidR="0013623D" w:rsidRDefault="0013623D" w:rsidP="000C3CB8">
            <w:pPr>
              <w:spacing w:before="100" w:beforeAutospacing="1" w:after="100" w:afterAutospacing="1" w:line="240" w:lineRule="auto"/>
              <w:jc w:val="both"/>
              <w:rPr>
                <w:rFonts w:ascii="Arial" w:eastAsia="Calibri" w:hAnsi="Arial" w:cs="Arial"/>
                <w:b/>
                <w:bCs/>
                <w:sz w:val="21"/>
                <w:szCs w:val="21"/>
              </w:rPr>
            </w:pPr>
            <w:r w:rsidRPr="00795333">
              <w:rPr>
                <w:rFonts w:ascii="Arial" w:eastAsia="Calibri" w:hAnsi="Arial" w:cs="Arial"/>
                <w:b/>
                <w:bCs/>
                <w:sz w:val="21"/>
                <w:szCs w:val="21"/>
              </w:rPr>
              <w:t>Provisional</w:t>
            </w:r>
            <w:r w:rsidRPr="00484B9E">
              <w:rPr>
                <w:rFonts w:ascii="Arial" w:eastAsia="Calibri" w:hAnsi="Arial" w:cs="Arial"/>
                <w:sz w:val="21"/>
                <w:szCs w:val="21"/>
              </w:rPr>
              <w:t>,</w:t>
            </w:r>
            <w:r>
              <w:rPr>
                <w:rFonts w:ascii="Arial" w:eastAsia="Calibri" w:hAnsi="Arial" w:cs="Arial"/>
                <w:sz w:val="21"/>
                <w:szCs w:val="21"/>
              </w:rPr>
              <w:t xml:space="preserve"> </w:t>
            </w:r>
            <w:r w:rsidRPr="0068339E">
              <w:rPr>
                <w:rFonts w:ascii="Arial" w:eastAsia="Calibri" w:hAnsi="Arial" w:cs="Arial"/>
                <w:sz w:val="21"/>
                <w:szCs w:val="21"/>
              </w:rPr>
              <w:t xml:space="preserve">a partir del </w:t>
            </w:r>
            <w:r>
              <w:rPr>
                <w:rFonts w:ascii="Arial" w:eastAsia="Calibri" w:hAnsi="Arial" w:cs="Arial"/>
                <w:sz w:val="21"/>
                <w:szCs w:val="21"/>
              </w:rPr>
              <w:t>ocho</w:t>
            </w:r>
            <w:r w:rsidRPr="0068339E">
              <w:rPr>
                <w:rFonts w:ascii="Arial" w:eastAsia="Calibri" w:hAnsi="Arial" w:cs="Arial"/>
                <w:sz w:val="21"/>
                <w:szCs w:val="21"/>
              </w:rPr>
              <w:t xml:space="preserve"> de </w:t>
            </w:r>
            <w:r>
              <w:rPr>
                <w:rFonts w:ascii="Arial" w:eastAsia="Calibri" w:hAnsi="Arial" w:cs="Arial"/>
                <w:sz w:val="21"/>
                <w:szCs w:val="21"/>
              </w:rPr>
              <w:t>septiembre</w:t>
            </w:r>
            <w:r w:rsidRPr="0068339E">
              <w:rPr>
                <w:rFonts w:ascii="Arial" w:eastAsia="Calibri" w:hAnsi="Arial" w:cs="Arial"/>
                <w:sz w:val="21"/>
                <w:szCs w:val="21"/>
              </w:rPr>
              <w:t xml:space="preserve"> de dos mil veintiséis y hasta </w:t>
            </w:r>
            <w:r>
              <w:rPr>
                <w:rFonts w:ascii="Arial" w:eastAsia="Calibri" w:hAnsi="Arial" w:cs="Arial"/>
                <w:sz w:val="21"/>
                <w:szCs w:val="21"/>
              </w:rPr>
              <w:t>el treinta y uno de octubre de dos mil veintiséis.</w:t>
            </w:r>
          </w:p>
        </w:tc>
      </w:tr>
    </w:tbl>
    <w:p w14:paraId="58D8F3C1" w14:textId="054D4CAB" w:rsidR="004D5EF3" w:rsidRPr="00172149" w:rsidRDefault="004D5EF3" w:rsidP="004D5EF3">
      <w:pPr>
        <w:spacing w:before="100" w:beforeAutospacing="1" w:after="100" w:afterAutospacing="1" w:line="360" w:lineRule="auto"/>
        <w:ind w:firstLine="708"/>
        <w:jc w:val="both"/>
        <w:rPr>
          <w:rFonts w:ascii="Arial" w:hAnsi="Arial" w:cs="Arial"/>
          <w:bCs/>
          <w:sz w:val="24"/>
          <w:szCs w:val="24"/>
        </w:rPr>
      </w:pPr>
      <w:r w:rsidRPr="00172149">
        <w:rPr>
          <w:rFonts w:ascii="Arial" w:hAnsi="Arial" w:cs="Arial"/>
          <w:bCs/>
          <w:sz w:val="24"/>
          <w:szCs w:val="24"/>
        </w:rPr>
        <w:t xml:space="preserve">En correspondencia con lo anterior, el magistrado presidente emitió </w:t>
      </w:r>
      <w:r>
        <w:rPr>
          <w:rFonts w:ascii="Arial" w:hAnsi="Arial" w:cs="Arial"/>
          <w:bCs/>
          <w:sz w:val="24"/>
          <w:szCs w:val="24"/>
        </w:rPr>
        <w:t xml:space="preserve">el </w:t>
      </w:r>
      <w:r w:rsidR="0029013A">
        <w:rPr>
          <w:rFonts w:ascii="Arial" w:hAnsi="Arial" w:cs="Arial"/>
          <w:bCs/>
          <w:sz w:val="24"/>
          <w:szCs w:val="24"/>
        </w:rPr>
        <w:t xml:space="preserve">oficio </w:t>
      </w:r>
      <w:r w:rsidR="0029013A" w:rsidRPr="00172149">
        <w:rPr>
          <w:rFonts w:ascii="Arial" w:hAnsi="Arial" w:cs="Arial"/>
          <w:bCs/>
          <w:sz w:val="24"/>
          <w:szCs w:val="24"/>
        </w:rPr>
        <w:t>TEJA</w:t>
      </w:r>
      <w:r w:rsidRPr="00172149">
        <w:rPr>
          <w:rFonts w:ascii="Arial" w:hAnsi="Arial" w:cs="Arial"/>
          <w:bCs/>
          <w:sz w:val="24"/>
          <w:szCs w:val="24"/>
        </w:rPr>
        <w:t>/PRESIDENCIA/</w:t>
      </w:r>
      <w:r>
        <w:rPr>
          <w:rFonts w:ascii="Arial" w:hAnsi="Arial" w:cs="Arial"/>
          <w:bCs/>
          <w:sz w:val="24"/>
          <w:szCs w:val="24"/>
        </w:rPr>
        <w:t>3</w:t>
      </w:r>
      <w:r w:rsidR="0013623D">
        <w:rPr>
          <w:rFonts w:ascii="Arial" w:hAnsi="Arial" w:cs="Arial"/>
          <w:bCs/>
          <w:sz w:val="24"/>
          <w:szCs w:val="24"/>
        </w:rPr>
        <w:t>95</w:t>
      </w:r>
      <w:r w:rsidRPr="00172149">
        <w:rPr>
          <w:rFonts w:ascii="Arial" w:hAnsi="Arial" w:cs="Arial"/>
          <w:bCs/>
          <w:sz w:val="24"/>
          <w:szCs w:val="24"/>
        </w:rPr>
        <w:t>/202</w:t>
      </w:r>
      <w:r>
        <w:rPr>
          <w:rFonts w:ascii="Arial" w:hAnsi="Arial" w:cs="Arial"/>
          <w:bCs/>
          <w:sz w:val="24"/>
          <w:szCs w:val="24"/>
        </w:rPr>
        <w:t>6</w:t>
      </w:r>
      <w:r w:rsidRPr="00172149">
        <w:rPr>
          <w:rFonts w:ascii="Arial" w:hAnsi="Arial" w:cs="Arial"/>
          <w:bCs/>
          <w:sz w:val="24"/>
          <w:szCs w:val="24"/>
        </w:rPr>
        <w:t xml:space="preserve">, mediante </w:t>
      </w:r>
      <w:r w:rsidR="00493886">
        <w:rPr>
          <w:rFonts w:ascii="Arial" w:hAnsi="Arial" w:cs="Arial"/>
          <w:bCs/>
          <w:sz w:val="24"/>
          <w:szCs w:val="24"/>
        </w:rPr>
        <w:t>el cual</w:t>
      </w:r>
      <w:r w:rsidRPr="00172149">
        <w:rPr>
          <w:rFonts w:ascii="Arial" w:hAnsi="Arial" w:cs="Arial"/>
          <w:bCs/>
          <w:sz w:val="24"/>
          <w:szCs w:val="24"/>
        </w:rPr>
        <w:t xml:space="preserve"> solicitó a la titular de la Coordinación Administrativa la revisión de suficiencia presupuestaria, disponibilidad de plaza</w:t>
      </w:r>
      <w:r w:rsidR="00113A61">
        <w:rPr>
          <w:rFonts w:ascii="Arial" w:hAnsi="Arial" w:cs="Arial"/>
          <w:bCs/>
          <w:sz w:val="24"/>
          <w:szCs w:val="24"/>
        </w:rPr>
        <w:t>s</w:t>
      </w:r>
      <w:r>
        <w:rPr>
          <w:rFonts w:ascii="Arial" w:hAnsi="Arial" w:cs="Arial"/>
          <w:bCs/>
          <w:sz w:val="24"/>
          <w:szCs w:val="24"/>
        </w:rPr>
        <w:t xml:space="preserve"> </w:t>
      </w:r>
      <w:r w:rsidRPr="00172149">
        <w:rPr>
          <w:rFonts w:ascii="Arial" w:hAnsi="Arial" w:cs="Arial"/>
          <w:bCs/>
          <w:sz w:val="24"/>
          <w:szCs w:val="24"/>
        </w:rPr>
        <w:t>para hacer los nombramientos</w:t>
      </w:r>
      <w:r>
        <w:rPr>
          <w:rFonts w:ascii="Arial" w:hAnsi="Arial" w:cs="Arial"/>
          <w:bCs/>
          <w:sz w:val="24"/>
          <w:szCs w:val="24"/>
        </w:rPr>
        <w:t xml:space="preserve"> de las </w:t>
      </w:r>
      <w:r w:rsidRPr="00172149">
        <w:rPr>
          <w:rFonts w:ascii="Arial" w:hAnsi="Arial" w:cs="Arial"/>
          <w:bCs/>
          <w:sz w:val="24"/>
          <w:szCs w:val="24"/>
        </w:rPr>
        <w:t>personas servidoras públicas de este Tribunal</w:t>
      </w:r>
      <w:r w:rsidR="00113A61">
        <w:rPr>
          <w:rFonts w:ascii="Arial" w:hAnsi="Arial" w:cs="Arial"/>
          <w:bCs/>
          <w:sz w:val="24"/>
          <w:szCs w:val="24"/>
        </w:rPr>
        <w:t>, habiéndose informado</w:t>
      </w:r>
      <w:r w:rsidR="009E4B55">
        <w:rPr>
          <w:rFonts w:ascii="Arial" w:hAnsi="Arial" w:cs="Arial"/>
          <w:bCs/>
          <w:sz w:val="24"/>
          <w:szCs w:val="24"/>
        </w:rPr>
        <w:t xml:space="preserve"> por dicha área la</w:t>
      </w:r>
      <w:r w:rsidR="00113A61">
        <w:rPr>
          <w:rFonts w:ascii="Arial" w:hAnsi="Arial" w:cs="Arial"/>
          <w:bCs/>
          <w:sz w:val="24"/>
          <w:szCs w:val="24"/>
        </w:rPr>
        <w:t xml:space="preserve"> viabilidad presupuestaria para los movimientos solicitados.</w:t>
      </w:r>
    </w:p>
    <w:p w14:paraId="160C11D3" w14:textId="0E4EE15D" w:rsidR="004D5EF3" w:rsidRDefault="004D5EF3" w:rsidP="004D5EF3">
      <w:pPr>
        <w:spacing w:before="100" w:beforeAutospacing="1" w:after="100" w:afterAutospacing="1" w:line="360" w:lineRule="auto"/>
        <w:ind w:firstLine="708"/>
        <w:jc w:val="both"/>
        <w:rPr>
          <w:rFonts w:ascii="Arial" w:hAnsi="Arial" w:cs="Arial"/>
          <w:bCs/>
          <w:sz w:val="24"/>
          <w:szCs w:val="24"/>
        </w:rPr>
      </w:pPr>
      <w:r w:rsidRPr="00113A61">
        <w:rPr>
          <w:rFonts w:ascii="Arial" w:hAnsi="Arial" w:cs="Arial"/>
          <w:bCs/>
          <w:sz w:val="24"/>
          <w:szCs w:val="24"/>
        </w:rPr>
        <w:t>En tal virtud</w:t>
      </w:r>
      <w:r w:rsidR="00113A61" w:rsidRPr="00113A61">
        <w:rPr>
          <w:rFonts w:ascii="Arial" w:hAnsi="Arial" w:cs="Arial"/>
          <w:bCs/>
          <w:sz w:val="24"/>
          <w:szCs w:val="24"/>
        </w:rPr>
        <w:t xml:space="preserve"> y tomando en consideración las necesidades del servicio, la viabilidad operativa de las áreas involucradas, así como la suficiencia presupuestaria correspondiente, este </w:t>
      </w:r>
      <w:r w:rsidRPr="00113A61">
        <w:rPr>
          <w:rFonts w:ascii="Arial" w:hAnsi="Arial" w:cs="Arial"/>
          <w:bCs/>
          <w:sz w:val="24"/>
          <w:szCs w:val="24"/>
        </w:rPr>
        <w:t>Pleno considera procedentes las solicitudes antes descritas, en el sentido de otorgar los nombramientos</w:t>
      </w:r>
      <w:r w:rsidR="00113A61" w:rsidRPr="00113A61">
        <w:rPr>
          <w:rFonts w:ascii="Arial" w:hAnsi="Arial" w:cs="Arial"/>
          <w:bCs/>
          <w:sz w:val="24"/>
          <w:szCs w:val="24"/>
        </w:rPr>
        <w:t xml:space="preserve"> y </w:t>
      </w:r>
      <w:r w:rsidR="0021583E">
        <w:rPr>
          <w:rFonts w:ascii="Arial" w:hAnsi="Arial" w:cs="Arial"/>
          <w:bCs/>
          <w:sz w:val="24"/>
          <w:szCs w:val="24"/>
        </w:rPr>
        <w:t>designaciones temporales</w:t>
      </w:r>
      <w:r w:rsidRPr="00113A61">
        <w:rPr>
          <w:rFonts w:ascii="Arial" w:hAnsi="Arial" w:cs="Arial"/>
          <w:bCs/>
          <w:sz w:val="24"/>
          <w:szCs w:val="24"/>
        </w:rPr>
        <w:t xml:space="preserve"> planteados.</w:t>
      </w:r>
      <w:r>
        <w:rPr>
          <w:rFonts w:ascii="Arial" w:hAnsi="Arial" w:cs="Arial"/>
          <w:bCs/>
          <w:sz w:val="24"/>
          <w:szCs w:val="24"/>
        </w:rPr>
        <w:t xml:space="preserve"> </w:t>
      </w:r>
    </w:p>
    <w:p w14:paraId="681495E7" w14:textId="6AAA4344" w:rsidR="004D5EF3" w:rsidRPr="00E54C5D" w:rsidRDefault="004D5EF3" w:rsidP="004D5EF3">
      <w:pPr>
        <w:spacing w:after="0" w:line="360" w:lineRule="auto"/>
        <w:ind w:firstLine="708"/>
        <w:jc w:val="both"/>
        <w:rPr>
          <w:rFonts w:ascii="Arial" w:hAnsi="Arial" w:cs="Arial"/>
          <w:sz w:val="24"/>
          <w:szCs w:val="24"/>
        </w:rPr>
      </w:pPr>
      <w:r w:rsidRPr="007A0D81">
        <w:rPr>
          <w:rFonts w:ascii="Arial" w:hAnsi="Arial" w:cs="Arial"/>
          <w:sz w:val="24"/>
          <w:szCs w:val="24"/>
        </w:rPr>
        <w:t xml:space="preserve">En consecuencia, el Pleno del Tribunal Estatal de Justicia Administrativa emite </w:t>
      </w:r>
      <w:r>
        <w:rPr>
          <w:rFonts w:ascii="Arial" w:hAnsi="Arial" w:cs="Arial"/>
          <w:sz w:val="24"/>
          <w:szCs w:val="24"/>
        </w:rPr>
        <w:t>el siguiente</w:t>
      </w:r>
    </w:p>
    <w:p w14:paraId="78C7BF58" w14:textId="77777777" w:rsidR="004D5EF3" w:rsidRDefault="004D5EF3" w:rsidP="004D5EF3">
      <w:pPr>
        <w:tabs>
          <w:tab w:val="left" w:pos="6480"/>
        </w:tabs>
        <w:spacing w:after="0" w:line="360" w:lineRule="auto"/>
        <w:jc w:val="center"/>
        <w:rPr>
          <w:rFonts w:ascii="Arial" w:hAnsi="Arial" w:cs="Arial"/>
          <w:b/>
          <w:sz w:val="24"/>
          <w:szCs w:val="24"/>
        </w:rPr>
      </w:pPr>
    </w:p>
    <w:p w14:paraId="2204798C" w14:textId="77777777" w:rsidR="004D5EF3" w:rsidRPr="00AD46E4" w:rsidRDefault="004D5EF3" w:rsidP="004D5EF3">
      <w:pPr>
        <w:tabs>
          <w:tab w:val="left" w:pos="6480"/>
        </w:tabs>
        <w:spacing w:after="0" w:line="360" w:lineRule="auto"/>
        <w:jc w:val="center"/>
        <w:rPr>
          <w:rFonts w:ascii="Arial" w:hAnsi="Arial" w:cs="Arial"/>
          <w:b/>
          <w:sz w:val="24"/>
          <w:szCs w:val="24"/>
        </w:rPr>
      </w:pPr>
      <w:r w:rsidRPr="007A0D81">
        <w:rPr>
          <w:rFonts w:ascii="Arial" w:hAnsi="Arial" w:cs="Arial"/>
          <w:b/>
          <w:sz w:val="24"/>
          <w:szCs w:val="24"/>
        </w:rPr>
        <w:t>ACUERDO:</w:t>
      </w:r>
    </w:p>
    <w:p w14:paraId="20B7BCF6" w14:textId="77777777" w:rsidR="004D5EF3" w:rsidRDefault="004D5EF3" w:rsidP="004D5EF3">
      <w:pPr>
        <w:tabs>
          <w:tab w:val="left" w:pos="6480"/>
        </w:tabs>
        <w:spacing w:after="0" w:line="360" w:lineRule="auto"/>
        <w:ind w:firstLine="851"/>
        <w:jc w:val="both"/>
        <w:rPr>
          <w:rFonts w:ascii="Arial" w:hAnsi="Arial" w:cs="Arial"/>
          <w:b/>
          <w:bCs/>
          <w:sz w:val="24"/>
          <w:szCs w:val="24"/>
        </w:rPr>
      </w:pPr>
    </w:p>
    <w:p w14:paraId="43D8FFAF" w14:textId="61EB99E3" w:rsidR="004D5EF3" w:rsidRPr="00B943B7" w:rsidRDefault="004D5EF3" w:rsidP="004D5EF3">
      <w:pPr>
        <w:tabs>
          <w:tab w:val="left" w:pos="6480"/>
        </w:tabs>
        <w:spacing w:after="0" w:line="360" w:lineRule="auto"/>
        <w:ind w:firstLine="851"/>
        <w:jc w:val="both"/>
        <w:rPr>
          <w:rFonts w:ascii="Arial" w:hAnsi="Arial" w:cs="Arial"/>
          <w:bCs/>
          <w:sz w:val="24"/>
          <w:szCs w:val="24"/>
        </w:rPr>
      </w:pPr>
      <w:r w:rsidRPr="00B943B7">
        <w:rPr>
          <w:rFonts w:ascii="Arial" w:hAnsi="Arial" w:cs="Arial"/>
          <w:b/>
          <w:bCs/>
          <w:sz w:val="24"/>
          <w:szCs w:val="24"/>
        </w:rPr>
        <w:t xml:space="preserve">PRIMERO. </w:t>
      </w:r>
      <w:r w:rsidRPr="00B943B7">
        <w:rPr>
          <w:rFonts w:ascii="Arial" w:hAnsi="Arial" w:cs="Arial"/>
          <w:sz w:val="24"/>
          <w:szCs w:val="24"/>
        </w:rPr>
        <w:t>Se aprueba</w:t>
      </w:r>
      <w:r w:rsidR="00113A61">
        <w:rPr>
          <w:rFonts w:ascii="Arial" w:hAnsi="Arial" w:cs="Arial"/>
          <w:sz w:val="24"/>
          <w:szCs w:val="24"/>
        </w:rPr>
        <w:t xml:space="preserve"> el</w:t>
      </w:r>
      <w:r w:rsidRPr="00B943B7">
        <w:rPr>
          <w:rFonts w:ascii="Arial" w:hAnsi="Arial" w:cs="Arial"/>
          <w:sz w:val="24"/>
          <w:szCs w:val="24"/>
        </w:rPr>
        <w:t xml:space="preserve"> </w:t>
      </w:r>
      <w:r w:rsidRPr="00B943B7">
        <w:rPr>
          <w:rFonts w:ascii="Arial" w:hAnsi="Arial" w:cs="Arial"/>
          <w:b/>
          <w:bCs/>
          <w:sz w:val="24"/>
          <w:szCs w:val="24"/>
        </w:rPr>
        <w:t>nombramiento</w:t>
      </w:r>
      <w:r w:rsidRPr="00B943B7">
        <w:rPr>
          <w:rFonts w:ascii="Arial" w:hAnsi="Arial" w:cs="Arial"/>
          <w:sz w:val="24"/>
          <w:szCs w:val="24"/>
        </w:rPr>
        <w:t xml:space="preserve"> de </w:t>
      </w:r>
      <w:r w:rsidR="00113A61">
        <w:rPr>
          <w:rFonts w:ascii="Arial" w:hAnsi="Arial" w:cs="Arial"/>
          <w:b/>
          <w:sz w:val="24"/>
          <w:szCs w:val="24"/>
        </w:rPr>
        <w:t>Laura Alejandra Alarcón Flores</w:t>
      </w:r>
      <w:r w:rsidRPr="00D4059F">
        <w:rPr>
          <w:rFonts w:ascii="Arial" w:hAnsi="Arial" w:cs="Arial"/>
          <w:b/>
          <w:sz w:val="24"/>
          <w:szCs w:val="24"/>
        </w:rPr>
        <w:t xml:space="preserve"> </w:t>
      </w:r>
      <w:r w:rsidRPr="00B943B7">
        <w:rPr>
          <w:rFonts w:ascii="Arial" w:hAnsi="Arial" w:cs="Arial"/>
          <w:bCs/>
          <w:sz w:val="24"/>
          <w:szCs w:val="24"/>
        </w:rPr>
        <w:t xml:space="preserve">como </w:t>
      </w:r>
      <w:r w:rsidR="00113A61">
        <w:rPr>
          <w:rFonts w:ascii="Arial" w:hAnsi="Arial" w:cs="Arial"/>
          <w:bCs/>
          <w:sz w:val="24"/>
          <w:szCs w:val="24"/>
        </w:rPr>
        <w:t>Oficial Jurisdiccional adscrita a la Secretaría General</w:t>
      </w:r>
      <w:r>
        <w:rPr>
          <w:rFonts w:ascii="Arial" w:hAnsi="Arial" w:cs="Arial"/>
          <w:bCs/>
          <w:sz w:val="24"/>
          <w:szCs w:val="24"/>
        </w:rPr>
        <w:t xml:space="preserve"> de este</w:t>
      </w:r>
      <w:r w:rsidRPr="00B943B7">
        <w:rPr>
          <w:rFonts w:ascii="Arial" w:hAnsi="Arial" w:cs="Arial"/>
          <w:bCs/>
          <w:sz w:val="24"/>
          <w:szCs w:val="24"/>
        </w:rPr>
        <w:t xml:space="preserve"> Tribunal, </w:t>
      </w:r>
      <w:r w:rsidRPr="00B943B7">
        <w:rPr>
          <w:rFonts w:ascii="Arial" w:hAnsi="Arial" w:cs="Arial"/>
          <w:bCs/>
          <w:sz w:val="24"/>
          <w:szCs w:val="24"/>
        </w:rPr>
        <w:lastRenderedPageBreak/>
        <w:t xml:space="preserve">de manera </w:t>
      </w:r>
      <w:r w:rsidRPr="00B943B7">
        <w:rPr>
          <w:rFonts w:ascii="Arial" w:hAnsi="Arial" w:cs="Arial"/>
          <w:b/>
          <w:sz w:val="24"/>
          <w:szCs w:val="24"/>
        </w:rPr>
        <w:t>provisional</w:t>
      </w:r>
      <w:r w:rsidRPr="00B943B7">
        <w:rPr>
          <w:rFonts w:ascii="Arial" w:hAnsi="Arial" w:cs="Arial"/>
          <w:bCs/>
          <w:sz w:val="24"/>
          <w:szCs w:val="24"/>
        </w:rPr>
        <w:t xml:space="preserve"> a partir </w:t>
      </w:r>
      <w:r w:rsidRPr="00A25B70">
        <w:rPr>
          <w:rFonts w:ascii="Arial" w:hAnsi="Arial" w:cs="Arial"/>
          <w:bCs/>
          <w:sz w:val="24"/>
          <w:szCs w:val="24"/>
        </w:rPr>
        <w:t xml:space="preserve">del </w:t>
      </w:r>
      <w:r w:rsidR="00113A61">
        <w:rPr>
          <w:rFonts w:ascii="Arial" w:hAnsi="Arial" w:cs="Arial"/>
          <w:bCs/>
          <w:sz w:val="24"/>
          <w:szCs w:val="24"/>
        </w:rPr>
        <w:t xml:space="preserve">ocho </w:t>
      </w:r>
      <w:r>
        <w:rPr>
          <w:rFonts w:ascii="Arial" w:hAnsi="Arial" w:cs="Arial"/>
          <w:bCs/>
          <w:sz w:val="24"/>
          <w:szCs w:val="24"/>
        </w:rPr>
        <w:t>de septiembre</w:t>
      </w:r>
      <w:r w:rsidRPr="00A25B70">
        <w:rPr>
          <w:rFonts w:ascii="Arial" w:hAnsi="Arial" w:cs="Arial"/>
          <w:bCs/>
          <w:sz w:val="24"/>
          <w:szCs w:val="24"/>
        </w:rPr>
        <w:t xml:space="preserve"> de dos mil veintiséis y hasta el </w:t>
      </w:r>
      <w:r>
        <w:rPr>
          <w:rFonts w:ascii="Arial" w:hAnsi="Arial" w:cs="Arial"/>
          <w:bCs/>
          <w:sz w:val="24"/>
          <w:szCs w:val="24"/>
        </w:rPr>
        <w:t>treinta y uno de diciembre</w:t>
      </w:r>
      <w:r w:rsidRPr="00A25B70">
        <w:rPr>
          <w:rFonts w:ascii="Arial" w:hAnsi="Arial" w:cs="Arial"/>
          <w:bCs/>
          <w:sz w:val="24"/>
          <w:szCs w:val="24"/>
        </w:rPr>
        <w:t xml:space="preserve"> de dos mil veintiséis.</w:t>
      </w:r>
    </w:p>
    <w:p w14:paraId="76D5C000" w14:textId="77777777" w:rsidR="004D5EF3" w:rsidRPr="00B943B7" w:rsidRDefault="004D5EF3" w:rsidP="004D5EF3">
      <w:pPr>
        <w:tabs>
          <w:tab w:val="left" w:pos="6480"/>
        </w:tabs>
        <w:spacing w:after="0" w:line="360" w:lineRule="auto"/>
        <w:ind w:firstLine="851"/>
        <w:jc w:val="both"/>
        <w:rPr>
          <w:rFonts w:ascii="Arial" w:hAnsi="Arial" w:cs="Arial"/>
          <w:bCs/>
          <w:sz w:val="24"/>
          <w:szCs w:val="24"/>
        </w:rPr>
      </w:pPr>
    </w:p>
    <w:p w14:paraId="0133C1A1" w14:textId="44E4EBCB" w:rsidR="004D5EF3" w:rsidRDefault="004D5EF3" w:rsidP="004D5EF3">
      <w:pPr>
        <w:tabs>
          <w:tab w:val="left" w:pos="6480"/>
        </w:tabs>
        <w:spacing w:after="0" w:line="360" w:lineRule="auto"/>
        <w:ind w:firstLine="851"/>
        <w:jc w:val="both"/>
        <w:rPr>
          <w:rFonts w:ascii="Arial" w:hAnsi="Arial" w:cs="Arial"/>
          <w:bCs/>
          <w:sz w:val="24"/>
          <w:szCs w:val="24"/>
        </w:rPr>
      </w:pPr>
      <w:r w:rsidRPr="00B943B7">
        <w:rPr>
          <w:rFonts w:ascii="Arial" w:hAnsi="Arial" w:cs="Arial"/>
          <w:b/>
          <w:bCs/>
          <w:sz w:val="24"/>
          <w:szCs w:val="24"/>
        </w:rPr>
        <w:t xml:space="preserve">SEGUNDO. </w:t>
      </w:r>
      <w:r w:rsidRPr="00B943B7">
        <w:rPr>
          <w:rFonts w:ascii="Arial" w:hAnsi="Arial" w:cs="Arial"/>
          <w:sz w:val="24"/>
          <w:szCs w:val="24"/>
        </w:rPr>
        <w:t xml:space="preserve">Se aprueba </w:t>
      </w:r>
      <w:r w:rsidR="00113A61">
        <w:rPr>
          <w:rFonts w:ascii="Arial" w:hAnsi="Arial" w:cs="Arial"/>
          <w:sz w:val="24"/>
          <w:szCs w:val="24"/>
        </w:rPr>
        <w:t xml:space="preserve">el </w:t>
      </w:r>
      <w:r w:rsidRPr="00B943B7">
        <w:rPr>
          <w:rFonts w:ascii="Arial" w:hAnsi="Arial" w:cs="Arial"/>
          <w:b/>
          <w:bCs/>
          <w:sz w:val="24"/>
          <w:szCs w:val="24"/>
        </w:rPr>
        <w:t>nombramiento</w:t>
      </w:r>
      <w:r w:rsidRPr="00B943B7">
        <w:rPr>
          <w:rFonts w:ascii="Arial" w:hAnsi="Arial" w:cs="Arial"/>
          <w:sz w:val="24"/>
          <w:szCs w:val="24"/>
        </w:rPr>
        <w:t xml:space="preserve"> de </w:t>
      </w:r>
      <w:r w:rsidR="00113A61" w:rsidRPr="00113A61">
        <w:rPr>
          <w:rFonts w:ascii="Arial" w:hAnsi="Arial" w:cs="Arial"/>
          <w:b/>
          <w:sz w:val="24"/>
          <w:szCs w:val="24"/>
        </w:rPr>
        <w:t xml:space="preserve">Anna Guadalupe Pérez Barraza </w:t>
      </w:r>
      <w:r w:rsidRPr="009B430F">
        <w:rPr>
          <w:rFonts w:ascii="Arial" w:hAnsi="Arial" w:cs="Arial"/>
          <w:bCs/>
          <w:sz w:val="24"/>
          <w:szCs w:val="24"/>
        </w:rPr>
        <w:t>como</w:t>
      </w:r>
      <w:r w:rsidRPr="00B943B7">
        <w:rPr>
          <w:rFonts w:ascii="Arial" w:hAnsi="Arial" w:cs="Arial"/>
          <w:bCs/>
          <w:sz w:val="24"/>
          <w:szCs w:val="24"/>
        </w:rPr>
        <w:t xml:space="preserve"> </w:t>
      </w:r>
      <w:r w:rsidR="00113A61">
        <w:rPr>
          <w:rFonts w:ascii="Arial" w:hAnsi="Arial" w:cs="Arial"/>
          <w:bCs/>
          <w:sz w:val="24"/>
          <w:szCs w:val="24"/>
        </w:rPr>
        <w:t>Auxiliar Jurídico</w:t>
      </w:r>
      <w:r w:rsidRPr="009B430F">
        <w:rPr>
          <w:rFonts w:ascii="Arial" w:hAnsi="Arial" w:cs="Arial"/>
          <w:bCs/>
          <w:sz w:val="24"/>
          <w:szCs w:val="24"/>
        </w:rPr>
        <w:t xml:space="preserve"> </w:t>
      </w:r>
      <w:r w:rsidRPr="00B943B7">
        <w:rPr>
          <w:rFonts w:ascii="Arial" w:hAnsi="Arial" w:cs="Arial"/>
          <w:bCs/>
          <w:sz w:val="24"/>
          <w:szCs w:val="24"/>
        </w:rPr>
        <w:t>adscrit</w:t>
      </w:r>
      <w:r w:rsidR="00113A61">
        <w:rPr>
          <w:rFonts w:ascii="Arial" w:hAnsi="Arial" w:cs="Arial"/>
          <w:bCs/>
          <w:sz w:val="24"/>
          <w:szCs w:val="24"/>
        </w:rPr>
        <w:t>a</w:t>
      </w:r>
      <w:r>
        <w:rPr>
          <w:rFonts w:ascii="Arial" w:hAnsi="Arial" w:cs="Arial"/>
          <w:bCs/>
          <w:sz w:val="24"/>
          <w:szCs w:val="24"/>
        </w:rPr>
        <w:t xml:space="preserve"> </w:t>
      </w:r>
      <w:r w:rsidRPr="00B943B7">
        <w:rPr>
          <w:rFonts w:ascii="Arial" w:hAnsi="Arial" w:cs="Arial"/>
          <w:bCs/>
          <w:sz w:val="24"/>
          <w:szCs w:val="24"/>
        </w:rPr>
        <w:t xml:space="preserve">a la </w:t>
      </w:r>
      <w:r w:rsidR="00113A61">
        <w:rPr>
          <w:rFonts w:ascii="Arial" w:hAnsi="Arial" w:cs="Arial"/>
          <w:bCs/>
          <w:sz w:val="24"/>
          <w:szCs w:val="24"/>
        </w:rPr>
        <w:t>Coordinación Administrativa</w:t>
      </w:r>
      <w:r>
        <w:rPr>
          <w:rFonts w:ascii="Arial" w:hAnsi="Arial" w:cs="Arial"/>
          <w:bCs/>
          <w:sz w:val="24"/>
          <w:szCs w:val="24"/>
        </w:rPr>
        <w:t xml:space="preserve"> de este</w:t>
      </w:r>
      <w:r w:rsidRPr="00B943B7">
        <w:rPr>
          <w:rFonts w:ascii="Arial" w:hAnsi="Arial" w:cs="Arial"/>
          <w:bCs/>
          <w:sz w:val="24"/>
          <w:szCs w:val="24"/>
        </w:rPr>
        <w:t xml:space="preserve"> Tribunal, de manera </w:t>
      </w:r>
      <w:r w:rsidR="00113A61">
        <w:rPr>
          <w:rFonts w:ascii="Arial" w:hAnsi="Arial" w:cs="Arial"/>
          <w:b/>
          <w:sz w:val="24"/>
          <w:szCs w:val="24"/>
        </w:rPr>
        <w:t xml:space="preserve">definitiva, </w:t>
      </w:r>
      <w:r w:rsidR="00113A61">
        <w:rPr>
          <w:rFonts w:ascii="Arial" w:hAnsi="Arial" w:cs="Arial"/>
          <w:bCs/>
          <w:sz w:val="24"/>
          <w:szCs w:val="24"/>
        </w:rPr>
        <w:t>a partir del ocho de septiembre de dos mil veintiséis.</w:t>
      </w:r>
    </w:p>
    <w:p w14:paraId="5B5E1F51" w14:textId="77777777" w:rsidR="00113A61" w:rsidRDefault="00113A61" w:rsidP="004D5EF3">
      <w:pPr>
        <w:tabs>
          <w:tab w:val="left" w:pos="6480"/>
        </w:tabs>
        <w:spacing w:after="0" w:line="360" w:lineRule="auto"/>
        <w:ind w:firstLine="851"/>
        <w:jc w:val="both"/>
        <w:rPr>
          <w:rFonts w:ascii="Arial" w:hAnsi="Arial" w:cs="Arial"/>
          <w:bCs/>
          <w:sz w:val="24"/>
          <w:szCs w:val="24"/>
        </w:rPr>
      </w:pPr>
    </w:p>
    <w:p w14:paraId="073F7750" w14:textId="60E7389C" w:rsidR="00113A61" w:rsidRDefault="00113A61" w:rsidP="004D5EF3">
      <w:pPr>
        <w:tabs>
          <w:tab w:val="left" w:pos="6480"/>
        </w:tabs>
        <w:spacing w:after="0" w:line="360" w:lineRule="auto"/>
        <w:ind w:firstLine="851"/>
        <w:jc w:val="both"/>
        <w:rPr>
          <w:rFonts w:ascii="Arial" w:hAnsi="Arial" w:cs="Arial"/>
          <w:bCs/>
          <w:sz w:val="24"/>
          <w:szCs w:val="24"/>
        </w:rPr>
      </w:pPr>
      <w:r w:rsidRPr="00B27B4B">
        <w:rPr>
          <w:rFonts w:ascii="Arial" w:hAnsi="Arial" w:cs="Arial"/>
          <w:b/>
          <w:sz w:val="24"/>
          <w:szCs w:val="24"/>
        </w:rPr>
        <w:t>TERCERO.</w:t>
      </w:r>
      <w:r>
        <w:rPr>
          <w:rFonts w:ascii="Arial" w:hAnsi="Arial" w:cs="Arial"/>
          <w:bCs/>
          <w:sz w:val="24"/>
          <w:szCs w:val="24"/>
        </w:rPr>
        <w:t xml:space="preserve"> Se aprueba la </w:t>
      </w:r>
      <w:r w:rsidR="009E4B55">
        <w:rPr>
          <w:rFonts w:ascii="Arial" w:hAnsi="Arial" w:cs="Arial"/>
          <w:b/>
          <w:sz w:val="24"/>
          <w:szCs w:val="24"/>
        </w:rPr>
        <w:t>designación</w:t>
      </w:r>
      <w:r w:rsidRPr="00B27B4B">
        <w:rPr>
          <w:rFonts w:ascii="Arial" w:hAnsi="Arial" w:cs="Arial"/>
          <w:b/>
          <w:sz w:val="24"/>
          <w:szCs w:val="24"/>
        </w:rPr>
        <w:t xml:space="preserve"> temporal</w:t>
      </w:r>
      <w:r>
        <w:rPr>
          <w:rFonts w:ascii="Arial" w:hAnsi="Arial" w:cs="Arial"/>
          <w:bCs/>
          <w:sz w:val="24"/>
          <w:szCs w:val="24"/>
        </w:rPr>
        <w:t xml:space="preserve"> de </w:t>
      </w:r>
      <w:r w:rsidRPr="00113A61">
        <w:rPr>
          <w:rFonts w:ascii="Arial" w:hAnsi="Arial" w:cs="Arial"/>
          <w:b/>
          <w:sz w:val="24"/>
          <w:szCs w:val="24"/>
        </w:rPr>
        <w:t xml:space="preserve">Mariam </w:t>
      </w:r>
      <w:proofErr w:type="spellStart"/>
      <w:r w:rsidRPr="00113A61">
        <w:rPr>
          <w:rFonts w:ascii="Arial" w:hAnsi="Arial" w:cs="Arial"/>
          <w:b/>
          <w:sz w:val="24"/>
          <w:szCs w:val="24"/>
        </w:rPr>
        <w:t>Yazmín</w:t>
      </w:r>
      <w:proofErr w:type="spellEnd"/>
      <w:r w:rsidRPr="00113A61">
        <w:rPr>
          <w:rFonts w:ascii="Arial" w:hAnsi="Arial" w:cs="Arial"/>
          <w:b/>
          <w:sz w:val="24"/>
          <w:szCs w:val="24"/>
        </w:rPr>
        <w:t xml:space="preserve"> Carrasco López</w:t>
      </w:r>
      <w:r w:rsidRPr="00113A61">
        <w:rPr>
          <w:rFonts w:ascii="Arial" w:hAnsi="Arial" w:cs="Arial"/>
          <w:bCs/>
          <w:sz w:val="24"/>
          <w:szCs w:val="24"/>
        </w:rPr>
        <w:t xml:space="preserve"> </w:t>
      </w:r>
      <w:r w:rsidR="00B27B4B">
        <w:rPr>
          <w:rFonts w:ascii="Arial" w:hAnsi="Arial" w:cs="Arial"/>
          <w:bCs/>
          <w:sz w:val="24"/>
          <w:szCs w:val="24"/>
        </w:rPr>
        <w:t>para desempeñar funciones del cargo</w:t>
      </w:r>
      <w:r w:rsidR="00B27B4B" w:rsidRPr="00B27B4B">
        <w:rPr>
          <w:rFonts w:ascii="Arial" w:hAnsi="Arial" w:cs="Arial"/>
          <w:bCs/>
          <w:sz w:val="24"/>
          <w:szCs w:val="24"/>
        </w:rPr>
        <w:t xml:space="preserve"> de Comunicaciones y Relaciones Públicas de este Tribunal</w:t>
      </w:r>
      <w:r w:rsidR="00B27B4B">
        <w:rPr>
          <w:rFonts w:ascii="Arial" w:hAnsi="Arial" w:cs="Arial"/>
          <w:bCs/>
          <w:sz w:val="24"/>
          <w:szCs w:val="24"/>
        </w:rPr>
        <w:t xml:space="preserve">, por el periodo comprendido del ocho de septiembre al treinta y uno de diciembre de dos mil veintiséis. </w:t>
      </w:r>
    </w:p>
    <w:p w14:paraId="42BF4D6E" w14:textId="77777777" w:rsidR="00B27B4B" w:rsidRDefault="00B27B4B" w:rsidP="004D5EF3">
      <w:pPr>
        <w:tabs>
          <w:tab w:val="left" w:pos="6480"/>
        </w:tabs>
        <w:spacing w:after="0" w:line="360" w:lineRule="auto"/>
        <w:ind w:firstLine="851"/>
        <w:jc w:val="both"/>
        <w:rPr>
          <w:rFonts w:ascii="Arial" w:hAnsi="Arial" w:cs="Arial"/>
          <w:bCs/>
          <w:sz w:val="24"/>
          <w:szCs w:val="24"/>
        </w:rPr>
      </w:pPr>
    </w:p>
    <w:p w14:paraId="3CC313E7" w14:textId="2173B056" w:rsidR="00B27B4B" w:rsidRDefault="00B27B4B" w:rsidP="00B27B4B">
      <w:pPr>
        <w:tabs>
          <w:tab w:val="left" w:pos="6480"/>
        </w:tabs>
        <w:spacing w:after="0" w:line="360" w:lineRule="auto"/>
        <w:ind w:firstLine="851"/>
        <w:jc w:val="both"/>
        <w:rPr>
          <w:rFonts w:ascii="Arial" w:hAnsi="Arial" w:cs="Arial"/>
          <w:bCs/>
          <w:sz w:val="24"/>
          <w:szCs w:val="24"/>
        </w:rPr>
      </w:pPr>
      <w:r>
        <w:rPr>
          <w:rFonts w:ascii="Arial" w:hAnsi="Arial" w:cs="Arial"/>
          <w:b/>
          <w:sz w:val="24"/>
          <w:szCs w:val="24"/>
        </w:rPr>
        <w:t>CUARTO</w:t>
      </w:r>
      <w:r w:rsidRPr="00B27B4B">
        <w:rPr>
          <w:rFonts w:ascii="Arial" w:hAnsi="Arial" w:cs="Arial"/>
          <w:b/>
          <w:sz w:val="24"/>
          <w:szCs w:val="24"/>
        </w:rPr>
        <w:t>.</w:t>
      </w:r>
      <w:r>
        <w:rPr>
          <w:rFonts w:ascii="Arial" w:hAnsi="Arial" w:cs="Arial"/>
          <w:bCs/>
          <w:sz w:val="24"/>
          <w:szCs w:val="24"/>
        </w:rPr>
        <w:t xml:space="preserve"> Se aprueba la </w:t>
      </w:r>
      <w:r w:rsidR="009E4B55">
        <w:rPr>
          <w:rFonts w:ascii="Arial" w:hAnsi="Arial" w:cs="Arial"/>
          <w:b/>
          <w:sz w:val="24"/>
          <w:szCs w:val="24"/>
        </w:rPr>
        <w:t>designación</w:t>
      </w:r>
      <w:r w:rsidRPr="00B27B4B">
        <w:rPr>
          <w:rFonts w:ascii="Arial" w:hAnsi="Arial" w:cs="Arial"/>
          <w:b/>
          <w:sz w:val="24"/>
          <w:szCs w:val="24"/>
        </w:rPr>
        <w:t xml:space="preserve"> temporal</w:t>
      </w:r>
      <w:r>
        <w:rPr>
          <w:rFonts w:ascii="Arial" w:hAnsi="Arial" w:cs="Arial"/>
          <w:bCs/>
          <w:sz w:val="24"/>
          <w:szCs w:val="24"/>
        </w:rPr>
        <w:t xml:space="preserve"> de </w:t>
      </w:r>
      <w:r w:rsidRPr="00B27B4B">
        <w:rPr>
          <w:rFonts w:ascii="Arial" w:hAnsi="Arial" w:cs="Arial"/>
          <w:b/>
          <w:sz w:val="24"/>
          <w:szCs w:val="24"/>
        </w:rPr>
        <w:t>Cynthia Mayela Rodríguez Casas</w:t>
      </w:r>
      <w:r w:rsidRPr="00113A61">
        <w:rPr>
          <w:rFonts w:ascii="Arial" w:hAnsi="Arial" w:cs="Arial"/>
          <w:bCs/>
          <w:sz w:val="24"/>
          <w:szCs w:val="24"/>
        </w:rPr>
        <w:t xml:space="preserve"> </w:t>
      </w:r>
      <w:r>
        <w:rPr>
          <w:rFonts w:ascii="Arial" w:hAnsi="Arial" w:cs="Arial"/>
          <w:bCs/>
          <w:sz w:val="24"/>
          <w:szCs w:val="24"/>
        </w:rPr>
        <w:t>para desempeñar funciones del cargo</w:t>
      </w:r>
      <w:r w:rsidRPr="00B27B4B">
        <w:rPr>
          <w:rFonts w:ascii="Arial" w:hAnsi="Arial" w:cs="Arial"/>
          <w:bCs/>
          <w:sz w:val="24"/>
          <w:szCs w:val="24"/>
        </w:rPr>
        <w:t xml:space="preserve"> de </w:t>
      </w:r>
      <w:r>
        <w:rPr>
          <w:rFonts w:ascii="Arial" w:hAnsi="Arial" w:cs="Arial"/>
          <w:bCs/>
          <w:sz w:val="24"/>
          <w:szCs w:val="24"/>
        </w:rPr>
        <w:t xml:space="preserve">Oficina de Presidencia </w:t>
      </w:r>
      <w:r w:rsidRPr="00B27B4B">
        <w:rPr>
          <w:rFonts w:ascii="Arial" w:hAnsi="Arial" w:cs="Arial"/>
          <w:bCs/>
          <w:sz w:val="24"/>
          <w:szCs w:val="24"/>
        </w:rPr>
        <w:t>de este Tribunal</w:t>
      </w:r>
      <w:r>
        <w:rPr>
          <w:rFonts w:ascii="Arial" w:hAnsi="Arial" w:cs="Arial"/>
          <w:bCs/>
          <w:sz w:val="24"/>
          <w:szCs w:val="24"/>
        </w:rPr>
        <w:t>, por el periodo comprendido del ocho de septiembre de dos mil veintiséis y hasta el veinticuatro de junio de dos mil veintiocho.</w:t>
      </w:r>
    </w:p>
    <w:p w14:paraId="14DBC588" w14:textId="77777777" w:rsidR="00B27B4B" w:rsidRDefault="00B27B4B" w:rsidP="00B27B4B">
      <w:pPr>
        <w:tabs>
          <w:tab w:val="left" w:pos="6480"/>
        </w:tabs>
        <w:spacing w:after="0" w:line="360" w:lineRule="auto"/>
        <w:ind w:firstLine="851"/>
        <w:jc w:val="both"/>
        <w:rPr>
          <w:rFonts w:ascii="Arial" w:hAnsi="Arial" w:cs="Arial"/>
          <w:bCs/>
          <w:sz w:val="24"/>
          <w:szCs w:val="24"/>
        </w:rPr>
      </w:pPr>
    </w:p>
    <w:p w14:paraId="7F28F2BB" w14:textId="43DE93D7" w:rsidR="00B27B4B" w:rsidRPr="00B27B4B" w:rsidRDefault="00B27B4B" w:rsidP="00B27B4B">
      <w:pPr>
        <w:tabs>
          <w:tab w:val="left" w:pos="6480"/>
        </w:tabs>
        <w:spacing w:after="0" w:line="360" w:lineRule="auto"/>
        <w:ind w:firstLine="851"/>
        <w:jc w:val="both"/>
        <w:rPr>
          <w:rFonts w:ascii="Arial" w:hAnsi="Arial" w:cs="Arial"/>
          <w:b/>
          <w:sz w:val="24"/>
          <w:szCs w:val="24"/>
        </w:rPr>
      </w:pPr>
      <w:r w:rsidRPr="00B27B4B">
        <w:rPr>
          <w:rFonts w:ascii="Arial" w:hAnsi="Arial" w:cs="Arial"/>
          <w:b/>
          <w:sz w:val="24"/>
          <w:szCs w:val="24"/>
        </w:rPr>
        <w:t>QUINTO.</w:t>
      </w:r>
      <w:r>
        <w:rPr>
          <w:rFonts w:ascii="Arial" w:hAnsi="Arial" w:cs="Arial"/>
          <w:b/>
          <w:sz w:val="24"/>
          <w:szCs w:val="24"/>
        </w:rPr>
        <w:t xml:space="preserve"> </w:t>
      </w:r>
      <w:r w:rsidRPr="00B943B7">
        <w:rPr>
          <w:rFonts w:ascii="Arial" w:hAnsi="Arial" w:cs="Arial"/>
          <w:sz w:val="24"/>
          <w:szCs w:val="24"/>
        </w:rPr>
        <w:t>Se aprueba</w:t>
      </w:r>
      <w:r>
        <w:rPr>
          <w:rFonts w:ascii="Arial" w:hAnsi="Arial" w:cs="Arial"/>
          <w:sz w:val="24"/>
          <w:szCs w:val="24"/>
        </w:rPr>
        <w:t xml:space="preserve"> el</w:t>
      </w:r>
      <w:r w:rsidRPr="00B943B7">
        <w:rPr>
          <w:rFonts w:ascii="Arial" w:hAnsi="Arial" w:cs="Arial"/>
          <w:sz w:val="24"/>
          <w:szCs w:val="24"/>
        </w:rPr>
        <w:t xml:space="preserve"> </w:t>
      </w:r>
      <w:r w:rsidRPr="00B943B7">
        <w:rPr>
          <w:rFonts w:ascii="Arial" w:hAnsi="Arial" w:cs="Arial"/>
          <w:b/>
          <w:bCs/>
          <w:sz w:val="24"/>
          <w:szCs w:val="24"/>
        </w:rPr>
        <w:t>nombramiento</w:t>
      </w:r>
      <w:r w:rsidRPr="00B943B7">
        <w:rPr>
          <w:rFonts w:ascii="Arial" w:hAnsi="Arial" w:cs="Arial"/>
          <w:sz w:val="24"/>
          <w:szCs w:val="24"/>
        </w:rPr>
        <w:t xml:space="preserve"> de </w:t>
      </w:r>
      <w:r>
        <w:rPr>
          <w:rFonts w:ascii="Arial" w:hAnsi="Arial" w:cs="Arial"/>
          <w:b/>
          <w:sz w:val="24"/>
          <w:szCs w:val="24"/>
        </w:rPr>
        <w:t>David Fernández Mena</w:t>
      </w:r>
      <w:r w:rsidRPr="00D4059F">
        <w:rPr>
          <w:rFonts w:ascii="Arial" w:hAnsi="Arial" w:cs="Arial"/>
          <w:b/>
          <w:sz w:val="24"/>
          <w:szCs w:val="24"/>
        </w:rPr>
        <w:t xml:space="preserve"> </w:t>
      </w:r>
      <w:r w:rsidRPr="00B943B7">
        <w:rPr>
          <w:rFonts w:ascii="Arial" w:hAnsi="Arial" w:cs="Arial"/>
          <w:bCs/>
          <w:sz w:val="24"/>
          <w:szCs w:val="24"/>
        </w:rPr>
        <w:t xml:space="preserve">como </w:t>
      </w:r>
      <w:r>
        <w:rPr>
          <w:rFonts w:ascii="Arial" w:hAnsi="Arial" w:cs="Arial"/>
          <w:bCs/>
          <w:sz w:val="24"/>
          <w:szCs w:val="24"/>
        </w:rPr>
        <w:t>Oficial Jurisdiccional adscrito a la Tercera Sala Unitaria Administrativa</w:t>
      </w:r>
      <w:r w:rsidRPr="00B943B7">
        <w:rPr>
          <w:rFonts w:ascii="Arial" w:hAnsi="Arial" w:cs="Arial"/>
          <w:bCs/>
          <w:sz w:val="24"/>
          <w:szCs w:val="24"/>
        </w:rPr>
        <w:t xml:space="preserve">, de manera </w:t>
      </w:r>
      <w:r w:rsidRPr="00B943B7">
        <w:rPr>
          <w:rFonts w:ascii="Arial" w:hAnsi="Arial" w:cs="Arial"/>
          <w:b/>
          <w:sz w:val="24"/>
          <w:szCs w:val="24"/>
        </w:rPr>
        <w:t>provisional</w:t>
      </w:r>
      <w:r w:rsidRPr="00B943B7">
        <w:rPr>
          <w:rFonts w:ascii="Arial" w:hAnsi="Arial" w:cs="Arial"/>
          <w:bCs/>
          <w:sz w:val="24"/>
          <w:szCs w:val="24"/>
        </w:rPr>
        <w:t xml:space="preserve"> a partir </w:t>
      </w:r>
      <w:r w:rsidRPr="00A25B70">
        <w:rPr>
          <w:rFonts w:ascii="Arial" w:hAnsi="Arial" w:cs="Arial"/>
          <w:bCs/>
          <w:sz w:val="24"/>
          <w:szCs w:val="24"/>
        </w:rPr>
        <w:t xml:space="preserve">del </w:t>
      </w:r>
      <w:r>
        <w:rPr>
          <w:rFonts w:ascii="Arial" w:hAnsi="Arial" w:cs="Arial"/>
          <w:bCs/>
          <w:sz w:val="24"/>
          <w:szCs w:val="24"/>
        </w:rPr>
        <w:t>ocho de septiembre</w:t>
      </w:r>
      <w:r w:rsidRPr="00A25B70">
        <w:rPr>
          <w:rFonts w:ascii="Arial" w:hAnsi="Arial" w:cs="Arial"/>
          <w:bCs/>
          <w:sz w:val="24"/>
          <w:szCs w:val="24"/>
        </w:rPr>
        <w:t xml:space="preserve"> de dos mil veintiséis y hasta el </w:t>
      </w:r>
      <w:r>
        <w:rPr>
          <w:rFonts w:ascii="Arial" w:hAnsi="Arial" w:cs="Arial"/>
          <w:bCs/>
          <w:sz w:val="24"/>
          <w:szCs w:val="24"/>
        </w:rPr>
        <w:t>treinta y uno de octubre</w:t>
      </w:r>
      <w:r w:rsidRPr="00A25B70">
        <w:rPr>
          <w:rFonts w:ascii="Arial" w:hAnsi="Arial" w:cs="Arial"/>
          <w:bCs/>
          <w:sz w:val="24"/>
          <w:szCs w:val="24"/>
        </w:rPr>
        <w:t xml:space="preserve"> de dos mil veintiséis.</w:t>
      </w:r>
    </w:p>
    <w:p w14:paraId="690D42A8" w14:textId="77777777" w:rsidR="00B27B4B" w:rsidRDefault="00B27B4B" w:rsidP="004D5EF3">
      <w:pPr>
        <w:tabs>
          <w:tab w:val="left" w:pos="6480"/>
        </w:tabs>
        <w:spacing w:after="0" w:line="360" w:lineRule="auto"/>
        <w:ind w:firstLine="851"/>
        <w:jc w:val="both"/>
        <w:rPr>
          <w:rFonts w:ascii="Arial" w:hAnsi="Arial" w:cs="Arial"/>
          <w:bCs/>
          <w:sz w:val="24"/>
          <w:szCs w:val="24"/>
        </w:rPr>
      </w:pPr>
    </w:p>
    <w:p w14:paraId="1668755F" w14:textId="2C3E308E" w:rsidR="004D5EF3" w:rsidRDefault="00B27B4B" w:rsidP="004D5EF3">
      <w:pPr>
        <w:tabs>
          <w:tab w:val="left" w:pos="6480"/>
        </w:tabs>
        <w:spacing w:after="0" w:line="360" w:lineRule="auto"/>
        <w:ind w:firstLine="851"/>
        <w:jc w:val="both"/>
        <w:rPr>
          <w:rFonts w:ascii="Arial" w:hAnsi="Arial" w:cs="Arial"/>
          <w:bCs/>
          <w:sz w:val="25"/>
          <w:szCs w:val="25"/>
        </w:rPr>
      </w:pPr>
      <w:r>
        <w:rPr>
          <w:rFonts w:ascii="Arial" w:hAnsi="Arial" w:cs="Arial"/>
          <w:b/>
          <w:bCs/>
          <w:sz w:val="24"/>
          <w:szCs w:val="24"/>
        </w:rPr>
        <w:t>SEXTO</w:t>
      </w:r>
      <w:r w:rsidR="004D5EF3" w:rsidRPr="00B943B7">
        <w:rPr>
          <w:rFonts w:ascii="Arial" w:hAnsi="Arial" w:cs="Arial"/>
          <w:b/>
          <w:bCs/>
          <w:sz w:val="24"/>
          <w:szCs w:val="24"/>
        </w:rPr>
        <w:t xml:space="preserve">. </w:t>
      </w:r>
      <w:r w:rsidR="004D5EF3" w:rsidRPr="00884A0E">
        <w:rPr>
          <w:rFonts w:ascii="Arial" w:hAnsi="Arial" w:cs="Arial"/>
          <w:bCs/>
          <w:sz w:val="25"/>
          <w:szCs w:val="25"/>
        </w:rPr>
        <w:t>Infórmese al área correspondiente el presente acuerdo, para que realice las gestiones respectivas.</w:t>
      </w:r>
    </w:p>
    <w:p w14:paraId="18D9D7AA" w14:textId="77777777" w:rsidR="00F06309" w:rsidRDefault="00F06309" w:rsidP="00DE50C5">
      <w:pPr>
        <w:tabs>
          <w:tab w:val="left" w:pos="6480"/>
        </w:tabs>
        <w:spacing w:after="0" w:line="360" w:lineRule="auto"/>
        <w:jc w:val="both"/>
        <w:rPr>
          <w:rFonts w:ascii="Arial" w:eastAsia="Tahoma" w:hAnsi="Arial" w:cs="Arial"/>
          <w:b/>
          <w:sz w:val="24"/>
          <w:szCs w:val="24"/>
        </w:rPr>
      </w:pPr>
    </w:p>
    <w:p w14:paraId="048CDA22" w14:textId="7833472E" w:rsidR="00DE50C5" w:rsidRPr="007A0D81" w:rsidRDefault="00DE50C5" w:rsidP="00DE50C5">
      <w:pPr>
        <w:tabs>
          <w:tab w:val="left" w:pos="6480"/>
        </w:tabs>
        <w:spacing w:after="0" w:line="360" w:lineRule="auto"/>
        <w:jc w:val="both"/>
        <w:rPr>
          <w:rFonts w:ascii="Arial" w:eastAsia="Tahoma" w:hAnsi="Arial" w:cs="Arial"/>
          <w:sz w:val="24"/>
          <w:szCs w:val="24"/>
        </w:rPr>
      </w:pPr>
      <w:r w:rsidRPr="007A0D81">
        <w:rPr>
          <w:rFonts w:ascii="Arial" w:eastAsia="Tahoma" w:hAnsi="Arial" w:cs="Arial"/>
          <w:b/>
          <w:sz w:val="24"/>
          <w:szCs w:val="24"/>
        </w:rPr>
        <w:t>NOTIFÍQUESE</w:t>
      </w:r>
      <w:r w:rsidRPr="007A0D81">
        <w:rPr>
          <w:rFonts w:ascii="Arial" w:eastAsia="Tahoma" w:hAnsi="Arial" w:cs="Arial"/>
          <w:sz w:val="24"/>
          <w:szCs w:val="24"/>
        </w:rPr>
        <w:t xml:space="preserve"> mediante su publicación en la lista de acuerdos del Pleno que se fija en los estrados del Tribunal para conocimiento general. </w:t>
      </w:r>
    </w:p>
    <w:p w14:paraId="2A9901BA" w14:textId="77777777" w:rsidR="00DE50C5" w:rsidRPr="007A6A1C" w:rsidRDefault="00DE50C5" w:rsidP="00DE50C5">
      <w:pPr>
        <w:pStyle w:val="Style2"/>
        <w:kinsoku w:val="0"/>
        <w:autoSpaceDE/>
        <w:autoSpaceDN/>
        <w:spacing w:before="0" w:line="360" w:lineRule="auto"/>
        <w:rPr>
          <w:rStyle w:val="CharacterStyle1"/>
          <w:rFonts w:eastAsia="Calibri"/>
          <w:sz w:val="26"/>
          <w:szCs w:val="26"/>
          <w:lang w:val="es-MX"/>
        </w:rPr>
      </w:pPr>
    </w:p>
    <w:p w14:paraId="064D55B2" w14:textId="0AA35160" w:rsidR="00884A0E" w:rsidRPr="00EB4EFA" w:rsidRDefault="00884A0E" w:rsidP="00884A0E">
      <w:pPr>
        <w:spacing w:after="0" w:line="360" w:lineRule="auto"/>
        <w:jc w:val="both"/>
        <w:rPr>
          <w:rFonts w:ascii="Arial" w:eastAsia="Arial" w:hAnsi="Arial" w:cs="Arial"/>
          <w:sz w:val="24"/>
          <w:szCs w:val="24"/>
        </w:rPr>
      </w:pPr>
      <w:r w:rsidRPr="00335534">
        <w:rPr>
          <w:rFonts w:ascii="Arial" w:eastAsia="Times New Roman" w:hAnsi="Arial" w:cs="Arial"/>
          <w:sz w:val="24"/>
          <w:szCs w:val="24"/>
        </w:rPr>
        <w:t xml:space="preserve">Así lo acordó </w:t>
      </w:r>
      <w:r w:rsidRPr="00335534">
        <w:rPr>
          <w:rFonts w:ascii="Arial" w:eastAsia="Times New Roman" w:hAnsi="Arial" w:cs="Arial"/>
          <w:b/>
          <w:bCs/>
          <w:sz w:val="24"/>
          <w:szCs w:val="24"/>
        </w:rPr>
        <w:t>por unanimidad</w:t>
      </w:r>
      <w:r w:rsidRPr="00335534">
        <w:rPr>
          <w:rFonts w:ascii="Arial" w:eastAsia="Times New Roman" w:hAnsi="Arial" w:cs="Arial"/>
          <w:sz w:val="24"/>
          <w:szCs w:val="24"/>
        </w:rPr>
        <w:t xml:space="preserve"> de votos </w:t>
      </w:r>
      <w:r w:rsidRPr="00335534">
        <w:rPr>
          <w:rFonts w:ascii="Arial" w:eastAsia="Arial" w:hAnsi="Arial" w:cs="Arial"/>
          <w:sz w:val="24"/>
          <w:szCs w:val="24"/>
        </w:rPr>
        <w:t xml:space="preserve">el Pleno </w:t>
      </w:r>
      <w:r w:rsidRPr="00335534">
        <w:rPr>
          <w:rFonts w:ascii="Arial" w:eastAsia="Arial" w:hAnsi="Arial" w:cs="Arial"/>
          <w:bCs/>
          <w:sz w:val="24"/>
          <w:szCs w:val="24"/>
        </w:rPr>
        <w:t>del Tribunal Estatal de Justicia Administrativa</w:t>
      </w:r>
      <w:r w:rsidRPr="00335534">
        <w:rPr>
          <w:rFonts w:ascii="Arial" w:eastAsia="Arial" w:hAnsi="Arial" w:cs="Arial"/>
          <w:sz w:val="24"/>
          <w:szCs w:val="24"/>
        </w:rPr>
        <w:t xml:space="preserve">, en sesión </w:t>
      </w:r>
      <w:r w:rsidRPr="000B3BB6">
        <w:rPr>
          <w:rFonts w:ascii="Arial" w:eastAsia="Arial" w:hAnsi="Arial" w:cs="Arial"/>
          <w:sz w:val="24"/>
          <w:szCs w:val="24"/>
        </w:rPr>
        <w:t>de</w:t>
      </w:r>
      <w:r w:rsidR="00B27B4B">
        <w:rPr>
          <w:rFonts w:ascii="Arial" w:eastAsia="Arial" w:hAnsi="Arial" w:cs="Arial"/>
          <w:sz w:val="24"/>
          <w:szCs w:val="24"/>
        </w:rPr>
        <w:t xml:space="preserve"> ocho</w:t>
      </w:r>
      <w:r w:rsidR="004C0A54">
        <w:rPr>
          <w:rFonts w:ascii="Arial" w:eastAsia="Arial" w:hAnsi="Arial" w:cs="Arial"/>
          <w:sz w:val="24"/>
          <w:szCs w:val="24"/>
        </w:rPr>
        <w:t xml:space="preserve"> de </w:t>
      </w:r>
      <w:r w:rsidR="00B27B4B">
        <w:rPr>
          <w:rFonts w:ascii="Arial" w:eastAsia="Arial" w:hAnsi="Arial" w:cs="Arial"/>
          <w:sz w:val="24"/>
          <w:szCs w:val="24"/>
        </w:rPr>
        <w:t>septiembre</w:t>
      </w:r>
      <w:r w:rsidRPr="000B3BB6">
        <w:rPr>
          <w:rFonts w:ascii="Arial" w:eastAsia="Arial" w:hAnsi="Arial" w:cs="Arial"/>
          <w:sz w:val="24"/>
          <w:szCs w:val="24"/>
        </w:rPr>
        <w:t xml:space="preserve"> de dos mil veinti</w:t>
      </w:r>
      <w:r w:rsidR="00E54C5D">
        <w:rPr>
          <w:rFonts w:ascii="Arial" w:eastAsia="Arial" w:hAnsi="Arial" w:cs="Arial"/>
          <w:sz w:val="24"/>
          <w:szCs w:val="24"/>
        </w:rPr>
        <w:t>séis</w:t>
      </w:r>
      <w:r w:rsidRPr="000B3BB6">
        <w:rPr>
          <w:rFonts w:ascii="Arial" w:eastAsia="Arial" w:hAnsi="Arial" w:cs="Arial"/>
          <w:sz w:val="24"/>
          <w:szCs w:val="24"/>
        </w:rPr>
        <w:t xml:space="preserve">, por lo que, </w:t>
      </w:r>
      <w:r w:rsidRPr="000B3BB6">
        <w:rPr>
          <w:rFonts w:ascii="Arial" w:eastAsia="Arial" w:hAnsi="Arial" w:cs="Arial"/>
          <w:sz w:val="24"/>
          <w:szCs w:val="24"/>
        </w:rPr>
        <w:lastRenderedPageBreak/>
        <w:t>en</w:t>
      </w:r>
      <w:r w:rsidRPr="000B3BB6">
        <w:rPr>
          <w:rFonts w:ascii="Arial" w:eastAsia="Times New Roman" w:hAnsi="Arial" w:cs="Arial"/>
          <w:sz w:val="24"/>
          <w:szCs w:val="24"/>
        </w:rPr>
        <w:t xml:space="preserve"> términos de lo previsto en los artículos</w:t>
      </w:r>
      <w:r w:rsidRPr="00335534">
        <w:rPr>
          <w:rFonts w:ascii="Arial" w:eastAsia="Times New Roman" w:hAnsi="Arial" w:cs="Arial"/>
          <w:sz w:val="24"/>
          <w:szCs w:val="24"/>
        </w:rPr>
        <w:t xml:space="preserve"> 7, fracción</w:t>
      </w:r>
      <w:r>
        <w:rPr>
          <w:rFonts w:ascii="Arial" w:eastAsia="Times New Roman" w:hAnsi="Arial" w:cs="Arial"/>
          <w:sz w:val="24"/>
          <w:szCs w:val="24"/>
        </w:rPr>
        <w:t xml:space="preserve"> </w:t>
      </w:r>
      <w:r w:rsidRPr="00335534">
        <w:rPr>
          <w:rFonts w:ascii="Arial" w:eastAsia="Times New Roman" w:hAnsi="Arial" w:cs="Arial"/>
          <w:sz w:val="24"/>
          <w:szCs w:val="24"/>
        </w:rPr>
        <w:t xml:space="preserve">VII, </w:t>
      </w:r>
      <w:r>
        <w:rPr>
          <w:rFonts w:ascii="Arial" w:eastAsia="Times New Roman" w:hAnsi="Arial" w:cs="Arial"/>
          <w:sz w:val="24"/>
          <w:szCs w:val="24"/>
        </w:rPr>
        <w:t xml:space="preserve">13 bis y 13 bis B, fracción III, </w:t>
      </w:r>
      <w:r w:rsidRPr="00335534">
        <w:rPr>
          <w:rFonts w:ascii="Arial" w:eastAsia="Times New Roman" w:hAnsi="Arial" w:cs="Arial"/>
          <w:sz w:val="24"/>
          <w:szCs w:val="24"/>
        </w:rPr>
        <w:t xml:space="preserve">de la Ley Orgánica del Tribunal Estatal de Justicia Administrativa, </w:t>
      </w:r>
      <w:r w:rsidRPr="000B3BB6">
        <w:rPr>
          <w:rFonts w:ascii="Arial" w:eastAsia="Times New Roman" w:hAnsi="Arial" w:cs="Arial"/>
          <w:sz w:val="24"/>
          <w:szCs w:val="24"/>
        </w:rPr>
        <w:t>firma</w:t>
      </w:r>
      <w:r>
        <w:rPr>
          <w:rFonts w:ascii="Arial" w:eastAsia="Times New Roman" w:hAnsi="Arial" w:cs="Arial"/>
          <w:sz w:val="24"/>
          <w:szCs w:val="24"/>
        </w:rPr>
        <w:t>n</w:t>
      </w:r>
      <w:r w:rsidRPr="00335534">
        <w:rPr>
          <w:rFonts w:ascii="Arial" w:eastAsia="Times New Roman" w:hAnsi="Arial" w:cs="Arial"/>
          <w:sz w:val="24"/>
          <w:szCs w:val="24"/>
        </w:rPr>
        <w:t xml:space="preserve"> las personas titulares de las Magistraturas, </w:t>
      </w:r>
      <w:r w:rsidRPr="00335534">
        <w:rPr>
          <w:rFonts w:ascii="Arial" w:eastAsia="Times New Roman" w:hAnsi="Arial" w:cs="Arial"/>
          <w:b/>
          <w:bCs/>
          <w:sz w:val="24"/>
          <w:szCs w:val="24"/>
        </w:rPr>
        <w:t xml:space="preserve">Gregorio Daniel Morales Luévano, </w:t>
      </w:r>
      <w:r w:rsidRPr="00335534">
        <w:rPr>
          <w:rFonts w:ascii="Arial" w:eastAsia="Times New Roman" w:hAnsi="Arial" w:cs="Arial"/>
          <w:sz w:val="24"/>
          <w:szCs w:val="24"/>
        </w:rPr>
        <w:t>magistrado titular de la Segunda Sala Unitaria Administrativa</w:t>
      </w:r>
      <w:r>
        <w:rPr>
          <w:rFonts w:ascii="Arial" w:eastAsia="Times New Roman" w:hAnsi="Arial" w:cs="Arial"/>
          <w:sz w:val="24"/>
          <w:szCs w:val="24"/>
        </w:rPr>
        <w:t>;</w:t>
      </w:r>
      <w:r w:rsidRPr="00335534">
        <w:rPr>
          <w:rFonts w:ascii="Arial" w:eastAsia="Times New Roman" w:hAnsi="Arial" w:cs="Arial"/>
          <w:b/>
          <w:bCs/>
          <w:sz w:val="24"/>
          <w:szCs w:val="24"/>
        </w:rPr>
        <w:t xml:space="preserve"> Luis Eduardo Naranj</w:t>
      </w:r>
      <w:r>
        <w:rPr>
          <w:rFonts w:ascii="Arial" w:eastAsia="Times New Roman" w:hAnsi="Arial" w:cs="Arial"/>
          <w:b/>
          <w:bCs/>
          <w:sz w:val="24"/>
          <w:szCs w:val="24"/>
        </w:rPr>
        <w:t>o</w:t>
      </w:r>
      <w:r w:rsidRPr="00335534">
        <w:rPr>
          <w:rFonts w:ascii="Arial" w:eastAsia="Times New Roman" w:hAnsi="Arial" w:cs="Arial"/>
          <w:b/>
          <w:bCs/>
          <w:sz w:val="24"/>
          <w:szCs w:val="24"/>
        </w:rPr>
        <w:t xml:space="preserve"> Espinoza, </w:t>
      </w:r>
      <w:r w:rsidRPr="00335534">
        <w:rPr>
          <w:rFonts w:ascii="Arial" w:eastAsia="Times New Roman" w:hAnsi="Arial" w:cs="Arial"/>
          <w:sz w:val="24"/>
          <w:szCs w:val="24"/>
        </w:rPr>
        <w:t>magistrado titular de la Cuarta Sala Unitaria Especializada en Materia de Responsabilidades Administrativas</w:t>
      </w:r>
      <w:r>
        <w:rPr>
          <w:rFonts w:ascii="Arial" w:eastAsia="Times New Roman" w:hAnsi="Arial" w:cs="Arial"/>
          <w:sz w:val="24"/>
          <w:szCs w:val="24"/>
        </w:rPr>
        <w:t>;</w:t>
      </w:r>
      <w:r w:rsidRPr="00335534">
        <w:rPr>
          <w:rFonts w:ascii="Arial" w:eastAsia="Times New Roman" w:hAnsi="Arial" w:cs="Arial"/>
          <w:b/>
          <w:bCs/>
          <w:sz w:val="24"/>
          <w:szCs w:val="24"/>
        </w:rPr>
        <w:t xml:space="preserve"> Priscila Soto Jiménez, </w:t>
      </w:r>
      <w:r w:rsidRPr="00335534">
        <w:rPr>
          <w:rFonts w:ascii="Arial" w:eastAsia="Times New Roman" w:hAnsi="Arial" w:cs="Arial"/>
          <w:sz w:val="24"/>
          <w:szCs w:val="24"/>
        </w:rPr>
        <w:t>magistrada titular de la Quinta Sala Unitaria Especializada en Materia de Responsabilidades Administrativas,</w:t>
      </w:r>
      <w:r w:rsidRPr="00335534">
        <w:rPr>
          <w:rFonts w:ascii="Arial" w:eastAsia="Times New Roman" w:hAnsi="Arial" w:cs="Arial"/>
          <w:b/>
          <w:bCs/>
          <w:sz w:val="24"/>
          <w:szCs w:val="24"/>
        </w:rPr>
        <w:t xml:space="preserve"> </w:t>
      </w:r>
      <w:r w:rsidRPr="00335534">
        <w:rPr>
          <w:rFonts w:ascii="Arial" w:eastAsia="Times New Roman" w:hAnsi="Arial" w:cs="Arial"/>
          <w:sz w:val="24"/>
          <w:szCs w:val="24"/>
        </w:rPr>
        <w:t xml:space="preserve">y </w:t>
      </w:r>
      <w:r w:rsidRPr="00335534">
        <w:rPr>
          <w:rFonts w:ascii="Arial" w:eastAsia="Times New Roman" w:hAnsi="Arial" w:cs="Arial"/>
          <w:b/>
          <w:bCs/>
          <w:sz w:val="24"/>
          <w:szCs w:val="24"/>
        </w:rPr>
        <w:t>Alejandro Tavares Calderón</w:t>
      </w:r>
      <w:r w:rsidRPr="00335534">
        <w:rPr>
          <w:rFonts w:ascii="Arial" w:eastAsia="Times New Roman" w:hAnsi="Arial" w:cs="Arial"/>
          <w:sz w:val="24"/>
          <w:szCs w:val="24"/>
        </w:rPr>
        <w:t xml:space="preserve">, magistrado presidente y titular de la Tercera Sala Unitaria Administrativa, </w:t>
      </w:r>
      <w:r w:rsidRPr="00335534">
        <w:rPr>
          <w:rFonts w:ascii="Arial" w:hAnsi="Arial" w:cs="Arial"/>
          <w:color w:val="000000"/>
          <w:sz w:val="24"/>
          <w:szCs w:val="24"/>
        </w:rPr>
        <w:t xml:space="preserve">ante </w:t>
      </w:r>
      <w:r>
        <w:rPr>
          <w:rFonts w:ascii="Arial" w:hAnsi="Arial" w:cs="Arial"/>
          <w:b/>
          <w:bCs/>
          <w:color w:val="000000"/>
          <w:sz w:val="24"/>
          <w:szCs w:val="24"/>
        </w:rPr>
        <w:t>Carmen Fabiola Palacios Chaparro</w:t>
      </w:r>
      <w:r w:rsidRPr="00335534">
        <w:rPr>
          <w:rFonts w:ascii="Arial" w:hAnsi="Arial" w:cs="Arial"/>
          <w:color w:val="000000"/>
          <w:sz w:val="24"/>
          <w:szCs w:val="24"/>
        </w:rPr>
        <w:t>, quien actúa y da fe.</w:t>
      </w:r>
    </w:p>
    <w:p w14:paraId="5FDD4C01" w14:textId="77777777" w:rsidR="00884A0E" w:rsidRDefault="00884A0E" w:rsidP="00884A0E">
      <w:pPr>
        <w:spacing w:after="0"/>
        <w:jc w:val="both"/>
        <w:rPr>
          <w:rFonts w:ascii="Arial" w:hAnsi="Arial" w:cs="Arial"/>
          <w:sz w:val="24"/>
          <w:szCs w:val="24"/>
        </w:rPr>
      </w:pPr>
    </w:p>
    <w:p w14:paraId="1238D854" w14:textId="77777777" w:rsidR="00A81818" w:rsidRDefault="00A81818" w:rsidP="00DE50C5">
      <w:pPr>
        <w:spacing w:after="0"/>
        <w:jc w:val="both"/>
        <w:rPr>
          <w:rFonts w:ascii="Arial" w:hAnsi="Arial" w:cs="Arial"/>
          <w:sz w:val="24"/>
          <w:szCs w:val="24"/>
        </w:rPr>
      </w:pPr>
    </w:p>
    <w:p w14:paraId="17935561" w14:textId="77777777" w:rsidR="006A6E61" w:rsidRDefault="006A6E61" w:rsidP="00DE50C5">
      <w:pPr>
        <w:spacing w:after="0"/>
        <w:jc w:val="both"/>
        <w:rPr>
          <w:rFonts w:ascii="Arial" w:hAnsi="Arial" w:cs="Arial"/>
          <w:sz w:val="24"/>
          <w:szCs w:val="24"/>
        </w:rPr>
      </w:pPr>
    </w:p>
    <w:p w14:paraId="66D07B54" w14:textId="77777777" w:rsidR="0068339E" w:rsidRDefault="0068339E" w:rsidP="00DE50C5">
      <w:pPr>
        <w:spacing w:after="0" w:line="240" w:lineRule="auto"/>
        <w:jc w:val="both"/>
        <w:rPr>
          <w:rFonts w:ascii="Arial" w:hAnsi="Arial" w:cs="Arial"/>
          <w:sz w:val="24"/>
          <w:szCs w:val="24"/>
        </w:rPr>
      </w:pPr>
    </w:p>
    <w:p w14:paraId="27268D50" w14:textId="77777777" w:rsidR="0068339E" w:rsidRDefault="0068339E" w:rsidP="00DE50C5">
      <w:pPr>
        <w:spacing w:after="0" w:line="240" w:lineRule="auto"/>
        <w:jc w:val="both"/>
        <w:rPr>
          <w:rFonts w:ascii="Arial" w:hAnsi="Arial" w:cs="Arial"/>
          <w:sz w:val="24"/>
          <w:szCs w:val="24"/>
        </w:rPr>
      </w:pPr>
    </w:p>
    <w:p w14:paraId="07ECB2E3" w14:textId="77777777" w:rsidR="0068339E" w:rsidRPr="00BE7E3C" w:rsidRDefault="0068339E" w:rsidP="00DE50C5">
      <w:pPr>
        <w:spacing w:after="0" w:line="240" w:lineRule="auto"/>
        <w:jc w:val="both"/>
        <w:rPr>
          <w:rFonts w:ascii="Arial" w:hAnsi="Arial" w:cs="Arial"/>
          <w:sz w:val="24"/>
          <w:szCs w:val="24"/>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6"/>
      </w:tblGrid>
      <w:tr w:rsidR="00DE50C5" w:rsidRPr="00BE7E3C" w14:paraId="6B7ED15D" w14:textId="77777777">
        <w:tc>
          <w:tcPr>
            <w:tcW w:w="4678" w:type="dxa"/>
          </w:tcPr>
          <w:p w14:paraId="0BC7FDEC" w14:textId="2E297709" w:rsidR="00997B3E" w:rsidRPr="00BE7E3C" w:rsidRDefault="006954B6" w:rsidP="00997B3E">
            <w:pPr>
              <w:tabs>
                <w:tab w:val="left" w:pos="5529"/>
              </w:tabs>
              <w:spacing w:after="0" w:line="240" w:lineRule="auto"/>
              <w:jc w:val="center"/>
              <w:rPr>
                <w:rFonts w:ascii="Arial" w:eastAsia="Arial" w:hAnsi="Arial" w:cs="Arial"/>
                <w:b/>
                <w:bCs/>
                <w:sz w:val="24"/>
                <w:szCs w:val="24"/>
                <w:lang w:eastAsia="es-MX"/>
              </w:rPr>
            </w:pPr>
            <w:r w:rsidRPr="00BE7E3C">
              <w:rPr>
                <w:rFonts w:ascii="Arial" w:eastAsia="Arial" w:hAnsi="Arial" w:cs="Arial"/>
                <w:b/>
                <w:bCs/>
                <w:sz w:val="24"/>
                <w:szCs w:val="24"/>
                <w:lang w:eastAsia="es-MX"/>
              </w:rPr>
              <w:t>Alejandro Tavares Calderón</w:t>
            </w:r>
          </w:p>
          <w:p w14:paraId="1264F006" w14:textId="414F1B3E" w:rsidR="00997B3E" w:rsidRPr="00BE7E3C" w:rsidRDefault="00997B3E" w:rsidP="00997B3E">
            <w:pPr>
              <w:tabs>
                <w:tab w:val="left" w:pos="5529"/>
              </w:tabs>
              <w:spacing w:after="0" w:line="240" w:lineRule="auto"/>
              <w:jc w:val="center"/>
              <w:rPr>
                <w:rFonts w:ascii="Arial" w:eastAsia="Arial" w:hAnsi="Arial" w:cs="Arial"/>
                <w:sz w:val="24"/>
                <w:szCs w:val="24"/>
                <w:lang w:eastAsia="es-MX"/>
              </w:rPr>
            </w:pPr>
            <w:r w:rsidRPr="00BE7E3C">
              <w:rPr>
                <w:rFonts w:ascii="Arial" w:eastAsia="Arial" w:hAnsi="Arial" w:cs="Arial"/>
                <w:b/>
                <w:bCs/>
                <w:sz w:val="24"/>
                <w:szCs w:val="24"/>
                <w:lang w:eastAsia="es-MX"/>
              </w:rPr>
              <w:t xml:space="preserve">    </w:t>
            </w:r>
            <w:r w:rsidR="006954B6" w:rsidRPr="00BE7E3C">
              <w:rPr>
                <w:rFonts w:ascii="Arial" w:eastAsia="Arial" w:hAnsi="Arial" w:cs="Arial"/>
                <w:sz w:val="24"/>
                <w:szCs w:val="24"/>
                <w:lang w:eastAsia="es-MX"/>
              </w:rPr>
              <w:t xml:space="preserve">Magistrado </w:t>
            </w:r>
            <w:r w:rsidR="00AD5445" w:rsidRPr="00BE7E3C">
              <w:rPr>
                <w:rFonts w:ascii="Arial" w:eastAsia="Arial" w:hAnsi="Arial" w:cs="Arial"/>
                <w:sz w:val="24"/>
                <w:szCs w:val="24"/>
                <w:lang w:eastAsia="es-MX"/>
              </w:rPr>
              <w:t>presidente</w:t>
            </w:r>
            <w:r w:rsidR="006954B6" w:rsidRPr="00BE7E3C">
              <w:rPr>
                <w:rFonts w:ascii="Arial" w:eastAsia="Tahoma" w:hAnsi="Arial" w:cs="Arial"/>
                <w:sz w:val="24"/>
                <w:szCs w:val="24"/>
              </w:rPr>
              <w:t xml:space="preserve"> </w:t>
            </w:r>
          </w:p>
          <w:p w14:paraId="27CA6748" w14:textId="6D6661EF" w:rsidR="00DE50C5" w:rsidRPr="00BE7E3C" w:rsidRDefault="00DE50C5">
            <w:pPr>
              <w:spacing w:after="0" w:line="240" w:lineRule="auto"/>
              <w:jc w:val="center"/>
              <w:rPr>
                <w:rFonts w:ascii="Arial" w:eastAsia="Times New Roman" w:hAnsi="Arial" w:cs="Arial"/>
                <w:b/>
                <w:bCs/>
                <w:sz w:val="24"/>
                <w:szCs w:val="24"/>
                <w:lang w:eastAsia="es-MX"/>
              </w:rPr>
            </w:pPr>
          </w:p>
        </w:tc>
        <w:tc>
          <w:tcPr>
            <w:tcW w:w="4536" w:type="dxa"/>
          </w:tcPr>
          <w:p w14:paraId="1AE90FF9" w14:textId="2B01EA37" w:rsidR="00DE50C5" w:rsidRPr="00BE7E3C" w:rsidRDefault="006954B6">
            <w:pPr>
              <w:spacing w:after="0" w:line="240" w:lineRule="auto"/>
              <w:jc w:val="center"/>
              <w:rPr>
                <w:rFonts w:ascii="Arial" w:hAnsi="Arial" w:cs="Arial"/>
                <w:b/>
                <w:bCs/>
                <w:sz w:val="24"/>
                <w:szCs w:val="24"/>
              </w:rPr>
            </w:pPr>
            <w:r w:rsidRPr="00BE7E3C">
              <w:rPr>
                <w:rFonts w:ascii="Arial" w:hAnsi="Arial" w:cs="Arial"/>
                <w:b/>
                <w:bCs/>
                <w:sz w:val="24"/>
                <w:szCs w:val="24"/>
              </w:rPr>
              <w:t>Gregorio Daniel Morales Luévano</w:t>
            </w:r>
          </w:p>
          <w:p w14:paraId="7A167CA0" w14:textId="3875388A" w:rsidR="00DE50C5" w:rsidRPr="00BE7E3C" w:rsidRDefault="006954B6">
            <w:pPr>
              <w:spacing w:after="0" w:line="240" w:lineRule="auto"/>
              <w:jc w:val="center"/>
              <w:rPr>
                <w:rFonts w:ascii="Arial" w:eastAsia="Times New Roman" w:hAnsi="Arial" w:cs="Arial"/>
                <w:sz w:val="24"/>
                <w:szCs w:val="24"/>
                <w:lang w:eastAsia="es-MX"/>
              </w:rPr>
            </w:pPr>
            <w:r w:rsidRPr="00BE7E3C">
              <w:rPr>
                <w:rFonts w:ascii="Arial" w:hAnsi="Arial" w:cs="Arial"/>
                <w:sz w:val="24"/>
                <w:szCs w:val="24"/>
              </w:rPr>
              <w:t>Magistrado</w:t>
            </w:r>
          </w:p>
          <w:p w14:paraId="4BB7F6AB" w14:textId="77777777" w:rsidR="00DE50C5" w:rsidRPr="00BE7E3C" w:rsidRDefault="00DE50C5">
            <w:pPr>
              <w:spacing w:after="0" w:line="240" w:lineRule="auto"/>
              <w:jc w:val="center"/>
              <w:rPr>
                <w:rFonts w:ascii="Arial" w:hAnsi="Arial" w:cs="Arial"/>
                <w:b/>
                <w:bCs/>
                <w:sz w:val="24"/>
                <w:szCs w:val="24"/>
              </w:rPr>
            </w:pPr>
          </w:p>
        </w:tc>
      </w:tr>
    </w:tbl>
    <w:p w14:paraId="3916D66A" w14:textId="77777777" w:rsidR="00E54C5D" w:rsidRDefault="00E54C5D" w:rsidP="00DE50C5">
      <w:pPr>
        <w:spacing w:after="0" w:line="240" w:lineRule="auto"/>
        <w:jc w:val="both"/>
        <w:rPr>
          <w:rFonts w:ascii="Arial" w:hAnsi="Arial" w:cs="Arial"/>
          <w:sz w:val="24"/>
          <w:szCs w:val="24"/>
        </w:rPr>
      </w:pPr>
    </w:p>
    <w:p w14:paraId="0FAC6D89" w14:textId="77777777" w:rsidR="00E54C5D" w:rsidRDefault="00E54C5D" w:rsidP="00DE50C5">
      <w:pPr>
        <w:spacing w:after="0" w:line="240" w:lineRule="auto"/>
        <w:jc w:val="both"/>
        <w:rPr>
          <w:rFonts w:ascii="Arial" w:hAnsi="Arial" w:cs="Arial"/>
          <w:sz w:val="24"/>
          <w:szCs w:val="24"/>
        </w:rPr>
      </w:pPr>
    </w:p>
    <w:p w14:paraId="53F8D8B8" w14:textId="77777777" w:rsidR="00E54C5D" w:rsidRDefault="00E54C5D" w:rsidP="00DE50C5">
      <w:pPr>
        <w:spacing w:after="0" w:line="240" w:lineRule="auto"/>
        <w:jc w:val="both"/>
        <w:rPr>
          <w:rFonts w:ascii="Arial" w:hAnsi="Arial" w:cs="Arial"/>
          <w:sz w:val="24"/>
          <w:szCs w:val="24"/>
        </w:rPr>
      </w:pPr>
    </w:p>
    <w:p w14:paraId="69F19A5A" w14:textId="77777777" w:rsidR="00E54C5D" w:rsidRDefault="00E54C5D" w:rsidP="00DE50C5">
      <w:pPr>
        <w:spacing w:after="0" w:line="240" w:lineRule="auto"/>
        <w:jc w:val="both"/>
        <w:rPr>
          <w:rFonts w:ascii="Arial" w:hAnsi="Arial" w:cs="Arial"/>
          <w:sz w:val="24"/>
          <w:szCs w:val="24"/>
        </w:rPr>
      </w:pPr>
    </w:p>
    <w:p w14:paraId="52C78B8C" w14:textId="77777777" w:rsidR="00DE50C5" w:rsidRPr="00BE7E3C" w:rsidRDefault="00DE50C5" w:rsidP="00DE50C5">
      <w:pPr>
        <w:spacing w:after="0" w:line="240" w:lineRule="auto"/>
        <w:jc w:val="both"/>
        <w:rPr>
          <w:rFonts w:ascii="Arial" w:hAnsi="Arial" w:cs="Arial"/>
          <w:sz w:val="24"/>
          <w:szCs w:val="24"/>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6"/>
      </w:tblGrid>
      <w:tr w:rsidR="00DE50C5" w:rsidRPr="00BE7E3C" w14:paraId="17AB962A" w14:textId="77777777">
        <w:tc>
          <w:tcPr>
            <w:tcW w:w="4678" w:type="dxa"/>
          </w:tcPr>
          <w:p w14:paraId="4C4156B2" w14:textId="5200753B" w:rsidR="00DE50C5" w:rsidRPr="00BE7E3C" w:rsidRDefault="006954B6">
            <w:pPr>
              <w:spacing w:after="0" w:line="240" w:lineRule="auto"/>
              <w:jc w:val="center"/>
              <w:rPr>
                <w:rFonts w:ascii="Arial" w:hAnsi="Arial" w:cs="Arial"/>
                <w:b/>
                <w:bCs/>
                <w:sz w:val="24"/>
                <w:szCs w:val="24"/>
              </w:rPr>
            </w:pPr>
            <w:r w:rsidRPr="00BE7E3C">
              <w:rPr>
                <w:rFonts w:ascii="Arial" w:eastAsia="Times New Roman" w:hAnsi="Arial" w:cs="Arial"/>
                <w:b/>
                <w:bCs/>
                <w:sz w:val="24"/>
                <w:szCs w:val="24"/>
                <w:lang w:eastAsia="es-MX"/>
              </w:rPr>
              <w:t>Luis Eduardo Naranjo Espinoza</w:t>
            </w:r>
          </w:p>
          <w:p w14:paraId="01A7C688" w14:textId="13BD484F" w:rsidR="00DE50C5" w:rsidRPr="00BE7E3C" w:rsidRDefault="006954B6">
            <w:pPr>
              <w:spacing w:after="0" w:line="240" w:lineRule="auto"/>
              <w:jc w:val="center"/>
              <w:rPr>
                <w:rFonts w:ascii="Arial" w:hAnsi="Arial" w:cs="Arial"/>
                <w:sz w:val="24"/>
                <w:szCs w:val="24"/>
              </w:rPr>
            </w:pPr>
            <w:r w:rsidRPr="00BE7E3C">
              <w:rPr>
                <w:rFonts w:ascii="Arial" w:hAnsi="Arial" w:cs="Arial"/>
                <w:sz w:val="24"/>
                <w:szCs w:val="24"/>
              </w:rPr>
              <w:t>Magistrado</w:t>
            </w:r>
          </w:p>
        </w:tc>
        <w:tc>
          <w:tcPr>
            <w:tcW w:w="4536" w:type="dxa"/>
          </w:tcPr>
          <w:p w14:paraId="1C77F70C" w14:textId="334EA787" w:rsidR="00DE50C5" w:rsidRPr="00BE7E3C" w:rsidRDefault="006954B6">
            <w:pPr>
              <w:spacing w:after="0" w:line="240" w:lineRule="auto"/>
              <w:jc w:val="center"/>
              <w:rPr>
                <w:rFonts w:ascii="Arial" w:hAnsi="Arial" w:cs="Arial"/>
                <w:b/>
                <w:bCs/>
                <w:sz w:val="24"/>
                <w:szCs w:val="24"/>
              </w:rPr>
            </w:pPr>
            <w:r w:rsidRPr="00BE7E3C">
              <w:rPr>
                <w:rFonts w:ascii="Arial" w:eastAsia="Times New Roman" w:hAnsi="Arial" w:cs="Arial"/>
                <w:b/>
                <w:bCs/>
                <w:sz w:val="24"/>
                <w:szCs w:val="24"/>
                <w:lang w:eastAsia="es-MX"/>
              </w:rPr>
              <w:t>Priscila Soto Jiménez</w:t>
            </w:r>
          </w:p>
          <w:p w14:paraId="414D3E35" w14:textId="0E6FEC50" w:rsidR="00DE50C5" w:rsidRPr="00BE7E3C" w:rsidRDefault="006954B6">
            <w:pPr>
              <w:tabs>
                <w:tab w:val="left" w:pos="5529"/>
              </w:tabs>
              <w:spacing w:after="0" w:line="240" w:lineRule="auto"/>
              <w:jc w:val="center"/>
              <w:rPr>
                <w:rFonts w:ascii="Arial" w:eastAsia="Arial" w:hAnsi="Arial" w:cs="Arial"/>
                <w:sz w:val="24"/>
                <w:szCs w:val="24"/>
                <w:lang w:eastAsia="es-MX"/>
              </w:rPr>
            </w:pPr>
            <w:r w:rsidRPr="00BE7E3C">
              <w:rPr>
                <w:rFonts w:ascii="Arial" w:hAnsi="Arial" w:cs="Arial"/>
                <w:sz w:val="24"/>
                <w:szCs w:val="24"/>
              </w:rPr>
              <w:t>Magistrada</w:t>
            </w:r>
          </w:p>
          <w:p w14:paraId="4B585B18" w14:textId="77777777" w:rsidR="00DE50C5" w:rsidRPr="00BE7E3C" w:rsidRDefault="00DE50C5">
            <w:pPr>
              <w:spacing w:after="0" w:line="240" w:lineRule="auto"/>
              <w:jc w:val="center"/>
              <w:rPr>
                <w:rFonts w:ascii="Arial" w:hAnsi="Arial" w:cs="Arial"/>
                <w:b/>
                <w:bCs/>
                <w:sz w:val="24"/>
                <w:szCs w:val="24"/>
              </w:rPr>
            </w:pPr>
          </w:p>
        </w:tc>
      </w:tr>
    </w:tbl>
    <w:p w14:paraId="74789915" w14:textId="285AD6FD" w:rsidR="00DE50C5" w:rsidRPr="00BE7E3C" w:rsidRDefault="00DE50C5" w:rsidP="009B74D5">
      <w:pPr>
        <w:tabs>
          <w:tab w:val="left" w:pos="4950"/>
        </w:tabs>
        <w:spacing w:after="0" w:line="360" w:lineRule="auto"/>
        <w:jc w:val="both"/>
        <w:rPr>
          <w:rFonts w:ascii="Arial" w:eastAsia="Tahoma" w:hAnsi="Arial" w:cs="Arial"/>
          <w:sz w:val="24"/>
          <w:szCs w:val="24"/>
        </w:rPr>
      </w:pPr>
      <w:r w:rsidRPr="00BE7E3C">
        <w:rPr>
          <w:rFonts w:ascii="Arial" w:eastAsia="Tahoma" w:hAnsi="Arial" w:cs="Arial"/>
          <w:sz w:val="24"/>
          <w:szCs w:val="24"/>
        </w:rPr>
        <w:tab/>
      </w:r>
    </w:p>
    <w:p w14:paraId="5DD2B2A2" w14:textId="36384C02" w:rsidR="00630D93" w:rsidRDefault="00DE50C5" w:rsidP="00DE50C5">
      <w:pPr>
        <w:tabs>
          <w:tab w:val="left" w:pos="5529"/>
        </w:tabs>
        <w:spacing w:after="0" w:line="240" w:lineRule="auto"/>
        <w:jc w:val="center"/>
        <w:rPr>
          <w:rFonts w:ascii="Arial" w:eastAsia="Arial" w:hAnsi="Arial" w:cs="Arial"/>
          <w:b/>
          <w:bCs/>
          <w:sz w:val="24"/>
          <w:szCs w:val="24"/>
          <w:lang w:eastAsia="es-MX"/>
        </w:rPr>
      </w:pPr>
      <w:r w:rsidRPr="00BE7E3C">
        <w:rPr>
          <w:rFonts w:ascii="Arial" w:eastAsia="Arial" w:hAnsi="Arial" w:cs="Arial"/>
          <w:b/>
          <w:bCs/>
          <w:sz w:val="24"/>
          <w:szCs w:val="24"/>
          <w:lang w:eastAsia="es-MX"/>
        </w:rPr>
        <w:t xml:space="preserve">   </w:t>
      </w:r>
    </w:p>
    <w:p w14:paraId="1097AF1C" w14:textId="77777777" w:rsidR="00630D93" w:rsidRDefault="00630D93" w:rsidP="00DE50C5">
      <w:pPr>
        <w:tabs>
          <w:tab w:val="left" w:pos="5529"/>
        </w:tabs>
        <w:spacing w:after="0" w:line="240" w:lineRule="auto"/>
        <w:jc w:val="center"/>
        <w:rPr>
          <w:rFonts w:ascii="Arial" w:eastAsia="Arial" w:hAnsi="Arial" w:cs="Arial"/>
          <w:b/>
          <w:bCs/>
          <w:sz w:val="24"/>
          <w:szCs w:val="24"/>
          <w:lang w:eastAsia="es-MX"/>
        </w:rPr>
      </w:pPr>
    </w:p>
    <w:p w14:paraId="7A78D0CC" w14:textId="3E52FBEE" w:rsidR="00DE50C5" w:rsidRPr="00BE7E3C" w:rsidRDefault="00DE50C5" w:rsidP="00DE50C5">
      <w:pPr>
        <w:tabs>
          <w:tab w:val="left" w:pos="5529"/>
        </w:tabs>
        <w:spacing w:after="0" w:line="240" w:lineRule="auto"/>
        <w:jc w:val="center"/>
        <w:rPr>
          <w:rFonts w:ascii="Arial" w:eastAsia="Arial" w:hAnsi="Arial" w:cs="Arial"/>
          <w:b/>
          <w:bCs/>
          <w:sz w:val="24"/>
          <w:szCs w:val="24"/>
          <w:lang w:eastAsia="es-MX"/>
        </w:rPr>
      </w:pPr>
      <w:r w:rsidRPr="00BE7E3C">
        <w:rPr>
          <w:rFonts w:ascii="Arial" w:eastAsia="Arial" w:hAnsi="Arial" w:cs="Arial"/>
          <w:b/>
          <w:bCs/>
          <w:sz w:val="24"/>
          <w:szCs w:val="24"/>
          <w:lang w:eastAsia="es-MX"/>
        </w:rPr>
        <w:t xml:space="preserve">  </w:t>
      </w:r>
      <w:r w:rsidR="00A81818">
        <w:rPr>
          <w:rFonts w:ascii="Arial" w:eastAsia="Tahoma" w:hAnsi="Arial" w:cs="Arial"/>
          <w:b/>
          <w:bCs/>
          <w:sz w:val="24"/>
          <w:szCs w:val="24"/>
        </w:rPr>
        <w:t>Carmen Fabiola Palacios Chaparro</w:t>
      </w:r>
    </w:p>
    <w:p w14:paraId="07EF1979" w14:textId="4CCF19CC" w:rsidR="00DE50C5" w:rsidRPr="00BE7E3C" w:rsidRDefault="00DE50C5" w:rsidP="00DE50C5">
      <w:pPr>
        <w:spacing w:after="0" w:line="240" w:lineRule="auto"/>
        <w:jc w:val="center"/>
        <w:rPr>
          <w:rFonts w:ascii="Arial" w:eastAsia="Tahoma" w:hAnsi="Arial" w:cs="Arial"/>
          <w:sz w:val="24"/>
          <w:szCs w:val="24"/>
        </w:rPr>
      </w:pPr>
      <w:r w:rsidRPr="00BE7E3C">
        <w:rPr>
          <w:rFonts w:ascii="Arial" w:eastAsia="Tahoma" w:hAnsi="Arial" w:cs="Arial"/>
          <w:b/>
          <w:bCs/>
          <w:sz w:val="24"/>
          <w:szCs w:val="24"/>
        </w:rPr>
        <w:t xml:space="preserve">           </w:t>
      </w:r>
      <w:r w:rsidR="00E233A2" w:rsidRPr="00BE7E3C">
        <w:rPr>
          <w:rFonts w:ascii="Arial" w:eastAsia="Tahoma" w:hAnsi="Arial" w:cs="Arial"/>
          <w:sz w:val="24"/>
          <w:szCs w:val="24"/>
        </w:rPr>
        <w:t>Secretari</w:t>
      </w:r>
      <w:r w:rsidR="00A81818">
        <w:rPr>
          <w:rFonts w:ascii="Arial" w:eastAsia="Tahoma" w:hAnsi="Arial" w:cs="Arial"/>
          <w:sz w:val="24"/>
          <w:szCs w:val="24"/>
        </w:rPr>
        <w:t>a</w:t>
      </w:r>
      <w:r w:rsidR="00AD5445" w:rsidRPr="00BE7E3C">
        <w:rPr>
          <w:rFonts w:ascii="Arial" w:eastAsia="Tahoma" w:hAnsi="Arial" w:cs="Arial"/>
          <w:sz w:val="24"/>
          <w:szCs w:val="24"/>
        </w:rPr>
        <w:t xml:space="preserve"> general</w:t>
      </w:r>
      <w:r w:rsidR="00FC247A" w:rsidRPr="00BE7E3C">
        <w:rPr>
          <w:rStyle w:val="Refdenotaalpie"/>
          <w:rFonts w:ascii="Arial" w:eastAsia="Tahoma" w:hAnsi="Arial" w:cs="Arial"/>
          <w:sz w:val="24"/>
          <w:szCs w:val="24"/>
        </w:rPr>
        <w:footnoteReference w:id="1"/>
      </w:r>
    </w:p>
    <w:p w14:paraId="324C7BF7" w14:textId="77777777" w:rsidR="00370C7A" w:rsidRDefault="00370C7A" w:rsidP="00DE50C5">
      <w:pPr>
        <w:spacing w:after="0" w:line="240" w:lineRule="auto"/>
        <w:jc w:val="both"/>
        <w:rPr>
          <w:rFonts w:ascii="Arial" w:eastAsia="Tahoma" w:hAnsi="Arial" w:cs="Arial"/>
          <w:b/>
          <w:bCs/>
          <w:sz w:val="20"/>
          <w:szCs w:val="20"/>
        </w:rPr>
      </w:pPr>
    </w:p>
    <w:p w14:paraId="33C3C26D" w14:textId="77777777" w:rsidR="00630D93" w:rsidRDefault="00630D93" w:rsidP="00DE50C5">
      <w:pPr>
        <w:spacing w:after="0" w:line="240" w:lineRule="auto"/>
        <w:jc w:val="both"/>
        <w:rPr>
          <w:rFonts w:ascii="Arial" w:eastAsia="Tahoma" w:hAnsi="Arial" w:cs="Arial"/>
          <w:b/>
          <w:bCs/>
          <w:sz w:val="20"/>
          <w:szCs w:val="20"/>
        </w:rPr>
      </w:pPr>
    </w:p>
    <w:p w14:paraId="26DC37F0" w14:textId="2118E7A2" w:rsidR="00DE50C5" w:rsidRPr="006F35A4" w:rsidRDefault="00DE50C5" w:rsidP="00DE50C5">
      <w:pPr>
        <w:spacing w:after="0" w:line="240" w:lineRule="auto"/>
        <w:jc w:val="both"/>
        <w:rPr>
          <w:rFonts w:ascii="Arial" w:eastAsia="Tahoma" w:hAnsi="Arial" w:cs="Arial"/>
          <w:sz w:val="20"/>
          <w:szCs w:val="20"/>
        </w:rPr>
      </w:pPr>
      <w:r w:rsidRPr="00997B3E">
        <w:rPr>
          <w:rFonts w:ascii="Arial" w:eastAsia="Tahoma" w:hAnsi="Arial" w:cs="Arial"/>
          <w:b/>
          <w:bCs/>
          <w:sz w:val="20"/>
          <w:szCs w:val="20"/>
        </w:rPr>
        <w:t>CONSTANCIA.</w:t>
      </w:r>
      <w:r w:rsidRPr="00997B3E">
        <w:rPr>
          <w:rFonts w:ascii="Arial" w:eastAsia="Tahoma" w:hAnsi="Arial" w:cs="Arial"/>
          <w:sz w:val="20"/>
          <w:szCs w:val="20"/>
        </w:rPr>
        <w:t xml:space="preserve"> Con fundamento en el artículo 13 bis B, fracciones I, III, y XI de la Ley Orgánica de este Tribunal Estatal. DOY FE, que el _______ de _______________ </w:t>
      </w:r>
      <w:proofErr w:type="spellStart"/>
      <w:r w:rsidRPr="00997B3E">
        <w:rPr>
          <w:rFonts w:ascii="Arial" w:eastAsia="Tahoma" w:hAnsi="Arial" w:cs="Arial"/>
          <w:sz w:val="20"/>
          <w:szCs w:val="20"/>
        </w:rPr>
        <w:t>de</w:t>
      </w:r>
      <w:proofErr w:type="spellEnd"/>
      <w:r w:rsidRPr="00997B3E">
        <w:rPr>
          <w:rFonts w:ascii="Arial" w:eastAsia="Tahoma" w:hAnsi="Arial" w:cs="Arial"/>
          <w:sz w:val="20"/>
          <w:szCs w:val="20"/>
        </w:rPr>
        <w:t xml:space="preserve"> dos mil veinti</w:t>
      </w:r>
      <w:r w:rsidR="00E54C5D">
        <w:rPr>
          <w:rFonts w:ascii="Arial" w:eastAsia="Tahoma" w:hAnsi="Arial" w:cs="Arial"/>
          <w:sz w:val="20"/>
          <w:szCs w:val="20"/>
        </w:rPr>
        <w:t>séis</w:t>
      </w:r>
      <w:r w:rsidRPr="00997B3E">
        <w:rPr>
          <w:rFonts w:ascii="Arial" w:eastAsia="Tahoma" w:hAnsi="Arial" w:cs="Arial"/>
          <w:sz w:val="20"/>
          <w:szCs w:val="20"/>
        </w:rPr>
        <w:t xml:space="preserve">, se fijó y publicó en los estrados de este Tribunal Estatal de Justicia Administrativa. </w:t>
      </w:r>
      <w:r w:rsidR="00532BCB">
        <w:rPr>
          <w:rFonts w:ascii="Arial" w:eastAsia="Tahoma" w:hAnsi="Arial" w:cs="Arial"/>
          <w:sz w:val="20"/>
          <w:szCs w:val="20"/>
        </w:rPr>
        <w:t>__________________________________________</w:t>
      </w:r>
      <w:r w:rsidRPr="00997B3E">
        <w:rPr>
          <w:rFonts w:ascii="Arial" w:eastAsia="Tahoma" w:hAnsi="Arial" w:cs="Arial"/>
          <w:sz w:val="20"/>
          <w:szCs w:val="20"/>
        </w:rPr>
        <w:t xml:space="preserve">, </w:t>
      </w:r>
      <w:r w:rsidR="00532BCB">
        <w:rPr>
          <w:rFonts w:ascii="Arial" w:eastAsia="Tahoma" w:hAnsi="Arial" w:cs="Arial"/>
          <w:sz w:val="20"/>
          <w:szCs w:val="20"/>
        </w:rPr>
        <w:t>adscrita</w:t>
      </w:r>
      <w:r w:rsidR="00493886">
        <w:rPr>
          <w:rFonts w:ascii="Arial" w:eastAsia="Tahoma" w:hAnsi="Arial" w:cs="Arial"/>
          <w:sz w:val="20"/>
          <w:szCs w:val="20"/>
        </w:rPr>
        <w:t xml:space="preserve"> a la</w:t>
      </w:r>
      <w:r w:rsidR="00532BCB">
        <w:rPr>
          <w:rFonts w:ascii="Arial" w:eastAsia="Tahoma" w:hAnsi="Arial" w:cs="Arial"/>
          <w:sz w:val="20"/>
          <w:szCs w:val="20"/>
        </w:rPr>
        <w:t xml:space="preserve"> </w:t>
      </w:r>
      <w:r w:rsidRPr="00997B3E">
        <w:rPr>
          <w:rFonts w:ascii="Arial" w:eastAsia="Tahoma" w:hAnsi="Arial" w:cs="Arial"/>
          <w:sz w:val="20"/>
          <w:szCs w:val="20"/>
        </w:rPr>
        <w:t>secretar</w:t>
      </w:r>
      <w:r w:rsidR="00532BCB">
        <w:rPr>
          <w:rFonts w:ascii="Arial" w:eastAsia="Tahoma" w:hAnsi="Arial" w:cs="Arial"/>
          <w:sz w:val="20"/>
          <w:szCs w:val="20"/>
        </w:rPr>
        <w:t>í</w:t>
      </w:r>
      <w:r w:rsidR="002B3147">
        <w:rPr>
          <w:rFonts w:ascii="Arial" w:eastAsia="Tahoma" w:hAnsi="Arial" w:cs="Arial"/>
          <w:sz w:val="20"/>
          <w:szCs w:val="20"/>
        </w:rPr>
        <w:t>a</w:t>
      </w:r>
      <w:r w:rsidR="00E233A2">
        <w:rPr>
          <w:rFonts w:ascii="Arial" w:eastAsia="Tahoma" w:hAnsi="Arial" w:cs="Arial"/>
          <w:sz w:val="20"/>
          <w:szCs w:val="20"/>
        </w:rPr>
        <w:t xml:space="preserve"> general</w:t>
      </w:r>
      <w:r w:rsidRPr="00997B3E">
        <w:rPr>
          <w:rFonts w:ascii="Arial" w:eastAsia="Tahoma" w:hAnsi="Arial" w:cs="Arial"/>
          <w:sz w:val="20"/>
          <w:szCs w:val="20"/>
        </w:rPr>
        <w:t>.</w:t>
      </w:r>
    </w:p>
    <w:sectPr w:rsidR="00DE50C5" w:rsidRPr="006F35A4">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4B0AB" w14:textId="77777777" w:rsidR="00E84624" w:rsidRDefault="00E84624" w:rsidP="00DE50C5">
      <w:pPr>
        <w:spacing w:after="0" w:line="240" w:lineRule="auto"/>
      </w:pPr>
      <w:r>
        <w:separator/>
      </w:r>
    </w:p>
  </w:endnote>
  <w:endnote w:type="continuationSeparator" w:id="0">
    <w:p w14:paraId="082873A8" w14:textId="77777777" w:rsidR="00E84624" w:rsidRDefault="00E84624" w:rsidP="00DE50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7300847"/>
      <w:docPartObj>
        <w:docPartGallery w:val="Page Numbers (Bottom of Page)"/>
        <w:docPartUnique/>
      </w:docPartObj>
    </w:sdtPr>
    <w:sdtEndPr>
      <w:rPr>
        <w:rFonts w:ascii="Arial" w:hAnsi="Arial" w:cs="Arial"/>
      </w:rPr>
    </w:sdtEndPr>
    <w:sdtContent>
      <w:p w14:paraId="25FBACB4" w14:textId="77777777" w:rsidR="00C74C5B" w:rsidRDefault="00C74C5B">
        <w:pPr>
          <w:pStyle w:val="Piedepgina"/>
          <w:jc w:val="right"/>
        </w:pPr>
        <w:r>
          <w:fldChar w:fldCharType="begin"/>
        </w:r>
        <w:r>
          <w:instrText>PAGE   \* MERGEFORMAT</w:instrText>
        </w:r>
        <w:r>
          <w:fldChar w:fldCharType="separate"/>
        </w:r>
        <w:r>
          <w:rPr>
            <w:lang w:val="es-ES"/>
          </w:rPr>
          <w:t>2</w:t>
        </w:r>
        <w:r>
          <w:fldChar w:fldCharType="end"/>
        </w:r>
      </w:p>
      <w:p w14:paraId="647CEDEF" w14:textId="77777777" w:rsidR="00C74C5B" w:rsidRDefault="00C74C5B">
        <w:pPr>
          <w:pStyle w:val="Piedepgina"/>
          <w:jc w:val="right"/>
        </w:pPr>
      </w:p>
      <w:p w14:paraId="3655AD54" w14:textId="66AF4D67" w:rsidR="00C74C5B" w:rsidRPr="00F82B1B" w:rsidRDefault="00C74C5B" w:rsidP="00C74C5B">
        <w:pPr>
          <w:pStyle w:val="Piedepgina"/>
          <w:rPr>
            <w:rFonts w:ascii="Arial" w:hAnsi="Arial" w:cs="Arial"/>
          </w:rPr>
        </w:pPr>
        <w:r w:rsidRPr="00F82B1B">
          <w:rPr>
            <w:rFonts w:ascii="Arial" w:hAnsi="Arial" w:cs="Arial"/>
          </w:rPr>
          <w:t>ACUERDO PLENO-</w:t>
        </w:r>
        <w:r w:rsidR="004D5EF3">
          <w:rPr>
            <w:rFonts w:ascii="Arial" w:hAnsi="Arial" w:cs="Arial"/>
          </w:rPr>
          <w:t>06</w:t>
        </w:r>
        <w:r w:rsidR="0029013A">
          <w:rPr>
            <w:rFonts w:ascii="Arial" w:hAnsi="Arial" w:cs="Arial"/>
          </w:rPr>
          <w:t>5</w:t>
        </w:r>
        <w:r w:rsidR="007A3416">
          <w:rPr>
            <w:rFonts w:ascii="Arial" w:hAnsi="Arial" w:cs="Arial"/>
          </w:rPr>
          <w:t>/</w:t>
        </w:r>
        <w:r w:rsidRPr="00F82B1B">
          <w:rPr>
            <w:rFonts w:ascii="Arial" w:hAnsi="Arial" w:cs="Arial"/>
          </w:rPr>
          <w:t>202</w:t>
        </w:r>
        <w:r w:rsidR="005264A6">
          <w:rPr>
            <w:rFonts w:ascii="Arial" w:hAnsi="Arial" w:cs="Arial"/>
          </w:rPr>
          <w:t>6</w:t>
        </w:r>
      </w:p>
    </w:sdtContent>
  </w:sdt>
  <w:p w14:paraId="218DE772" w14:textId="0E859945" w:rsidR="00C74C5B" w:rsidRPr="00C74C5B" w:rsidRDefault="00C74C5B">
    <w:pPr>
      <w:pStyle w:val="Piedepgina"/>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97049" w14:textId="77777777" w:rsidR="00E84624" w:rsidRDefault="00E84624" w:rsidP="00DE50C5">
      <w:pPr>
        <w:spacing w:after="0" w:line="240" w:lineRule="auto"/>
      </w:pPr>
      <w:r>
        <w:separator/>
      </w:r>
    </w:p>
  </w:footnote>
  <w:footnote w:type="continuationSeparator" w:id="0">
    <w:p w14:paraId="512F5DEC" w14:textId="77777777" w:rsidR="00E84624" w:rsidRDefault="00E84624" w:rsidP="00DE50C5">
      <w:pPr>
        <w:spacing w:after="0" w:line="240" w:lineRule="auto"/>
      </w:pPr>
      <w:r>
        <w:continuationSeparator/>
      </w:r>
    </w:p>
  </w:footnote>
  <w:footnote w:id="1">
    <w:p w14:paraId="512775E7" w14:textId="7F175D7B" w:rsidR="00FC247A" w:rsidRPr="00712F70" w:rsidRDefault="00FC247A" w:rsidP="00712F70">
      <w:pPr>
        <w:tabs>
          <w:tab w:val="left" w:pos="5529"/>
        </w:tabs>
        <w:spacing w:after="0" w:line="240" w:lineRule="auto"/>
        <w:jc w:val="both"/>
        <w:rPr>
          <w:rFonts w:ascii="Arial" w:eastAsia="Arial" w:hAnsi="Arial" w:cs="Arial"/>
          <w:b/>
          <w:bCs/>
          <w:sz w:val="20"/>
          <w:szCs w:val="20"/>
          <w:lang w:eastAsia="es-MX"/>
        </w:rPr>
      </w:pPr>
      <w:r w:rsidRPr="00F06309">
        <w:rPr>
          <w:rStyle w:val="Refdenotaalpie"/>
          <w:rFonts w:ascii="Arial" w:hAnsi="Arial" w:cs="Arial"/>
          <w:sz w:val="20"/>
          <w:szCs w:val="20"/>
        </w:rPr>
        <w:footnoteRef/>
      </w:r>
      <w:r w:rsidRPr="00F06309">
        <w:rPr>
          <w:rFonts w:ascii="Arial" w:hAnsi="Arial" w:cs="Arial"/>
          <w:sz w:val="20"/>
          <w:szCs w:val="20"/>
        </w:rPr>
        <w:t xml:space="preserve"> </w:t>
      </w:r>
      <w:r w:rsidRPr="00F06309">
        <w:rPr>
          <w:rFonts w:ascii="Arial" w:eastAsia="Tahoma" w:hAnsi="Arial" w:cs="Arial"/>
          <w:sz w:val="20"/>
          <w:szCs w:val="20"/>
        </w:rPr>
        <w:t>Esta hoja de firmas corresponde al acuerdo PLENO-</w:t>
      </w:r>
      <w:r w:rsidR="004D5EF3">
        <w:rPr>
          <w:rFonts w:ascii="Arial" w:eastAsia="Tahoma" w:hAnsi="Arial" w:cs="Arial"/>
          <w:sz w:val="20"/>
          <w:szCs w:val="20"/>
        </w:rPr>
        <w:t>06</w:t>
      </w:r>
      <w:r w:rsidR="003B6CBC">
        <w:rPr>
          <w:rFonts w:ascii="Arial" w:eastAsia="Tahoma" w:hAnsi="Arial" w:cs="Arial"/>
          <w:sz w:val="20"/>
          <w:szCs w:val="20"/>
        </w:rPr>
        <w:t>5</w:t>
      </w:r>
      <w:r w:rsidRPr="00F06309">
        <w:rPr>
          <w:rFonts w:ascii="Arial" w:eastAsia="Tahoma" w:hAnsi="Arial" w:cs="Arial"/>
          <w:sz w:val="20"/>
          <w:szCs w:val="20"/>
        </w:rPr>
        <w:t>/202</w:t>
      </w:r>
      <w:r w:rsidR="00E54C5D">
        <w:rPr>
          <w:rFonts w:ascii="Arial" w:eastAsia="Tahoma" w:hAnsi="Arial" w:cs="Arial"/>
          <w:sz w:val="20"/>
          <w:szCs w:val="20"/>
        </w:rPr>
        <w:t>6</w:t>
      </w:r>
      <w:r w:rsidRPr="00F06309">
        <w:rPr>
          <w:rFonts w:ascii="Arial" w:eastAsia="Tahoma" w:hAnsi="Arial" w:cs="Arial"/>
          <w:sz w:val="20"/>
          <w:szCs w:val="20"/>
        </w:rPr>
        <w:t xml:space="preserve"> </w:t>
      </w:r>
      <w:r w:rsidR="001D4048" w:rsidRPr="00F06309">
        <w:rPr>
          <w:rFonts w:ascii="Arial" w:eastAsia="Tahoma" w:hAnsi="Arial" w:cs="Arial"/>
          <w:sz w:val="20"/>
          <w:szCs w:val="20"/>
        </w:rPr>
        <w:t>de</w:t>
      </w:r>
      <w:r w:rsidR="00020EC5" w:rsidRPr="00F06309">
        <w:rPr>
          <w:rFonts w:ascii="Arial" w:eastAsia="Tahoma" w:hAnsi="Arial" w:cs="Arial"/>
          <w:sz w:val="20"/>
          <w:szCs w:val="20"/>
        </w:rPr>
        <w:t xml:space="preserve"> sesión del </w:t>
      </w:r>
      <w:r w:rsidR="00B27B4B">
        <w:rPr>
          <w:rFonts w:ascii="Arial" w:eastAsia="Tahoma" w:hAnsi="Arial" w:cs="Arial"/>
          <w:sz w:val="20"/>
          <w:szCs w:val="20"/>
        </w:rPr>
        <w:t>ocho</w:t>
      </w:r>
      <w:r w:rsidR="004C0A54">
        <w:rPr>
          <w:rFonts w:ascii="Arial" w:eastAsia="Tahoma" w:hAnsi="Arial" w:cs="Arial"/>
          <w:sz w:val="20"/>
          <w:szCs w:val="20"/>
        </w:rPr>
        <w:t xml:space="preserve"> de </w:t>
      </w:r>
      <w:r w:rsidR="00B27B4B">
        <w:rPr>
          <w:rFonts w:ascii="Arial" w:eastAsia="Tahoma" w:hAnsi="Arial" w:cs="Arial"/>
          <w:sz w:val="20"/>
          <w:szCs w:val="20"/>
        </w:rPr>
        <w:t>septiembre</w:t>
      </w:r>
      <w:r w:rsidR="00A81818" w:rsidRPr="00F06309">
        <w:rPr>
          <w:rFonts w:ascii="Arial" w:eastAsia="Tahoma" w:hAnsi="Arial" w:cs="Arial"/>
          <w:sz w:val="20"/>
          <w:szCs w:val="20"/>
        </w:rPr>
        <w:t xml:space="preserve"> </w:t>
      </w:r>
      <w:r w:rsidR="00020EC5" w:rsidRPr="00F06309">
        <w:rPr>
          <w:rFonts w:ascii="Arial" w:eastAsia="Tahoma" w:hAnsi="Arial" w:cs="Arial"/>
          <w:sz w:val="20"/>
          <w:szCs w:val="20"/>
        </w:rPr>
        <w:t>de dos mil veint</w:t>
      </w:r>
      <w:r w:rsidR="00E54C5D">
        <w:rPr>
          <w:rFonts w:ascii="Arial" w:eastAsia="Tahoma" w:hAnsi="Arial" w:cs="Arial"/>
          <w:sz w:val="20"/>
          <w:szCs w:val="20"/>
        </w:rPr>
        <w:t>iséis</w:t>
      </w:r>
      <w:r w:rsidRPr="00F06309">
        <w:rPr>
          <w:rFonts w:ascii="Arial" w:eastAsia="Tahoma" w:hAnsi="Arial" w:cs="Arial"/>
          <w:sz w:val="20"/>
          <w:szCs w:val="20"/>
        </w:rPr>
        <w:t xml:space="preserve">, en el cual se </w:t>
      </w:r>
      <w:r w:rsidRPr="00F06309">
        <w:rPr>
          <w:rFonts w:ascii="Arial" w:eastAsia="Times New Roman" w:hAnsi="Arial" w:cs="Arial"/>
          <w:sz w:val="20"/>
          <w:szCs w:val="20"/>
        </w:rPr>
        <w:t>aprueba</w:t>
      </w:r>
      <w:r w:rsidR="00F4084E">
        <w:rPr>
          <w:rFonts w:ascii="Arial" w:eastAsia="Times New Roman" w:hAnsi="Arial" w:cs="Arial"/>
          <w:sz w:val="20"/>
          <w:szCs w:val="20"/>
        </w:rPr>
        <w:t>n</w:t>
      </w:r>
      <w:r w:rsidRPr="00F06309">
        <w:rPr>
          <w:rFonts w:ascii="Arial" w:eastAsia="Times New Roman" w:hAnsi="Arial" w:cs="Arial"/>
          <w:sz w:val="20"/>
          <w:szCs w:val="20"/>
        </w:rPr>
        <w:t xml:space="preserve"> nombramiento</w:t>
      </w:r>
      <w:r w:rsidR="00F4084E">
        <w:rPr>
          <w:rFonts w:ascii="Arial" w:eastAsia="Times New Roman" w:hAnsi="Arial" w:cs="Arial"/>
          <w:sz w:val="20"/>
          <w:szCs w:val="20"/>
        </w:rPr>
        <w:t>s</w:t>
      </w:r>
      <w:r w:rsidR="009B74D5" w:rsidRPr="00F06309">
        <w:rPr>
          <w:rFonts w:ascii="Arial" w:eastAsia="Times New Roman" w:hAnsi="Arial" w:cs="Arial"/>
          <w:sz w:val="20"/>
          <w:szCs w:val="20"/>
        </w:rPr>
        <w:t xml:space="preserve"> de personal</w:t>
      </w:r>
      <w:r w:rsidRPr="00F06309">
        <w:rPr>
          <w:rFonts w:ascii="Arial" w:hAnsi="Arial" w:cs="Arial"/>
          <w:bCs/>
          <w:sz w:val="20"/>
          <w:szCs w:val="2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C3491"/>
    <w:multiLevelType w:val="hybridMultilevel"/>
    <w:tmpl w:val="EC38B3EA"/>
    <w:lvl w:ilvl="0" w:tplc="3BEA015E">
      <w:start w:val="13"/>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15:restartNumberingAfterBreak="0">
    <w:nsid w:val="34445AB9"/>
    <w:multiLevelType w:val="hybridMultilevel"/>
    <w:tmpl w:val="FF643B78"/>
    <w:lvl w:ilvl="0" w:tplc="09C066A4">
      <w:start w:val="1"/>
      <w:numFmt w:val="lowerRoman"/>
      <w:lvlText w:val="%1."/>
      <w:lvlJc w:val="left"/>
      <w:pPr>
        <w:ind w:left="1800" w:hanging="720"/>
      </w:pPr>
      <w:rPr>
        <w:rFonts w:hint="default"/>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 w15:restartNumberingAfterBreak="0">
    <w:nsid w:val="37614B43"/>
    <w:multiLevelType w:val="hybridMultilevel"/>
    <w:tmpl w:val="E7E4CB54"/>
    <w:lvl w:ilvl="0" w:tplc="D89684C0">
      <w:start w:val="1"/>
      <w:numFmt w:val="decimal"/>
      <w:lvlText w:val="%1."/>
      <w:lvlJc w:val="left"/>
      <w:pPr>
        <w:ind w:left="720" w:hanging="360"/>
      </w:pPr>
      <w:rPr>
        <w:rFonts w:hint="default"/>
        <w:b w:val="0"/>
        <w:bCs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3A5A3EC4"/>
    <w:multiLevelType w:val="hybridMultilevel"/>
    <w:tmpl w:val="8D464024"/>
    <w:lvl w:ilvl="0" w:tplc="1FBAADDE">
      <w:start w:val="1"/>
      <w:numFmt w:val="decimal"/>
      <w:lvlText w:val="%1)"/>
      <w:lvlJc w:val="left"/>
      <w:pPr>
        <w:ind w:left="720" w:hanging="360"/>
      </w:pPr>
      <w:rPr>
        <w:rFonts w:eastAsia="Calibri"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57F47D76"/>
    <w:multiLevelType w:val="hybridMultilevel"/>
    <w:tmpl w:val="2E90C038"/>
    <w:lvl w:ilvl="0" w:tplc="1CF0A262">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58685448"/>
    <w:multiLevelType w:val="hybridMultilevel"/>
    <w:tmpl w:val="818422EE"/>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0025D62"/>
    <w:multiLevelType w:val="hybridMultilevel"/>
    <w:tmpl w:val="CCD6B2F2"/>
    <w:lvl w:ilvl="0" w:tplc="840AE34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70117EBE"/>
    <w:multiLevelType w:val="hybridMultilevel"/>
    <w:tmpl w:val="921A7BC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79272134"/>
    <w:multiLevelType w:val="hybridMultilevel"/>
    <w:tmpl w:val="44ACCDA2"/>
    <w:lvl w:ilvl="0" w:tplc="3A7E8600">
      <w:start w:val="3"/>
      <w:numFmt w:val="bullet"/>
      <w:lvlText w:val="-"/>
      <w:lvlJc w:val="left"/>
      <w:pPr>
        <w:ind w:left="1080" w:hanging="360"/>
      </w:pPr>
      <w:rPr>
        <w:rFonts w:ascii="Arial" w:eastAsiaTheme="minorHAnsi" w:hAnsi="Arial" w:cs="Aria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num w:numId="1" w16cid:durableId="1249461913">
    <w:abstractNumId w:val="4"/>
  </w:num>
  <w:num w:numId="2" w16cid:durableId="2085181133">
    <w:abstractNumId w:val="2"/>
  </w:num>
  <w:num w:numId="3" w16cid:durableId="139857597">
    <w:abstractNumId w:val="3"/>
  </w:num>
  <w:num w:numId="4" w16cid:durableId="1233269604">
    <w:abstractNumId w:val="7"/>
  </w:num>
  <w:num w:numId="5" w16cid:durableId="1207985701">
    <w:abstractNumId w:val="6"/>
  </w:num>
  <w:num w:numId="6" w16cid:durableId="1776629281">
    <w:abstractNumId w:val="5"/>
  </w:num>
  <w:num w:numId="7" w16cid:durableId="98450449">
    <w:abstractNumId w:val="8"/>
  </w:num>
  <w:num w:numId="8" w16cid:durableId="625814900">
    <w:abstractNumId w:val="1"/>
  </w:num>
  <w:num w:numId="9" w16cid:durableId="1981030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0C5"/>
    <w:rsid w:val="00007A1E"/>
    <w:rsid w:val="00013D82"/>
    <w:rsid w:val="00015D01"/>
    <w:rsid w:val="0002051C"/>
    <w:rsid w:val="00020EC5"/>
    <w:rsid w:val="00033C55"/>
    <w:rsid w:val="00041C4E"/>
    <w:rsid w:val="00041EB9"/>
    <w:rsid w:val="0004371C"/>
    <w:rsid w:val="00070F6E"/>
    <w:rsid w:val="000722CD"/>
    <w:rsid w:val="00075A05"/>
    <w:rsid w:val="00075D31"/>
    <w:rsid w:val="000761D5"/>
    <w:rsid w:val="00077F16"/>
    <w:rsid w:val="00083C9F"/>
    <w:rsid w:val="00091B5D"/>
    <w:rsid w:val="0009490A"/>
    <w:rsid w:val="000A0E44"/>
    <w:rsid w:val="000B3BB6"/>
    <w:rsid w:val="000B6926"/>
    <w:rsid w:val="000B73D8"/>
    <w:rsid w:val="000C4EB5"/>
    <w:rsid w:val="000C7F13"/>
    <w:rsid w:val="000D4570"/>
    <w:rsid w:val="000D671F"/>
    <w:rsid w:val="000E02CB"/>
    <w:rsid w:val="000E3E70"/>
    <w:rsid w:val="000F0AA0"/>
    <w:rsid w:val="000F13FA"/>
    <w:rsid w:val="000F42B7"/>
    <w:rsid w:val="0010083E"/>
    <w:rsid w:val="0010340A"/>
    <w:rsid w:val="00106418"/>
    <w:rsid w:val="00113A61"/>
    <w:rsid w:val="00121FB3"/>
    <w:rsid w:val="0012478C"/>
    <w:rsid w:val="00132850"/>
    <w:rsid w:val="0013623D"/>
    <w:rsid w:val="00136691"/>
    <w:rsid w:val="00142A42"/>
    <w:rsid w:val="00150092"/>
    <w:rsid w:val="00165672"/>
    <w:rsid w:val="001707F6"/>
    <w:rsid w:val="00172149"/>
    <w:rsid w:val="00173090"/>
    <w:rsid w:val="001864B0"/>
    <w:rsid w:val="001A5596"/>
    <w:rsid w:val="001B2BE3"/>
    <w:rsid w:val="001B7A1D"/>
    <w:rsid w:val="001C2955"/>
    <w:rsid w:val="001C71FC"/>
    <w:rsid w:val="001C7BEB"/>
    <w:rsid w:val="001D4048"/>
    <w:rsid w:val="001D5A4B"/>
    <w:rsid w:val="001E6919"/>
    <w:rsid w:val="001F7C0E"/>
    <w:rsid w:val="00211B9F"/>
    <w:rsid w:val="00212532"/>
    <w:rsid w:val="00213FDB"/>
    <w:rsid w:val="002151DB"/>
    <w:rsid w:val="0021583E"/>
    <w:rsid w:val="00222FE9"/>
    <w:rsid w:val="00223E3D"/>
    <w:rsid w:val="002358B3"/>
    <w:rsid w:val="0024091E"/>
    <w:rsid w:val="002410CC"/>
    <w:rsid w:val="002502ED"/>
    <w:rsid w:val="00261C56"/>
    <w:rsid w:val="0027388F"/>
    <w:rsid w:val="0029013A"/>
    <w:rsid w:val="00294A09"/>
    <w:rsid w:val="00297128"/>
    <w:rsid w:val="002A0926"/>
    <w:rsid w:val="002B3147"/>
    <w:rsid w:val="002B3161"/>
    <w:rsid w:val="002B354A"/>
    <w:rsid w:val="002B48F7"/>
    <w:rsid w:val="002B6CCE"/>
    <w:rsid w:val="002C4B6A"/>
    <w:rsid w:val="002D0E05"/>
    <w:rsid w:val="002E6617"/>
    <w:rsid w:val="002E77EB"/>
    <w:rsid w:val="002F1C2C"/>
    <w:rsid w:val="002F3D3B"/>
    <w:rsid w:val="00301803"/>
    <w:rsid w:val="00304B93"/>
    <w:rsid w:val="0031132D"/>
    <w:rsid w:val="00316E6A"/>
    <w:rsid w:val="00317185"/>
    <w:rsid w:val="00322FF9"/>
    <w:rsid w:val="00323447"/>
    <w:rsid w:val="003304B4"/>
    <w:rsid w:val="0033294E"/>
    <w:rsid w:val="00333A67"/>
    <w:rsid w:val="00334B8E"/>
    <w:rsid w:val="00337547"/>
    <w:rsid w:val="00340B46"/>
    <w:rsid w:val="003465ED"/>
    <w:rsid w:val="00350E50"/>
    <w:rsid w:val="00351505"/>
    <w:rsid w:val="00352050"/>
    <w:rsid w:val="003547BD"/>
    <w:rsid w:val="00370C7A"/>
    <w:rsid w:val="0037633F"/>
    <w:rsid w:val="00376CC7"/>
    <w:rsid w:val="003921DD"/>
    <w:rsid w:val="003A1205"/>
    <w:rsid w:val="003B6CBC"/>
    <w:rsid w:val="003B7967"/>
    <w:rsid w:val="003C0DF6"/>
    <w:rsid w:val="003C0E58"/>
    <w:rsid w:val="003C2A1F"/>
    <w:rsid w:val="003C2E5D"/>
    <w:rsid w:val="003C78A3"/>
    <w:rsid w:val="003D2E78"/>
    <w:rsid w:val="003E52E6"/>
    <w:rsid w:val="003F570F"/>
    <w:rsid w:val="003F6454"/>
    <w:rsid w:val="003F74CA"/>
    <w:rsid w:val="00427FA8"/>
    <w:rsid w:val="00430BF0"/>
    <w:rsid w:val="004359A0"/>
    <w:rsid w:val="00442265"/>
    <w:rsid w:val="00450C0F"/>
    <w:rsid w:val="00463A4A"/>
    <w:rsid w:val="00463AA3"/>
    <w:rsid w:val="004717A9"/>
    <w:rsid w:val="00476E41"/>
    <w:rsid w:val="00477250"/>
    <w:rsid w:val="00481EFA"/>
    <w:rsid w:val="004827A9"/>
    <w:rsid w:val="0048306E"/>
    <w:rsid w:val="0048360C"/>
    <w:rsid w:val="00484B9E"/>
    <w:rsid w:val="00493886"/>
    <w:rsid w:val="00494005"/>
    <w:rsid w:val="00497C2D"/>
    <w:rsid w:val="004A1700"/>
    <w:rsid w:val="004A6CF8"/>
    <w:rsid w:val="004B1048"/>
    <w:rsid w:val="004C037A"/>
    <w:rsid w:val="004C0A54"/>
    <w:rsid w:val="004C21DC"/>
    <w:rsid w:val="004C243D"/>
    <w:rsid w:val="004D3CE5"/>
    <w:rsid w:val="004D51F3"/>
    <w:rsid w:val="004D5EF3"/>
    <w:rsid w:val="004E43FA"/>
    <w:rsid w:val="004F5F62"/>
    <w:rsid w:val="00514107"/>
    <w:rsid w:val="005141B1"/>
    <w:rsid w:val="0051500E"/>
    <w:rsid w:val="0052440E"/>
    <w:rsid w:val="005249A2"/>
    <w:rsid w:val="005264A6"/>
    <w:rsid w:val="00530D3C"/>
    <w:rsid w:val="00532BCB"/>
    <w:rsid w:val="00533134"/>
    <w:rsid w:val="00537EAF"/>
    <w:rsid w:val="0054186A"/>
    <w:rsid w:val="00541A55"/>
    <w:rsid w:val="00545FD9"/>
    <w:rsid w:val="00546A0F"/>
    <w:rsid w:val="00552FFD"/>
    <w:rsid w:val="005559A7"/>
    <w:rsid w:val="00557B4A"/>
    <w:rsid w:val="00560D29"/>
    <w:rsid w:val="005613D6"/>
    <w:rsid w:val="005625D1"/>
    <w:rsid w:val="00571E85"/>
    <w:rsid w:val="0057703B"/>
    <w:rsid w:val="005A6445"/>
    <w:rsid w:val="005C0299"/>
    <w:rsid w:val="005C1A87"/>
    <w:rsid w:val="005C5300"/>
    <w:rsid w:val="005C7AC7"/>
    <w:rsid w:val="005D22A9"/>
    <w:rsid w:val="005D2CEE"/>
    <w:rsid w:val="005D6944"/>
    <w:rsid w:val="005F0EF7"/>
    <w:rsid w:val="005F1E4D"/>
    <w:rsid w:val="005F38B7"/>
    <w:rsid w:val="006034D5"/>
    <w:rsid w:val="00603AA0"/>
    <w:rsid w:val="00604978"/>
    <w:rsid w:val="006078F4"/>
    <w:rsid w:val="00616310"/>
    <w:rsid w:val="00622B1C"/>
    <w:rsid w:val="006236BA"/>
    <w:rsid w:val="0062385D"/>
    <w:rsid w:val="00630D93"/>
    <w:rsid w:val="00633C08"/>
    <w:rsid w:val="006350A8"/>
    <w:rsid w:val="00641723"/>
    <w:rsid w:val="0064295E"/>
    <w:rsid w:val="006479E0"/>
    <w:rsid w:val="0065052D"/>
    <w:rsid w:val="0065193A"/>
    <w:rsid w:val="0065330D"/>
    <w:rsid w:val="0066075E"/>
    <w:rsid w:val="00666A97"/>
    <w:rsid w:val="00671F2C"/>
    <w:rsid w:val="006813D5"/>
    <w:rsid w:val="0068339E"/>
    <w:rsid w:val="006842C3"/>
    <w:rsid w:val="0069111C"/>
    <w:rsid w:val="006949FB"/>
    <w:rsid w:val="006954B6"/>
    <w:rsid w:val="006A3640"/>
    <w:rsid w:val="006A3FCA"/>
    <w:rsid w:val="006A4E9F"/>
    <w:rsid w:val="006A6E61"/>
    <w:rsid w:val="006C148A"/>
    <w:rsid w:val="006E3141"/>
    <w:rsid w:val="006E370C"/>
    <w:rsid w:val="006E63B0"/>
    <w:rsid w:val="006F27A9"/>
    <w:rsid w:val="006F6FB9"/>
    <w:rsid w:val="00706F37"/>
    <w:rsid w:val="007101BD"/>
    <w:rsid w:val="00712F70"/>
    <w:rsid w:val="00716D4E"/>
    <w:rsid w:val="0072466B"/>
    <w:rsid w:val="00732F4D"/>
    <w:rsid w:val="00740F63"/>
    <w:rsid w:val="0074317F"/>
    <w:rsid w:val="007435D4"/>
    <w:rsid w:val="00746D29"/>
    <w:rsid w:val="00772A79"/>
    <w:rsid w:val="00775428"/>
    <w:rsid w:val="0078202F"/>
    <w:rsid w:val="00795333"/>
    <w:rsid w:val="007A1855"/>
    <w:rsid w:val="007A29C5"/>
    <w:rsid w:val="007A3416"/>
    <w:rsid w:val="007A54FB"/>
    <w:rsid w:val="007A5B83"/>
    <w:rsid w:val="007A6C6D"/>
    <w:rsid w:val="007A75F7"/>
    <w:rsid w:val="007B3593"/>
    <w:rsid w:val="007C3B2B"/>
    <w:rsid w:val="007C7517"/>
    <w:rsid w:val="00800C68"/>
    <w:rsid w:val="00802A7A"/>
    <w:rsid w:val="00805741"/>
    <w:rsid w:val="008106DF"/>
    <w:rsid w:val="008131B1"/>
    <w:rsid w:val="00813773"/>
    <w:rsid w:val="00820C70"/>
    <w:rsid w:val="00821738"/>
    <w:rsid w:val="00821AAA"/>
    <w:rsid w:val="00823CC7"/>
    <w:rsid w:val="00825027"/>
    <w:rsid w:val="00825595"/>
    <w:rsid w:val="00836EDD"/>
    <w:rsid w:val="00845E46"/>
    <w:rsid w:val="0084713A"/>
    <w:rsid w:val="00867110"/>
    <w:rsid w:val="00870067"/>
    <w:rsid w:val="00872889"/>
    <w:rsid w:val="00884A0E"/>
    <w:rsid w:val="00886BD0"/>
    <w:rsid w:val="0089079C"/>
    <w:rsid w:val="008A23B6"/>
    <w:rsid w:val="008A38AD"/>
    <w:rsid w:val="008B4C66"/>
    <w:rsid w:val="008D493D"/>
    <w:rsid w:val="008E5046"/>
    <w:rsid w:val="008F1EAF"/>
    <w:rsid w:val="00904AF8"/>
    <w:rsid w:val="00905146"/>
    <w:rsid w:val="009152C9"/>
    <w:rsid w:val="0092039D"/>
    <w:rsid w:val="00922545"/>
    <w:rsid w:val="009261DD"/>
    <w:rsid w:val="00930CC1"/>
    <w:rsid w:val="00932B91"/>
    <w:rsid w:val="009360FB"/>
    <w:rsid w:val="0095162A"/>
    <w:rsid w:val="00956285"/>
    <w:rsid w:val="00970029"/>
    <w:rsid w:val="00972539"/>
    <w:rsid w:val="0097556C"/>
    <w:rsid w:val="00976BB2"/>
    <w:rsid w:val="00997B3E"/>
    <w:rsid w:val="009A12D3"/>
    <w:rsid w:val="009A159C"/>
    <w:rsid w:val="009B4CF4"/>
    <w:rsid w:val="009B6136"/>
    <w:rsid w:val="009B74D5"/>
    <w:rsid w:val="009C4AC6"/>
    <w:rsid w:val="009D18AD"/>
    <w:rsid w:val="009D3758"/>
    <w:rsid w:val="009E4B55"/>
    <w:rsid w:val="009F1917"/>
    <w:rsid w:val="009F7293"/>
    <w:rsid w:val="00A13132"/>
    <w:rsid w:val="00A131C8"/>
    <w:rsid w:val="00A16C07"/>
    <w:rsid w:val="00A16D05"/>
    <w:rsid w:val="00A2584B"/>
    <w:rsid w:val="00A25B70"/>
    <w:rsid w:val="00A328FE"/>
    <w:rsid w:val="00A33372"/>
    <w:rsid w:val="00A40B5D"/>
    <w:rsid w:val="00A46716"/>
    <w:rsid w:val="00A5156E"/>
    <w:rsid w:val="00A5193A"/>
    <w:rsid w:val="00A56914"/>
    <w:rsid w:val="00A81818"/>
    <w:rsid w:val="00A86F39"/>
    <w:rsid w:val="00AB1A0E"/>
    <w:rsid w:val="00AB3DF5"/>
    <w:rsid w:val="00AB5FD3"/>
    <w:rsid w:val="00AC7757"/>
    <w:rsid w:val="00AD46E4"/>
    <w:rsid w:val="00AD5445"/>
    <w:rsid w:val="00AD6EC0"/>
    <w:rsid w:val="00AE1CAE"/>
    <w:rsid w:val="00AF4CB8"/>
    <w:rsid w:val="00B00A1C"/>
    <w:rsid w:val="00B0111F"/>
    <w:rsid w:val="00B032EF"/>
    <w:rsid w:val="00B12F1C"/>
    <w:rsid w:val="00B22628"/>
    <w:rsid w:val="00B277D3"/>
    <w:rsid w:val="00B27B4B"/>
    <w:rsid w:val="00B45420"/>
    <w:rsid w:val="00B5595F"/>
    <w:rsid w:val="00B574EA"/>
    <w:rsid w:val="00B57A79"/>
    <w:rsid w:val="00B6171B"/>
    <w:rsid w:val="00B6518D"/>
    <w:rsid w:val="00B811BA"/>
    <w:rsid w:val="00B8301E"/>
    <w:rsid w:val="00B90AC2"/>
    <w:rsid w:val="00B91B90"/>
    <w:rsid w:val="00B943B7"/>
    <w:rsid w:val="00B96238"/>
    <w:rsid w:val="00B9774B"/>
    <w:rsid w:val="00BA2D67"/>
    <w:rsid w:val="00BA7652"/>
    <w:rsid w:val="00BB233B"/>
    <w:rsid w:val="00BB37D3"/>
    <w:rsid w:val="00BC4046"/>
    <w:rsid w:val="00BD20C6"/>
    <w:rsid w:val="00BD2F01"/>
    <w:rsid w:val="00BD4FF2"/>
    <w:rsid w:val="00BE1D0C"/>
    <w:rsid w:val="00BE21AF"/>
    <w:rsid w:val="00BE7E3C"/>
    <w:rsid w:val="00BF053A"/>
    <w:rsid w:val="00BF3922"/>
    <w:rsid w:val="00C0016D"/>
    <w:rsid w:val="00C05A87"/>
    <w:rsid w:val="00C0701A"/>
    <w:rsid w:val="00C07CDC"/>
    <w:rsid w:val="00C147FA"/>
    <w:rsid w:val="00C335A2"/>
    <w:rsid w:val="00C4603A"/>
    <w:rsid w:val="00C47DD0"/>
    <w:rsid w:val="00C56C09"/>
    <w:rsid w:val="00C576F9"/>
    <w:rsid w:val="00C63B26"/>
    <w:rsid w:val="00C713E1"/>
    <w:rsid w:val="00C74C5B"/>
    <w:rsid w:val="00C755E4"/>
    <w:rsid w:val="00C75A5F"/>
    <w:rsid w:val="00C7635B"/>
    <w:rsid w:val="00C819CE"/>
    <w:rsid w:val="00C8252B"/>
    <w:rsid w:val="00C850F4"/>
    <w:rsid w:val="00C86315"/>
    <w:rsid w:val="00C9185B"/>
    <w:rsid w:val="00C91EE1"/>
    <w:rsid w:val="00C925A6"/>
    <w:rsid w:val="00CA3EDC"/>
    <w:rsid w:val="00CB1148"/>
    <w:rsid w:val="00CB1A2F"/>
    <w:rsid w:val="00CB2A46"/>
    <w:rsid w:val="00CB5570"/>
    <w:rsid w:val="00CC5DDB"/>
    <w:rsid w:val="00CD1DB1"/>
    <w:rsid w:val="00CE49DF"/>
    <w:rsid w:val="00CE71E8"/>
    <w:rsid w:val="00D1445A"/>
    <w:rsid w:val="00D22ECA"/>
    <w:rsid w:val="00D24D64"/>
    <w:rsid w:val="00D256B5"/>
    <w:rsid w:val="00D3427B"/>
    <w:rsid w:val="00D40E98"/>
    <w:rsid w:val="00D44DCA"/>
    <w:rsid w:val="00D45298"/>
    <w:rsid w:val="00D50E36"/>
    <w:rsid w:val="00D52130"/>
    <w:rsid w:val="00D53388"/>
    <w:rsid w:val="00D60D04"/>
    <w:rsid w:val="00D61672"/>
    <w:rsid w:val="00D64EF2"/>
    <w:rsid w:val="00D8426B"/>
    <w:rsid w:val="00D96FBB"/>
    <w:rsid w:val="00DB1EE1"/>
    <w:rsid w:val="00DC0727"/>
    <w:rsid w:val="00DC1B29"/>
    <w:rsid w:val="00DC43AF"/>
    <w:rsid w:val="00DC43B5"/>
    <w:rsid w:val="00DC597E"/>
    <w:rsid w:val="00DC5AA4"/>
    <w:rsid w:val="00DE50C5"/>
    <w:rsid w:val="00DF4E50"/>
    <w:rsid w:val="00DF5356"/>
    <w:rsid w:val="00E00360"/>
    <w:rsid w:val="00E00CA3"/>
    <w:rsid w:val="00E1089C"/>
    <w:rsid w:val="00E12B40"/>
    <w:rsid w:val="00E169A5"/>
    <w:rsid w:val="00E203C8"/>
    <w:rsid w:val="00E233A2"/>
    <w:rsid w:val="00E30E76"/>
    <w:rsid w:val="00E40467"/>
    <w:rsid w:val="00E4097A"/>
    <w:rsid w:val="00E43A93"/>
    <w:rsid w:val="00E54C5D"/>
    <w:rsid w:val="00E570DC"/>
    <w:rsid w:val="00E57220"/>
    <w:rsid w:val="00E610C8"/>
    <w:rsid w:val="00E84624"/>
    <w:rsid w:val="00EB51AE"/>
    <w:rsid w:val="00EB631B"/>
    <w:rsid w:val="00EB7934"/>
    <w:rsid w:val="00EC19C2"/>
    <w:rsid w:val="00EC2776"/>
    <w:rsid w:val="00EC2F3C"/>
    <w:rsid w:val="00EF1B05"/>
    <w:rsid w:val="00EF2DAB"/>
    <w:rsid w:val="00F05A6C"/>
    <w:rsid w:val="00F06309"/>
    <w:rsid w:val="00F12B63"/>
    <w:rsid w:val="00F23BCE"/>
    <w:rsid w:val="00F329B1"/>
    <w:rsid w:val="00F3362E"/>
    <w:rsid w:val="00F37822"/>
    <w:rsid w:val="00F4084E"/>
    <w:rsid w:val="00F46163"/>
    <w:rsid w:val="00F63C4C"/>
    <w:rsid w:val="00F64946"/>
    <w:rsid w:val="00F64BE1"/>
    <w:rsid w:val="00F65932"/>
    <w:rsid w:val="00F6642C"/>
    <w:rsid w:val="00F82B1B"/>
    <w:rsid w:val="00F870C7"/>
    <w:rsid w:val="00F9785D"/>
    <w:rsid w:val="00FA289B"/>
    <w:rsid w:val="00FB3659"/>
    <w:rsid w:val="00FC1B05"/>
    <w:rsid w:val="00FC247A"/>
    <w:rsid w:val="00FC330E"/>
    <w:rsid w:val="00FC637F"/>
    <w:rsid w:val="00FD0AB9"/>
    <w:rsid w:val="00FD14A7"/>
    <w:rsid w:val="00FD4C08"/>
    <w:rsid w:val="00FD5073"/>
    <w:rsid w:val="00FD5B08"/>
    <w:rsid w:val="00FE4F12"/>
    <w:rsid w:val="00FF14C5"/>
    <w:rsid w:val="00FF3079"/>
    <w:rsid w:val="00FF78B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4B75F"/>
  <w15:chartTrackingRefBased/>
  <w15:docId w15:val="{54EA94A3-D27C-4F56-A066-220BABBE6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43B7"/>
    <w:pPr>
      <w:spacing w:after="200" w:line="276" w:lineRule="auto"/>
    </w:pPr>
    <w:rPr>
      <w:kern w:val="0"/>
      <w:lang w:val="es-ES_tradnl"/>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DE50C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aliases w:val="Car,Footnote Text Char Char Char Char Char,Footnote Text Char Char Char Char,Footnote reference,FA Fu,Footnote Text Char Char Char,Footnote Text Cha,FA Fußnotentext,FA Fuﬂnotentext,Footnote Text Char Char,Car Car Car,FA Fu?notentext,Ca, C"/>
    <w:basedOn w:val="Normal"/>
    <w:link w:val="TextonotapieCar"/>
    <w:qFormat/>
    <w:rsid w:val="00DE50C5"/>
    <w:pPr>
      <w:spacing w:after="0" w:line="240" w:lineRule="auto"/>
    </w:pPr>
    <w:rPr>
      <w:rFonts w:ascii="Times New Roman" w:eastAsia="Times New Roman" w:hAnsi="Times New Roman" w:cs="Times New Roman"/>
      <w:sz w:val="20"/>
      <w:szCs w:val="20"/>
      <w:lang w:val="es-MX" w:eastAsia="es-MX"/>
    </w:rPr>
  </w:style>
  <w:style w:type="character" w:customStyle="1" w:styleId="TextonotapieCar">
    <w:name w:val="Texto nota pie Car"/>
    <w:aliases w:val="Car Car,Footnote Text Char Char Char Char Char Car,Footnote Text Char Char Char Char Car,Footnote reference Car,FA Fu Car,Footnote Text Char Char Char Car,Footnote Text Cha Car,FA Fußnotentext Car,FA Fuﬂnotentext Car,Car Car Car Car"/>
    <w:basedOn w:val="Fuentedeprrafopredeter"/>
    <w:link w:val="Textonotapie"/>
    <w:rsid w:val="00DE50C5"/>
    <w:rPr>
      <w:rFonts w:ascii="Times New Roman" w:eastAsia="Times New Roman" w:hAnsi="Times New Roman" w:cs="Times New Roman"/>
      <w:kern w:val="0"/>
      <w:sz w:val="20"/>
      <w:szCs w:val="20"/>
      <w:lang w:eastAsia="es-MX"/>
      <w14:ligatures w14:val="none"/>
    </w:rPr>
  </w:style>
  <w:style w:type="character" w:styleId="Refdenotaalpie">
    <w:name w:val="footnote reference"/>
    <w:aliases w:val="Footnotes refss,Texto de nota al pie,Ref. de nota al pie 2,Appel note de bas de page,Footnote number,referencia nota al pie,BVI fnr,f,4_G,16 Point,Superscript 6 Point,Texto nota al pie,Footnote Reference Char3,ftref,Stinking Styles,R"/>
    <w:uiPriority w:val="99"/>
    <w:qFormat/>
    <w:rsid w:val="00DE50C5"/>
    <w:rPr>
      <w:vertAlign w:val="superscript"/>
    </w:rPr>
  </w:style>
  <w:style w:type="paragraph" w:customStyle="1" w:styleId="Style2">
    <w:name w:val="Style 2"/>
    <w:basedOn w:val="Normal"/>
    <w:uiPriority w:val="99"/>
    <w:rsid w:val="00DE50C5"/>
    <w:pPr>
      <w:widowControl w:val="0"/>
      <w:autoSpaceDE w:val="0"/>
      <w:autoSpaceDN w:val="0"/>
      <w:spacing w:before="216" w:after="0" w:line="288" w:lineRule="auto"/>
      <w:jc w:val="both"/>
    </w:pPr>
    <w:rPr>
      <w:rFonts w:ascii="Arial" w:eastAsia="Times New Roman" w:hAnsi="Arial" w:cs="Arial"/>
      <w:sz w:val="23"/>
      <w:szCs w:val="23"/>
      <w:lang w:val="en-US" w:eastAsia="es-MX"/>
    </w:rPr>
  </w:style>
  <w:style w:type="character" w:customStyle="1" w:styleId="CharacterStyle1">
    <w:name w:val="Character Style 1"/>
    <w:uiPriority w:val="99"/>
    <w:rsid w:val="00DE50C5"/>
    <w:rPr>
      <w:rFonts w:ascii="Arial" w:hAnsi="Arial" w:cs="Arial"/>
      <w:sz w:val="23"/>
      <w:szCs w:val="23"/>
    </w:rPr>
  </w:style>
  <w:style w:type="paragraph" w:styleId="Prrafodelista">
    <w:name w:val="List Paragraph"/>
    <w:aliases w:val="Párrafo de lista1,List Paragraph2,List Paragraph1,Colorful List - Accent 11,Lista vistosa - Énfasis 11"/>
    <w:basedOn w:val="Normal"/>
    <w:link w:val="PrrafodelistaCar"/>
    <w:uiPriority w:val="34"/>
    <w:qFormat/>
    <w:rsid w:val="00DE50C5"/>
    <w:pPr>
      <w:ind w:left="720"/>
      <w:contextualSpacing/>
    </w:pPr>
  </w:style>
  <w:style w:type="character" w:customStyle="1" w:styleId="PrrafodelistaCar">
    <w:name w:val="Párrafo de lista Car"/>
    <w:aliases w:val="Párrafo de lista1 Car,List Paragraph2 Car,List Paragraph1 Car,Colorful List - Accent 11 Car,Lista vistosa - Énfasis 11 Car"/>
    <w:basedOn w:val="Fuentedeprrafopredeter"/>
    <w:link w:val="Prrafodelista"/>
    <w:uiPriority w:val="34"/>
    <w:locked/>
    <w:rsid w:val="00DE50C5"/>
    <w:rPr>
      <w:kern w:val="0"/>
      <w:lang w:val="es-ES_tradnl"/>
      <w14:ligatures w14:val="none"/>
    </w:rPr>
  </w:style>
  <w:style w:type="paragraph" w:styleId="Encabezado">
    <w:name w:val="header"/>
    <w:basedOn w:val="Normal"/>
    <w:link w:val="EncabezadoCar"/>
    <w:uiPriority w:val="99"/>
    <w:unhideWhenUsed/>
    <w:rsid w:val="00C74C5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74C5B"/>
    <w:rPr>
      <w:kern w:val="0"/>
      <w:lang w:val="es-ES_tradnl"/>
      <w14:ligatures w14:val="none"/>
    </w:rPr>
  </w:style>
  <w:style w:type="paragraph" w:styleId="Piedepgina">
    <w:name w:val="footer"/>
    <w:basedOn w:val="Normal"/>
    <w:link w:val="PiedepginaCar"/>
    <w:uiPriority w:val="99"/>
    <w:unhideWhenUsed/>
    <w:rsid w:val="00C74C5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74C5B"/>
    <w:rPr>
      <w:kern w:val="0"/>
      <w:lang w:val="es-ES_tradnl"/>
      <w14:ligatures w14:val="none"/>
    </w:rPr>
  </w:style>
  <w:style w:type="character" w:customStyle="1" w:styleId="citation-213">
    <w:name w:val="citation-213"/>
    <w:basedOn w:val="Fuentedeprrafopredeter"/>
    <w:rsid w:val="00CE49DF"/>
  </w:style>
  <w:style w:type="paragraph" w:styleId="NormalWeb">
    <w:name w:val="Normal (Web)"/>
    <w:basedOn w:val="Normal"/>
    <w:uiPriority w:val="99"/>
    <w:unhideWhenUsed/>
    <w:rsid w:val="00A81818"/>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itation-212">
    <w:name w:val="citation-212"/>
    <w:basedOn w:val="Fuentedeprrafopredeter"/>
    <w:rsid w:val="00A81818"/>
  </w:style>
  <w:style w:type="character" w:customStyle="1" w:styleId="citation-210">
    <w:name w:val="citation-210"/>
    <w:basedOn w:val="Fuentedeprrafopredeter"/>
    <w:rsid w:val="00A818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FB7274-35D8-40A4-AF20-2C4CCDAA1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1481</Words>
  <Characters>8150</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TEJA Chihuahua</dc:creator>
  <cp:keywords/>
  <dc:description/>
  <cp:lastModifiedBy>Tercera Sala</cp:lastModifiedBy>
  <cp:revision>9</cp:revision>
  <cp:lastPrinted>2026-09-08T19:56:00Z</cp:lastPrinted>
  <dcterms:created xsi:type="dcterms:W3CDTF">2026-09-08T17:18:00Z</dcterms:created>
  <dcterms:modified xsi:type="dcterms:W3CDTF">2026-09-08T19:56:00Z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ba546ce8-af1e-484e-85e5-7bc85169965b</vt:lpwstr>
  </property>
</Properties>
</file>