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095D8A7C"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4D5EF3">
        <w:rPr>
          <w:rFonts w:ascii="Arial" w:hAnsi="Arial" w:cs="Arial"/>
          <w:b/>
          <w:sz w:val="26"/>
          <w:szCs w:val="26"/>
        </w:rPr>
        <w:t>06</w:t>
      </w:r>
      <w:r w:rsidR="009E117C">
        <w:rPr>
          <w:rFonts w:ascii="Arial" w:hAnsi="Arial" w:cs="Arial"/>
          <w:b/>
          <w:sz w:val="26"/>
          <w:szCs w:val="26"/>
        </w:rPr>
        <w:t>7</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0CCC697C"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FF54AB">
        <w:rPr>
          <w:rFonts w:ascii="Arial" w:hAnsi="Arial" w:cs="Arial"/>
          <w:sz w:val="24"/>
          <w:szCs w:val="24"/>
        </w:rPr>
        <w:t>n</w:t>
      </w:r>
      <w:r w:rsidR="00F82B1B" w:rsidRPr="00007A1E">
        <w:rPr>
          <w:rFonts w:ascii="Arial" w:hAnsi="Arial" w:cs="Arial"/>
          <w:sz w:val="24"/>
          <w:szCs w:val="24"/>
        </w:rPr>
        <w:t xml:space="preserve"> </w:t>
      </w:r>
      <w:r w:rsidR="003C2E5D" w:rsidRPr="00007A1E">
        <w:rPr>
          <w:rFonts w:ascii="Arial" w:hAnsi="Arial" w:cs="Arial"/>
          <w:sz w:val="24"/>
          <w:szCs w:val="24"/>
        </w:rPr>
        <w:t>nombramiento</w:t>
      </w:r>
      <w:r w:rsidR="00FF54AB">
        <w:rPr>
          <w:rFonts w:ascii="Arial" w:hAnsi="Arial" w:cs="Arial"/>
          <w:sz w:val="24"/>
          <w:szCs w:val="24"/>
        </w:rPr>
        <w:t>s</w:t>
      </w:r>
      <w:r w:rsidR="00AB5FD3" w:rsidRPr="00007A1E">
        <w:rPr>
          <w:rFonts w:ascii="Arial" w:hAnsi="Arial" w:cs="Arial"/>
          <w:sz w:val="24"/>
          <w:szCs w:val="24"/>
        </w:rPr>
        <w:t xml:space="preserve"> </w:t>
      </w:r>
      <w:r w:rsidR="002C4B6A" w:rsidRPr="00007A1E">
        <w:rPr>
          <w:rFonts w:ascii="Arial" w:hAnsi="Arial" w:cs="Arial"/>
          <w:sz w:val="24"/>
          <w:szCs w:val="24"/>
        </w:rPr>
        <w:t>de personal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6922C8FA" w:rsidR="005249A2" w:rsidRPr="005249A2" w:rsidRDefault="00DE50C5" w:rsidP="006A6E61">
      <w:pPr>
        <w:spacing w:after="0" w:line="360" w:lineRule="auto"/>
        <w:ind w:firstLine="708"/>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w:t>
      </w:r>
      <w:r w:rsidR="00FF54AB">
        <w:rPr>
          <w:rFonts w:ascii="Arial" w:hAnsi="Arial" w:cs="Arial"/>
          <w:sz w:val="24"/>
          <w:szCs w:val="24"/>
        </w:rPr>
        <w:t>n</w:t>
      </w:r>
      <w:r w:rsidR="005249A2" w:rsidRPr="005249A2">
        <w:rPr>
          <w:rFonts w:ascii="Arial" w:hAnsi="Arial" w:cs="Arial"/>
          <w:sz w:val="24"/>
          <w:szCs w:val="24"/>
        </w:rPr>
        <w:t xml:space="preserve"> nombramiento</w:t>
      </w:r>
      <w:r w:rsidR="00FF54AB">
        <w:rPr>
          <w:rFonts w:ascii="Arial" w:hAnsi="Arial" w:cs="Arial"/>
          <w:sz w:val="24"/>
          <w:szCs w:val="24"/>
        </w:rPr>
        <w:t>s</w:t>
      </w:r>
      <w:r w:rsidR="005249A2" w:rsidRPr="005249A2">
        <w:rPr>
          <w:rFonts w:ascii="Arial" w:hAnsi="Arial" w:cs="Arial"/>
          <w:sz w:val="24"/>
          <w:szCs w:val="24"/>
        </w:rPr>
        <w:t xml:space="preserve">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6A6E61">
      <w:pPr>
        <w:spacing w:after="0" w:line="360" w:lineRule="auto"/>
        <w:ind w:firstLine="708"/>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6A6E61">
      <w:pPr>
        <w:spacing w:before="100" w:beforeAutospacing="1" w:after="100" w:afterAutospacing="1" w:line="360" w:lineRule="auto"/>
        <w:ind w:firstLine="708"/>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A6E61">
      <w:pPr>
        <w:spacing w:after="0" w:line="360" w:lineRule="auto"/>
        <w:ind w:firstLine="708"/>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4C1ADBBF" w:rsidR="00802A7A" w:rsidRDefault="009B4CF4" w:rsidP="006A6E61">
      <w:pPr>
        <w:spacing w:after="0" w:line="360" w:lineRule="auto"/>
        <w:ind w:firstLine="709"/>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 xml:space="preserve">En términos de lo que establece el artículo 14 de la Ley Orgánica del Tribunal </w:t>
      </w:r>
      <w:r w:rsidR="00493886">
        <w:rPr>
          <w:rFonts w:ascii="Arial" w:hAnsi="Arial" w:cs="Arial"/>
          <w:bCs/>
          <w:sz w:val="24"/>
          <w:szCs w:val="24"/>
        </w:rPr>
        <w:t xml:space="preserve">Estatal </w:t>
      </w:r>
      <w:r w:rsidR="00BA2D67">
        <w:rPr>
          <w:rFonts w:ascii="Arial" w:hAnsi="Arial" w:cs="Arial"/>
          <w:bCs/>
          <w:sz w:val="24"/>
          <w:szCs w:val="24"/>
        </w:rPr>
        <w:t>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630E7EE4" w14:textId="09C597E6" w:rsidR="00802A7A" w:rsidRDefault="00802A7A" w:rsidP="0064295E">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313CB210" w14:textId="77777777" w:rsidR="004C0A54" w:rsidRPr="004C0A54" w:rsidRDefault="004C0A54" w:rsidP="004C0A54">
      <w:pPr>
        <w:pStyle w:val="Prrafodelista"/>
        <w:spacing w:after="0" w:line="360" w:lineRule="auto"/>
        <w:jc w:val="both"/>
        <w:rPr>
          <w:rFonts w:ascii="Arial" w:hAnsi="Arial" w:cs="Arial"/>
          <w:bCs/>
          <w:sz w:val="24"/>
          <w:szCs w:val="24"/>
        </w:rPr>
      </w:pPr>
    </w:p>
    <w:p w14:paraId="31CB7477" w14:textId="7C70D954" w:rsidR="00641723" w:rsidRPr="007A0D81" w:rsidRDefault="00083C9F" w:rsidP="006A6E61">
      <w:pPr>
        <w:spacing w:after="0" w:line="360" w:lineRule="auto"/>
        <w:ind w:firstLine="709"/>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76752BB9" w14:textId="615BA9F9" w:rsidR="007704EA" w:rsidRPr="007704EA" w:rsidRDefault="000A0E44" w:rsidP="007704EA">
      <w:pPr>
        <w:spacing w:before="100" w:beforeAutospacing="1" w:after="100" w:afterAutospacing="1" w:line="360" w:lineRule="auto"/>
        <w:ind w:firstLine="709"/>
        <w:jc w:val="both"/>
        <w:rPr>
          <w:rFonts w:ascii="Arial" w:hAnsi="Arial" w:cs="Arial"/>
          <w:bCs/>
          <w:sz w:val="24"/>
          <w:szCs w:val="24"/>
        </w:rPr>
      </w:pPr>
      <w:r w:rsidRPr="0029013A">
        <w:rPr>
          <w:rFonts w:ascii="Arial" w:hAnsi="Arial" w:cs="Arial"/>
          <w:b/>
          <w:sz w:val="24"/>
          <w:szCs w:val="24"/>
        </w:rPr>
        <w:t xml:space="preserve">VI. </w:t>
      </w:r>
      <w:r w:rsidR="007704EA" w:rsidRPr="007704EA">
        <w:rPr>
          <w:rFonts w:ascii="Arial" w:hAnsi="Arial" w:cs="Arial"/>
          <w:b/>
          <w:bCs/>
          <w:sz w:val="24"/>
          <w:szCs w:val="24"/>
        </w:rPr>
        <w:t>Nombramientos de personal.</w:t>
      </w:r>
      <w:r w:rsidR="007704EA" w:rsidRPr="007704EA">
        <w:rPr>
          <w:rFonts w:ascii="Arial" w:hAnsi="Arial" w:cs="Arial"/>
          <w:bCs/>
          <w:sz w:val="24"/>
          <w:szCs w:val="24"/>
        </w:rPr>
        <w:t xml:space="preserve"> Las Condiciones Generales de Trabajo del Tribunal Estatal de Justicia Administrativa establecen el marco general aplicable al ingreso y nombramiento de su personal.</w:t>
      </w:r>
    </w:p>
    <w:p w14:paraId="081B6201" w14:textId="77777777" w:rsidR="007704EA" w:rsidRPr="007704EA" w:rsidRDefault="007704EA" w:rsidP="007704EA">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En particular, su artículo 8 dispone que el ingreso deberá atender a los requisitos constitucionales y legales, al perfil del puesto, mérito, capacidad, igualdad de oportunidades, ausencia de conflicto de interés, así como a la disponibilidad de plaza y presupuesto. </w:t>
      </w:r>
    </w:p>
    <w:p w14:paraId="1D8B7557" w14:textId="77777777" w:rsidR="007704EA" w:rsidRPr="007704EA" w:rsidRDefault="007704EA" w:rsidP="007704EA">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Asimismo, el artículo 9 establece la documentación que deberá acreditar la persona de nuevo ingreso, relativa a su identidad, escolaridad, experiencia, requisitos del perfil, situación fiscal y de seguridad social, constancia de no inhabilitación en el servicio público, así como las declaraciones o constancias que resulten exigibles. </w:t>
      </w:r>
    </w:p>
    <w:p w14:paraId="3AC1817F" w14:textId="77777777" w:rsidR="007704EA" w:rsidRPr="007704EA" w:rsidRDefault="007704EA" w:rsidP="007704EA">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 xml:space="preserve">Finalmente, el artículo 11 prevé que los nombramientos podrán ser </w:t>
      </w:r>
      <w:r w:rsidRPr="007704EA">
        <w:rPr>
          <w:rFonts w:ascii="Arial" w:hAnsi="Arial" w:cs="Arial"/>
          <w:b/>
          <w:bCs/>
          <w:sz w:val="24"/>
          <w:szCs w:val="24"/>
          <w:lang w:val="es-MX"/>
        </w:rPr>
        <w:t>por tiempo indeterminado</w:t>
      </w:r>
      <w:r w:rsidRPr="007704EA">
        <w:rPr>
          <w:rFonts w:ascii="Arial" w:hAnsi="Arial" w:cs="Arial"/>
          <w:bCs/>
          <w:sz w:val="24"/>
          <w:szCs w:val="24"/>
          <w:lang w:val="es-MX"/>
        </w:rPr>
        <w:t xml:space="preserve">, cuando se expidan para ocupar una plaza permanente sin establecer fecha determinada para la conclusión de sus efectos, o </w:t>
      </w:r>
      <w:r w:rsidRPr="007704EA">
        <w:rPr>
          <w:rFonts w:ascii="Arial" w:hAnsi="Arial" w:cs="Arial"/>
          <w:b/>
          <w:bCs/>
          <w:sz w:val="24"/>
          <w:szCs w:val="24"/>
          <w:lang w:val="es-MX"/>
        </w:rPr>
        <w:t>por tiempo determinado</w:t>
      </w:r>
      <w:r w:rsidRPr="007704EA">
        <w:rPr>
          <w:rFonts w:ascii="Arial" w:hAnsi="Arial" w:cs="Arial"/>
          <w:bCs/>
          <w:sz w:val="24"/>
          <w:szCs w:val="24"/>
          <w:lang w:val="es-MX"/>
        </w:rPr>
        <w:t xml:space="preserve">, cuando tengan por objeto cubrir temporalmente una plaza, suplir ausencias, atender necesidades transitorias del servicio o desempeñar funciones </w:t>
      </w:r>
      <w:r w:rsidRPr="007704EA">
        <w:rPr>
          <w:rFonts w:ascii="Arial" w:hAnsi="Arial" w:cs="Arial"/>
          <w:bCs/>
          <w:sz w:val="24"/>
          <w:szCs w:val="24"/>
          <w:lang w:val="es-MX"/>
        </w:rPr>
        <w:lastRenderedPageBreak/>
        <w:t xml:space="preserve">cuya duración se encuentre previamente definida, debiendo precisarse en el nombramiento su carácter y temporalidad. </w:t>
      </w:r>
    </w:p>
    <w:p w14:paraId="2C91BADB" w14:textId="77777777" w:rsidR="007704EA" w:rsidRPr="007704EA" w:rsidRDefault="007704EA" w:rsidP="007704EA">
      <w:pPr>
        <w:spacing w:before="100" w:beforeAutospacing="1" w:after="100" w:afterAutospacing="1" w:line="360" w:lineRule="auto"/>
        <w:ind w:firstLine="709"/>
        <w:jc w:val="both"/>
        <w:rPr>
          <w:rFonts w:ascii="Arial" w:hAnsi="Arial" w:cs="Arial"/>
          <w:bCs/>
          <w:sz w:val="24"/>
          <w:szCs w:val="24"/>
          <w:lang w:val="es-MX"/>
        </w:rPr>
      </w:pPr>
      <w:r w:rsidRPr="007704EA">
        <w:rPr>
          <w:rFonts w:ascii="Arial" w:hAnsi="Arial" w:cs="Arial"/>
          <w:bCs/>
          <w:sz w:val="24"/>
          <w:szCs w:val="24"/>
          <w:lang w:val="es-MX"/>
        </w:rPr>
        <w:t>En consecuencia, corresponde al Pleno, en ejercicio de las atribuciones que le confiere la Ley Orgánica, aprobar los nombramientos del personal verificando que se satisfagan los requisitos aplicables al puesto, así como la existencia de plaza y suficiencia presupuestaria correspondientes.</w:t>
      </w:r>
    </w:p>
    <w:p w14:paraId="55415EBD" w14:textId="05E5C1C5" w:rsidR="000B73D8" w:rsidRDefault="00B27B4B" w:rsidP="006A6E61">
      <w:pPr>
        <w:spacing w:before="100" w:beforeAutospacing="1" w:after="100" w:afterAutospacing="1" w:line="360" w:lineRule="auto"/>
        <w:ind w:firstLine="709"/>
        <w:jc w:val="both"/>
        <w:rPr>
          <w:rFonts w:ascii="Arial" w:hAnsi="Arial" w:cs="Arial"/>
          <w:b/>
          <w:sz w:val="24"/>
          <w:szCs w:val="24"/>
        </w:rPr>
      </w:pPr>
      <w:r>
        <w:rPr>
          <w:rFonts w:ascii="Arial" w:hAnsi="Arial" w:cs="Arial"/>
          <w:b/>
          <w:sz w:val="24"/>
          <w:szCs w:val="24"/>
        </w:rPr>
        <w:t xml:space="preserve">VII. </w:t>
      </w:r>
      <w:r w:rsidR="00E46373">
        <w:rPr>
          <w:rFonts w:ascii="Arial" w:hAnsi="Arial" w:cs="Arial"/>
          <w:b/>
          <w:bCs/>
          <w:sz w:val="24"/>
          <w:szCs w:val="24"/>
        </w:rPr>
        <w:t>Nombramiento de personal.</w:t>
      </w:r>
    </w:p>
    <w:p w14:paraId="04CB009E" w14:textId="38B64D72" w:rsidR="004D5EF3" w:rsidRPr="004D5EF3" w:rsidRDefault="004D5EF3" w:rsidP="004D5EF3">
      <w:pPr>
        <w:spacing w:before="100" w:beforeAutospacing="1" w:after="100" w:afterAutospacing="1" w:line="360" w:lineRule="auto"/>
        <w:ind w:firstLine="708"/>
        <w:jc w:val="both"/>
        <w:rPr>
          <w:rFonts w:ascii="Arial" w:hAnsi="Arial" w:cs="Arial"/>
          <w:bCs/>
          <w:sz w:val="24"/>
          <w:szCs w:val="24"/>
        </w:rPr>
      </w:pPr>
      <w:r w:rsidRPr="004D5EF3">
        <w:rPr>
          <w:rFonts w:ascii="Arial" w:hAnsi="Arial" w:cs="Arial"/>
          <w:bCs/>
          <w:sz w:val="24"/>
          <w:szCs w:val="24"/>
        </w:rPr>
        <w:t xml:space="preserve">Mediante oficio </w:t>
      </w:r>
      <w:r w:rsidRPr="0029013A">
        <w:rPr>
          <w:rFonts w:ascii="Arial" w:hAnsi="Arial" w:cs="Arial"/>
          <w:bCs/>
          <w:sz w:val="24"/>
          <w:szCs w:val="24"/>
        </w:rPr>
        <w:t>TEJA/</w:t>
      </w:r>
      <w:r w:rsidR="002B3161" w:rsidRPr="0029013A">
        <w:rPr>
          <w:rFonts w:ascii="Arial" w:hAnsi="Arial" w:cs="Arial"/>
          <w:bCs/>
          <w:sz w:val="24"/>
          <w:szCs w:val="24"/>
        </w:rPr>
        <w:t>PRESIDENCIA/</w:t>
      </w:r>
      <w:r w:rsidR="007704EA">
        <w:rPr>
          <w:rFonts w:ascii="Arial" w:hAnsi="Arial" w:cs="Arial"/>
          <w:bCs/>
          <w:sz w:val="24"/>
          <w:szCs w:val="24"/>
        </w:rPr>
        <w:t>400</w:t>
      </w:r>
      <w:r w:rsidR="002B3161" w:rsidRPr="0029013A">
        <w:rPr>
          <w:rFonts w:ascii="Arial" w:hAnsi="Arial" w:cs="Arial"/>
          <w:bCs/>
          <w:sz w:val="24"/>
          <w:szCs w:val="24"/>
        </w:rPr>
        <w:t xml:space="preserve">/2026, </w:t>
      </w:r>
      <w:r w:rsidRPr="004D5EF3">
        <w:rPr>
          <w:rFonts w:ascii="Arial" w:hAnsi="Arial" w:cs="Arial"/>
          <w:bCs/>
          <w:sz w:val="24"/>
          <w:szCs w:val="24"/>
        </w:rPr>
        <w:t xml:space="preserve">de </w:t>
      </w:r>
      <w:r w:rsidR="007704EA">
        <w:rPr>
          <w:rFonts w:ascii="Arial" w:hAnsi="Arial" w:cs="Arial"/>
          <w:bCs/>
          <w:sz w:val="24"/>
          <w:szCs w:val="24"/>
        </w:rPr>
        <w:t>nueve</w:t>
      </w:r>
      <w:r w:rsidR="000B6926">
        <w:rPr>
          <w:rFonts w:ascii="Arial" w:hAnsi="Arial" w:cs="Arial"/>
          <w:bCs/>
          <w:sz w:val="24"/>
          <w:szCs w:val="24"/>
        </w:rPr>
        <w:t xml:space="preserve"> de septiembre</w:t>
      </w:r>
      <w:r w:rsidRPr="004D5EF3">
        <w:rPr>
          <w:rFonts w:ascii="Arial" w:hAnsi="Arial" w:cs="Arial"/>
          <w:bCs/>
          <w:sz w:val="24"/>
          <w:szCs w:val="24"/>
        </w:rPr>
        <w:t xml:space="preserve"> del año en curso, el Magistrado </w:t>
      </w:r>
      <w:r w:rsidR="000B6926">
        <w:rPr>
          <w:rFonts w:ascii="Arial" w:hAnsi="Arial" w:cs="Arial"/>
          <w:bCs/>
          <w:sz w:val="24"/>
          <w:szCs w:val="24"/>
        </w:rPr>
        <w:t>presidente</w:t>
      </w:r>
      <w:r w:rsidR="00FF54AB">
        <w:rPr>
          <w:rFonts w:ascii="Arial" w:hAnsi="Arial" w:cs="Arial"/>
          <w:bCs/>
          <w:sz w:val="24"/>
          <w:szCs w:val="24"/>
        </w:rPr>
        <w:t xml:space="preserve"> y titular de la Tercera Sala Unitaria Administrativa</w:t>
      </w:r>
      <w:r w:rsidR="000B6926">
        <w:rPr>
          <w:rFonts w:ascii="Arial" w:hAnsi="Arial" w:cs="Arial"/>
          <w:bCs/>
          <w:sz w:val="24"/>
          <w:szCs w:val="24"/>
        </w:rPr>
        <w:t xml:space="preserve"> </w:t>
      </w:r>
      <w:r w:rsidR="007704EA">
        <w:rPr>
          <w:rFonts w:ascii="Arial" w:hAnsi="Arial" w:cs="Arial"/>
          <w:bCs/>
          <w:sz w:val="24"/>
          <w:szCs w:val="24"/>
        </w:rPr>
        <w:t>del Tribunal</w:t>
      </w:r>
      <w:r w:rsidRPr="004D5EF3">
        <w:rPr>
          <w:rFonts w:ascii="Arial" w:hAnsi="Arial" w:cs="Arial"/>
          <w:bCs/>
          <w:sz w:val="24"/>
          <w:szCs w:val="24"/>
        </w:rPr>
        <w:t xml:space="preserve">, solicitó </w:t>
      </w:r>
      <w:r w:rsidR="00FF54AB">
        <w:rPr>
          <w:rFonts w:ascii="Arial" w:hAnsi="Arial" w:cs="Arial"/>
          <w:bCs/>
          <w:sz w:val="24"/>
          <w:szCs w:val="24"/>
        </w:rPr>
        <w:t>los</w:t>
      </w:r>
      <w:r w:rsidRPr="004D5EF3">
        <w:rPr>
          <w:rFonts w:ascii="Arial" w:hAnsi="Arial" w:cs="Arial"/>
          <w:bCs/>
          <w:sz w:val="24"/>
          <w:szCs w:val="24"/>
        </w:rPr>
        <w:t xml:space="preserve"> nombramiento</w:t>
      </w:r>
      <w:r w:rsidR="00FF54AB">
        <w:rPr>
          <w:rFonts w:ascii="Arial" w:hAnsi="Arial" w:cs="Arial"/>
          <w:bCs/>
          <w:sz w:val="24"/>
          <w:szCs w:val="24"/>
        </w:rPr>
        <w:t>s</w:t>
      </w:r>
      <w:r w:rsidRPr="004D5EF3">
        <w:rPr>
          <w:rFonts w:ascii="Arial" w:hAnsi="Arial" w:cs="Arial"/>
          <w:bCs/>
          <w:sz w:val="24"/>
          <w:szCs w:val="24"/>
        </w:rPr>
        <w:t xml:space="preserve"> de personal que se indica en la tabla siguiente:</w:t>
      </w:r>
    </w:p>
    <w:tbl>
      <w:tblPr>
        <w:tblStyle w:val="Tablaconcuadrcula"/>
        <w:tblW w:w="0" w:type="auto"/>
        <w:tblLook w:val="04A0" w:firstRow="1" w:lastRow="0" w:firstColumn="1" w:lastColumn="0" w:noHBand="0" w:noVBand="1"/>
      </w:tblPr>
      <w:tblGrid>
        <w:gridCol w:w="2942"/>
        <w:gridCol w:w="2943"/>
        <w:gridCol w:w="2943"/>
      </w:tblGrid>
      <w:tr w:rsidR="004D5EF3" w:rsidRPr="00297128" w14:paraId="2B49BFDE" w14:textId="77777777" w:rsidTr="000C3CB8">
        <w:tc>
          <w:tcPr>
            <w:tcW w:w="2942" w:type="dxa"/>
            <w:shd w:val="pct20" w:color="auto" w:fill="auto"/>
          </w:tcPr>
          <w:p w14:paraId="7AE34F1D"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Pr>
                <w:rFonts w:ascii="Arial" w:hAnsi="Arial" w:cs="Arial"/>
                <w:b/>
                <w:sz w:val="24"/>
                <w:szCs w:val="24"/>
              </w:rPr>
              <w:t>Nombre</w:t>
            </w:r>
          </w:p>
        </w:tc>
        <w:tc>
          <w:tcPr>
            <w:tcW w:w="2943" w:type="dxa"/>
            <w:shd w:val="pct20" w:color="auto" w:fill="auto"/>
          </w:tcPr>
          <w:p w14:paraId="7D5F01B2"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sidRPr="00297128">
              <w:rPr>
                <w:rFonts w:ascii="Arial" w:hAnsi="Arial" w:cs="Arial"/>
                <w:b/>
                <w:sz w:val="24"/>
                <w:szCs w:val="24"/>
              </w:rPr>
              <w:t>Cargo</w:t>
            </w:r>
          </w:p>
        </w:tc>
        <w:tc>
          <w:tcPr>
            <w:tcW w:w="2943" w:type="dxa"/>
            <w:shd w:val="pct20" w:color="auto" w:fill="auto"/>
          </w:tcPr>
          <w:p w14:paraId="40D0F4BD"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Pr>
                <w:rFonts w:ascii="Arial" w:hAnsi="Arial" w:cs="Arial"/>
                <w:b/>
                <w:sz w:val="24"/>
                <w:szCs w:val="24"/>
              </w:rPr>
              <w:t>Temporalidad</w:t>
            </w:r>
          </w:p>
        </w:tc>
      </w:tr>
      <w:tr w:rsidR="004D5EF3" w:rsidRPr="00297128" w14:paraId="3B004348" w14:textId="77777777" w:rsidTr="000C3CB8">
        <w:tc>
          <w:tcPr>
            <w:tcW w:w="2942" w:type="dxa"/>
          </w:tcPr>
          <w:p w14:paraId="47526CE2" w14:textId="77540E84" w:rsidR="004D5EF3" w:rsidRPr="00CE71E8" w:rsidRDefault="007704EA"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Juan Carlos Taboada</w:t>
            </w:r>
          </w:p>
        </w:tc>
        <w:tc>
          <w:tcPr>
            <w:tcW w:w="2943" w:type="dxa"/>
          </w:tcPr>
          <w:p w14:paraId="4027EDA6" w14:textId="464C8A33" w:rsidR="004D5EF3" w:rsidRPr="00F37822" w:rsidRDefault="007704EA" w:rsidP="000C3CB8">
            <w:pPr>
              <w:spacing w:before="100" w:beforeAutospacing="1" w:after="100" w:afterAutospacing="1" w:line="240" w:lineRule="auto"/>
              <w:jc w:val="both"/>
              <w:rPr>
                <w:rFonts w:ascii="Arial" w:hAnsi="Arial" w:cs="Arial"/>
                <w:sz w:val="21"/>
                <w:szCs w:val="21"/>
              </w:rPr>
            </w:pPr>
            <w:r>
              <w:rPr>
                <w:rFonts w:ascii="Arial" w:eastAsia="Calibri" w:hAnsi="Arial" w:cs="Arial"/>
                <w:sz w:val="21"/>
                <w:szCs w:val="21"/>
              </w:rPr>
              <w:t>Auxiliar adscrito a la Coordinación Administrativa de este Tribunal</w:t>
            </w:r>
            <w:r w:rsidR="004D5EF3">
              <w:rPr>
                <w:rFonts w:ascii="Arial" w:eastAsia="Calibri" w:hAnsi="Arial" w:cs="Arial"/>
                <w:sz w:val="21"/>
                <w:szCs w:val="21"/>
              </w:rPr>
              <w:t xml:space="preserve">  </w:t>
            </w:r>
          </w:p>
        </w:tc>
        <w:tc>
          <w:tcPr>
            <w:tcW w:w="2943" w:type="dxa"/>
          </w:tcPr>
          <w:p w14:paraId="56D4C116" w14:textId="74A9388D" w:rsidR="004D5EF3" w:rsidRPr="00297128" w:rsidRDefault="004D5EF3" w:rsidP="000C3CB8">
            <w:pPr>
              <w:spacing w:before="100" w:beforeAutospacing="1" w:after="100" w:afterAutospacing="1" w:line="240" w:lineRule="auto"/>
              <w:jc w:val="both"/>
              <w:rPr>
                <w:rFonts w:ascii="Arial" w:hAnsi="Arial" w:cs="Arial"/>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007704EA">
              <w:rPr>
                <w:rFonts w:ascii="Arial" w:eastAsia="Calibri" w:hAnsi="Arial" w:cs="Arial"/>
                <w:sz w:val="21"/>
                <w:szCs w:val="21"/>
              </w:rPr>
              <w:t>por tiempo determinado, de conformidad con lo dispuesto en el artículo 11 fracción II de las Condiciones Generales de Trabajo de este Tribunal, por el periodo comprendido del quince de septiembre al treinta y uno de diciembre de dos mil veintiséis.</w:t>
            </w:r>
            <w:r>
              <w:rPr>
                <w:rFonts w:ascii="Arial" w:eastAsia="Calibri" w:hAnsi="Arial" w:cs="Arial"/>
                <w:sz w:val="21"/>
                <w:szCs w:val="21"/>
              </w:rPr>
              <w:t xml:space="preserve"> </w:t>
            </w:r>
          </w:p>
        </w:tc>
      </w:tr>
      <w:tr w:rsidR="00FF54AB" w:rsidRPr="00FF54AB" w14:paraId="63F3D4F1" w14:textId="77777777" w:rsidTr="00FF54AB">
        <w:trPr>
          <w:trHeight w:val="1807"/>
        </w:trPr>
        <w:tc>
          <w:tcPr>
            <w:tcW w:w="2942" w:type="dxa"/>
          </w:tcPr>
          <w:p w14:paraId="1D7CCA84" w14:textId="64F27B26" w:rsidR="00FF54AB" w:rsidRPr="00FF54AB" w:rsidRDefault="00FF54AB" w:rsidP="000C3CB8">
            <w:pPr>
              <w:spacing w:before="100" w:beforeAutospacing="1" w:after="100" w:afterAutospacing="1" w:line="240" w:lineRule="auto"/>
              <w:jc w:val="both"/>
              <w:rPr>
                <w:rFonts w:ascii="Arial" w:hAnsi="Arial" w:cs="Arial"/>
                <w:b/>
                <w:sz w:val="21"/>
                <w:szCs w:val="21"/>
              </w:rPr>
            </w:pPr>
            <w:r w:rsidRPr="00FF54AB">
              <w:rPr>
                <w:rFonts w:ascii="Arial" w:hAnsi="Arial" w:cs="Arial"/>
                <w:b/>
                <w:sz w:val="21"/>
                <w:szCs w:val="21"/>
              </w:rPr>
              <w:t>Karla Guadalupe Godoy Ortiz</w:t>
            </w:r>
          </w:p>
        </w:tc>
        <w:tc>
          <w:tcPr>
            <w:tcW w:w="2943" w:type="dxa"/>
          </w:tcPr>
          <w:p w14:paraId="5771DA35" w14:textId="2A641568" w:rsidR="00FF54AB" w:rsidRPr="00FF54AB" w:rsidRDefault="00FF54AB" w:rsidP="000C3CB8">
            <w:pPr>
              <w:spacing w:before="100" w:beforeAutospacing="1" w:after="100" w:afterAutospacing="1" w:line="240" w:lineRule="auto"/>
              <w:jc w:val="both"/>
              <w:rPr>
                <w:rFonts w:ascii="Arial" w:eastAsia="Calibri" w:hAnsi="Arial" w:cs="Arial"/>
                <w:bCs/>
                <w:sz w:val="21"/>
                <w:szCs w:val="21"/>
              </w:rPr>
            </w:pPr>
            <w:r>
              <w:rPr>
                <w:rFonts w:ascii="Arial" w:eastAsia="Calibri" w:hAnsi="Arial" w:cs="Arial"/>
                <w:bCs/>
                <w:sz w:val="21"/>
                <w:szCs w:val="21"/>
              </w:rPr>
              <w:t xml:space="preserve">Segunda </w:t>
            </w:r>
            <w:proofErr w:type="gramStart"/>
            <w:r>
              <w:rPr>
                <w:rFonts w:ascii="Arial" w:eastAsia="Calibri" w:hAnsi="Arial" w:cs="Arial"/>
                <w:bCs/>
                <w:sz w:val="21"/>
                <w:szCs w:val="21"/>
              </w:rPr>
              <w:t>Secretaria</w:t>
            </w:r>
            <w:proofErr w:type="gramEnd"/>
            <w:r>
              <w:rPr>
                <w:rFonts w:ascii="Arial" w:eastAsia="Calibri" w:hAnsi="Arial" w:cs="Arial"/>
                <w:bCs/>
                <w:sz w:val="21"/>
                <w:szCs w:val="21"/>
              </w:rPr>
              <w:t xml:space="preserve"> de Acuerdos adscrita a la Tercera Sala Unitaria Administrativa</w:t>
            </w:r>
          </w:p>
        </w:tc>
        <w:tc>
          <w:tcPr>
            <w:tcW w:w="2943" w:type="dxa"/>
          </w:tcPr>
          <w:p w14:paraId="45CCFC32" w14:textId="656A5079" w:rsidR="00FF54AB" w:rsidRPr="00FF54AB" w:rsidRDefault="00FF54AB" w:rsidP="000C3CB8">
            <w:pPr>
              <w:spacing w:before="100" w:beforeAutospacing="1" w:after="100" w:afterAutospacing="1" w:line="240" w:lineRule="auto"/>
              <w:jc w:val="both"/>
              <w:rPr>
                <w:rFonts w:ascii="Arial" w:eastAsia="Calibri" w:hAnsi="Arial" w:cs="Arial"/>
                <w:bCs/>
                <w:sz w:val="21"/>
                <w:szCs w:val="21"/>
              </w:rPr>
            </w:pPr>
            <w:r>
              <w:rPr>
                <w:rFonts w:ascii="Arial" w:eastAsia="Calibri" w:hAnsi="Arial" w:cs="Arial"/>
                <w:bCs/>
                <w:sz w:val="21"/>
                <w:szCs w:val="21"/>
              </w:rPr>
              <w:t>Provisional a partir del diecisiete de septiembre de dos mil veintiséis y hasta el treinta y uno de diciembre de dos mil veintiséis.</w:t>
            </w:r>
          </w:p>
        </w:tc>
      </w:tr>
    </w:tbl>
    <w:p w14:paraId="58D8F3C1" w14:textId="77A9CD54" w:rsidR="004D5EF3" w:rsidRPr="00172149" w:rsidRDefault="004D5EF3" w:rsidP="004D5EF3">
      <w:pPr>
        <w:spacing w:before="100" w:beforeAutospacing="1" w:after="100" w:afterAutospacing="1" w:line="360" w:lineRule="auto"/>
        <w:ind w:firstLine="708"/>
        <w:jc w:val="both"/>
        <w:rPr>
          <w:rFonts w:ascii="Arial" w:hAnsi="Arial" w:cs="Arial"/>
          <w:bCs/>
          <w:sz w:val="24"/>
          <w:szCs w:val="24"/>
        </w:rPr>
      </w:pPr>
      <w:r w:rsidRPr="00172149">
        <w:rPr>
          <w:rFonts w:ascii="Arial" w:hAnsi="Arial" w:cs="Arial"/>
          <w:bCs/>
          <w:sz w:val="24"/>
          <w:szCs w:val="24"/>
        </w:rPr>
        <w:t xml:space="preserve">En correspondencia con lo anterior, el magistrado presidente emitió </w:t>
      </w:r>
      <w:r w:rsidR="00FF54AB">
        <w:rPr>
          <w:rFonts w:ascii="Arial" w:hAnsi="Arial" w:cs="Arial"/>
          <w:bCs/>
          <w:sz w:val="24"/>
          <w:szCs w:val="24"/>
        </w:rPr>
        <w:t>los</w:t>
      </w:r>
      <w:r>
        <w:rPr>
          <w:rFonts w:ascii="Arial" w:hAnsi="Arial" w:cs="Arial"/>
          <w:bCs/>
          <w:sz w:val="24"/>
          <w:szCs w:val="24"/>
        </w:rPr>
        <w:t xml:space="preserve"> </w:t>
      </w:r>
      <w:r w:rsidR="0029013A">
        <w:rPr>
          <w:rFonts w:ascii="Arial" w:hAnsi="Arial" w:cs="Arial"/>
          <w:bCs/>
          <w:sz w:val="24"/>
          <w:szCs w:val="24"/>
        </w:rPr>
        <w:t>oficio</w:t>
      </w:r>
      <w:r w:rsidR="00FF54AB">
        <w:rPr>
          <w:rFonts w:ascii="Arial" w:hAnsi="Arial" w:cs="Arial"/>
          <w:bCs/>
          <w:sz w:val="24"/>
          <w:szCs w:val="24"/>
        </w:rPr>
        <w:t>s</w:t>
      </w:r>
      <w:r w:rsidR="0029013A">
        <w:rPr>
          <w:rFonts w:ascii="Arial" w:hAnsi="Arial" w:cs="Arial"/>
          <w:bCs/>
          <w:sz w:val="24"/>
          <w:szCs w:val="24"/>
        </w:rPr>
        <w:t xml:space="preserve"> </w:t>
      </w:r>
      <w:r w:rsidR="0029013A" w:rsidRPr="00172149">
        <w:rPr>
          <w:rFonts w:ascii="Arial" w:hAnsi="Arial" w:cs="Arial"/>
          <w:bCs/>
          <w:sz w:val="24"/>
          <w:szCs w:val="24"/>
        </w:rPr>
        <w:t>TEJA</w:t>
      </w:r>
      <w:r w:rsidRPr="00172149">
        <w:rPr>
          <w:rFonts w:ascii="Arial" w:hAnsi="Arial" w:cs="Arial"/>
          <w:bCs/>
          <w:sz w:val="24"/>
          <w:szCs w:val="24"/>
        </w:rPr>
        <w:t>/PRESIDENCIA/</w:t>
      </w:r>
      <w:r w:rsidR="007704EA">
        <w:rPr>
          <w:rFonts w:ascii="Arial" w:hAnsi="Arial" w:cs="Arial"/>
          <w:bCs/>
          <w:sz w:val="24"/>
          <w:szCs w:val="24"/>
        </w:rPr>
        <w:t>401</w:t>
      </w:r>
      <w:r w:rsidRPr="00172149">
        <w:rPr>
          <w:rFonts w:ascii="Arial" w:hAnsi="Arial" w:cs="Arial"/>
          <w:bCs/>
          <w:sz w:val="24"/>
          <w:szCs w:val="24"/>
        </w:rPr>
        <w:t>/202</w:t>
      </w:r>
      <w:r>
        <w:rPr>
          <w:rFonts w:ascii="Arial" w:hAnsi="Arial" w:cs="Arial"/>
          <w:bCs/>
          <w:sz w:val="24"/>
          <w:szCs w:val="24"/>
        </w:rPr>
        <w:t>6</w:t>
      </w:r>
      <w:r w:rsidR="00FF54AB">
        <w:rPr>
          <w:rFonts w:ascii="Arial" w:hAnsi="Arial" w:cs="Arial"/>
          <w:bCs/>
          <w:sz w:val="24"/>
          <w:szCs w:val="24"/>
        </w:rPr>
        <w:t xml:space="preserve"> y </w:t>
      </w:r>
      <w:r w:rsidR="00FF54AB" w:rsidRPr="00172149">
        <w:rPr>
          <w:rFonts w:ascii="Arial" w:hAnsi="Arial" w:cs="Arial"/>
          <w:bCs/>
          <w:sz w:val="24"/>
          <w:szCs w:val="24"/>
        </w:rPr>
        <w:t>TEJA/PRESIDENCIA/</w:t>
      </w:r>
      <w:r w:rsidR="00FF54AB">
        <w:rPr>
          <w:rFonts w:ascii="Arial" w:hAnsi="Arial" w:cs="Arial"/>
          <w:bCs/>
          <w:sz w:val="24"/>
          <w:szCs w:val="24"/>
        </w:rPr>
        <w:t>40</w:t>
      </w:r>
      <w:r w:rsidR="00FF54AB">
        <w:rPr>
          <w:rFonts w:ascii="Arial" w:hAnsi="Arial" w:cs="Arial"/>
          <w:bCs/>
          <w:sz w:val="24"/>
          <w:szCs w:val="24"/>
        </w:rPr>
        <w:t>3</w:t>
      </w:r>
      <w:r w:rsidR="00FF54AB" w:rsidRPr="00172149">
        <w:rPr>
          <w:rFonts w:ascii="Arial" w:hAnsi="Arial" w:cs="Arial"/>
          <w:bCs/>
          <w:sz w:val="24"/>
          <w:szCs w:val="24"/>
        </w:rPr>
        <w:t>/202</w:t>
      </w:r>
      <w:r w:rsidR="00FF54AB">
        <w:rPr>
          <w:rFonts w:ascii="Arial" w:hAnsi="Arial" w:cs="Arial"/>
          <w:bCs/>
          <w:sz w:val="24"/>
          <w:szCs w:val="24"/>
        </w:rPr>
        <w:t>6</w:t>
      </w:r>
      <w:r w:rsidRPr="00172149">
        <w:rPr>
          <w:rFonts w:ascii="Arial" w:hAnsi="Arial" w:cs="Arial"/>
          <w:bCs/>
          <w:sz w:val="24"/>
          <w:szCs w:val="24"/>
        </w:rPr>
        <w:t xml:space="preserve">, mediante </w:t>
      </w:r>
      <w:r w:rsidR="00FF54AB">
        <w:rPr>
          <w:rFonts w:ascii="Arial" w:hAnsi="Arial" w:cs="Arial"/>
          <w:bCs/>
          <w:sz w:val="24"/>
          <w:szCs w:val="24"/>
        </w:rPr>
        <w:t>los</w:t>
      </w:r>
      <w:r w:rsidR="00493886">
        <w:rPr>
          <w:rFonts w:ascii="Arial" w:hAnsi="Arial" w:cs="Arial"/>
          <w:bCs/>
          <w:sz w:val="24"/>
          <w:szCs w:val="24"/>
        </w:rPr>
        <w:t xml:space="preserve"> cual</w:t>
      </w:r>
      <w:r w:rsidR="00FF54AB">
        <w:rPr>
          <w:rFonts w:ascii="Arial" w:hAnsi="Arial" w:cs="Arial"/>
          <w:bCs/>
          <w:sz w:val="24"/>
          <w:szCs w:val="24"/>
        </w:rPr>
        <w:t>es</w:t>
      </w:r>
      <w:r w:rsidRPr="00172149">
        <w:rPr>
          <w:rFonts w:ascii="Arial" w:hAnsi="Arial" w:cs="Arial"/>
          <w:bCs/>
          <w:sz w:val="24"/>
          <w:szCs w:val="24"/>
        </w:rPr>
        <w:t xml:space="preserve"> solicitó a la titular de la Coordinación Administrativa la revisión de suficiencia presupuestaria, disponibilidad de plaza</w:t>
      </w:r>
      <w:r w:rsidR="00113A61">
        <w:rPr>
          <w:rFonts w:ascii="Arial" w:hAnsi="Arial" w:cs="Arial"/>
          <w:bCs/>
          <w:sz w:val="24"/>
          <w:szCs w:val="24"/>
        </w:rPr>
        <w:t>s</w:t>
      </w:r>
      <w:r>
        <w:rPr>
          <w:rFonts w:ascii="Arial" w:hAnsi="Arial" w:cs="Arial"/>
          <w:bCs/>
          <w:sz w:val="24"/>
          <w:szCs w:val="24"/>
        </w:rPr>
        <w:t xml:space="preserve"> </w:t>
      </w:r>
      <w:r w:rsidRPr="00172149">
        <w:rPr>
          <w:rFonts w:ascii="Arial" w:hAnsi="Arial" w:cs="Arial"/>
          <w:bCs/>
          <w:sz w:val="24"/>
          <w:szCs w:val="24"/>
        </w:rPr>
        <w:t xml:space="preserve">para hacer </w:t>
      </w:r>
      <w:r w:rsidR="00FF54AB">
        <w:rPr>
          <w:rFonts w:ascii="Arial" w:hAnsi="Arial" w:cs="Arial"/>
          <w:bCs/>
          <w:sz w:val="24"/>
          <w:szCs w:val="24"/>
        </w:rPr>
        <w:t>los</w:t>
      </w:r>
      <w:r w:rsidRPr="00172149">
        <w:rPr>
          <w:rFonts w:ascii="Arial" w:hAnsi="Arial" w:cs="Arial"/>
          <w:bCs/>
          <w:sz w:val="24"/>
          <w:szCs w:val="24"/>
        </w:rPr>
        <w:t xml:space="preserve"> nombramiento</w:t>
      </w:r>
      <w:r w:rsidR="00FF54AB">
        <w:rPr>
          <w:rFonts w:ascii="Arial" w:hAnsi="Arial" w:cs="Arial"/>
          <w:bCs/>
          <w:sz w:val="24"/>
          <w:szCs w:val="24"/>
        </w:rPr>
        <w:t>s</w:t>
      </w:r>
      <w:r>
        <w:rPr>
          <w:rFonts w:ascii="Arial" w:hAnsi="Arial" w:cs="Arial"/>
          <w:bCs/>
          <w:sz w:val="24"/>
          <w:szCs w:val="24"/>
        </w:rPr>
        <w:t xml:space="preserve"> </w:t>
      </w:r>
      <w:r>
        <w:rPr>
          <w:rFonts w:ascii="Arial" w:hAnsi="Arial" w:cs="Arial"/>
          <w:bCs/>
          <w:sz w:val="24"/>
          <w:szCs w:val="24"/>
        </w:rPr>
        <w:lastRenderedPageBreak/>
        <w:t>de la</w:t>
      </w:r>
      <w:r w:rsidR="00FF54AB">
        <w:rPr>
          <w:rFonts w:ascii="Arial" w:hAnsi="Arial" w:cs="Arial"/>
          <w:bCs/>
          <w:sz w:val="24"/>
          <w:szCs w:val="24"/>
        </w:rPr>
        <w:t>s</w:t>
      </w:r>
      <w:r>
        <w:rPr>
          <w:rFonts w:ascii="Arial" w:hAnsi="Arial" w:cs="Arial"/>
          <w:bCs/>
          <w:sz w:val="24"/>
          <w:szCs w:val="24"/>
        </w:rPr>
        <w:t xml:space="preserve"> </w:t>
      </w:r>
      <w:r w:rsidRPr="00172149">
        <w:rPr>
          <w:rFonts w:ascii="Arial" w:hAnsi="Arial" w:cs="Arial"/>
          <w:bCs/>
          <w:sz w:val="24"/>
          <w:szCs w:val="24"/>
        </w:rPr>
        <w:t>person</w:t>
      </w:r>
      <w:r w:rsidR="00A16904">
        <w:rPr>
          <w:rFonts w:ascii="Arial" w:hAnsi="Arial" w:cs="Arial"/>
          <w:bCs/>
          <w:sz w:val="24"/>
          <w:szCs w:val="24"/>
        </w:rPr>
        <w:t>a</w:t>
      </w:r>
      <w:r w:rsidR="00FF54AB">
        <w:rPr>
          <w:rFonts w:ascii="Arial" w:hAnsi="Arial" w:cs="Arial"/>
          <w:bCs/>
          <w:sz w:val="24"/>
          <w:szCs w:val="24"/>
        </w:rPr>
        <w:t>s</w:t>
      </w:r>
      <w:r w:rsidR="00A16904">
        <w:rPr>
          <w:rFonts w:ascii="Arial" w:hAnsi="Arial" w:cs="Arial"/>
          <w:bCs/>
          <w:sz w:val="24"/>
          <w:szCs w:val="24"/>
        </w:rPr>
        <w:t xml:space="preserve"> </w:t>
      </w:r>
      <w:r w:rsidRPr="00172149">
        <w:rPr>
          <w:rFonts w:ascii="Arial" w:hAnsi="Arial" w:cs="Arial"/>
          <w:bCs/>
          <w:sz w:val="24"/>
          <w:szCs w:val="24"/>
        </w:rPr>
        <w:t>servidora</w:t>
      </w:r>
      <w:r w:rsidR="00FF54AB">
        <w:rPr>
          <w:rFonts w:ascii="Arial" w:hAnsi="Arial" w:cs="Arial"/>
          <w:bCs/>
          <w:sz w:val="24"/>
          <w:szCs w:val="24"/>
        </w:rPr>
        <w:t>s</w:t>
      </w:r>
      <w:r w:rsidRPr="00172149">
        <w:rPr>
          <w:rFonts w:ascii="Arial" w:hAnsi="Arial" w:cs="Arial"/>
          <w:bCs/>
          <w:sz w:val="24"/>
          <w:szCs w:val="24"/>
        </w:rPr>
        <w:t xml:space="preserve"> pública</w:t>
      </w:r>
      <w:r w:rsidR="00FF54AB">
        <w:rPr>
          <w:rFonts w:ascii="Arial" w:hAnsi="Arial" w:cs="Arial"/>
          <w:bCs/>
          <w:sz w:val="24"/>
          <w:szCs w:val="24"/>
        </w:rPr>
        <w:t>s</w:t>
      </w:r>
      <w:r w:rsidRPr="00172149">
        <w:rPr>
          <w:rFonts w:ascii="Arial" w:hAnsi="Arial" w:cs="Arial"/>
          <w:bCs/>
          <w:sz w:val="24"/>
          <w:szCs w:val="24"/>
        </w:rPr>
        <w:t xml:space="preserve"> de este Tribunal</w:t>
      </w:r>
      <w:r w:rsidR="00113A61">
        <w:rPr>
          <w:rFonts w:ascii="Arial" w:hAnsi="Arial" w:cs="Arial"/>
          <w:bCs/>
          <w:sz w:val="24"/>
          <w:szCs w:val="24"/>
        </w:rPr>
        <w:t>, habiéndose informado</w:t>
      </w:r>
      <w:r w:rsidR="009E4B55">
        <w:rPr>
          <w:rFonts w:ascii="Arial" w:hAnsi="Arial" w:cs="Arial"/>
          <w:bCs/>
          <w:sz w:val="24"/>
          <w:szCs w:val="24"/>
        </w:rPr>
        <w:t xml:space="preserve"> por dicha área la</w:t>
      </w:r>
      <w:r w:rsidR="00113A61">
        <w:rPr>
          <w:rFonts w:ascii="Arial" w:hAnsi="Arial" w:cs="Arial"/>
          <w:bCs/>
          <w:sz w:val="24"/>
          <w:szCs w:val="24"/>
        </w:rPr>
        <w:t xml:space="preserve"> viabilidad presupuestaria para </w:t>
      </w:r>
      <w:r w:rsidR="00FF54AB">
        <w:rPr>
          <w:rFonts w:ascii="Arial" w:hAnsi="Arial" w:cs="Arial"/>
          <w:bCs/>
          <w:sz w:val="24"/>
          <w:szCs w:val="24"/>
        </w:rPr>
        <w:t>los</w:t>
      </w:r>
      <w:r w:rsidR="00113A61">
        <w:rPr>
          <w:rFonts w:ascii="Arial" w:hAnsi="Arial" w:cs="Arial"/>
          <w:bCs/>
          <w:sz w:val="24"/>
          <w:szCs w:val="24"/>
        </w:rPr>
        <w:t xml:space="preserve"> movimiento</w:t>
      </w:r>
      <w:r w:rsidR="00FF54AB">
        <w:rPr>
          <w:rFonts w:ascii="Arial" w:hAnsi="Arial" w:cs="Arial"/>
          <w:bCs/>
          <w:sz w:val="24"/>
          <w:szCs w:val="24"/>
        </w:rPr>
        <w:t>s</w:t>
      </w:r>
      <w:r w:rsidR="00113A61">
        <w:rPr>
          <w:rFonts w:ascii="Arial" w:hAnsi="Arial" w:cs="Arial"/>
          <w:bCs/>
          <w:sz w:val="24"/>
          <w:szCs w:val="24"/>
        </w:rPr>
        <w:t xml:space="preserve"> solicitado</w:t>
      </w:r>
      <w:r w:rsidR="00FF54AB">
        <w:rPr>
          <w:rFonts w:ascii="Arial" w:hAnsi="Arial" w:cs="Arial"/>
          <w:bCs/>
          <w:sz w:val="24"/>
          <w:szCs w:val="24"/>
        </w:rPr>
        <w:t>s</w:t>
      </w:r>
      <w:r w:rsidR="00113A61">
        <w:rPr>
          <w:rFonts w:ascii="Arial" w:hAnsi="Arial" w:cs="Arial"/>
          <w:bCs/>
          <w:sz w:val="24"/>
          <w:szCs w:val="24"/>
        </w:rPr>
        <w:t>.</w:t>
      </w:r>
    </w:p>
    <w:p w14:paraId="160C11D3" w14:textId="66EEFA25" w:rsidR="004D5EF3" w:rsidRDefault="00E473E2" w:rsidP="004D5EF3">
      <w:pPr>
        <w:spacing w:before="100" w:beforeAutospacing="1" w:after="100" w:afterAutospacing="1" w:line="360" w:lineRule="auto"/>
        <w:ind w:firstLine="708"/>
        <w:jc w:val="both"/>
        <w:rPr>
          <w:rFonts w:ascii="Arial" w:hAnsi="Arial" w:cs="Arial"/>
          <w:bCs/>
          <w:sz w:val="24"/>
          <w:szCs w:val="24"/>
        </w:rPr>
      </w:pPr>
      <w:r w:rsidRPr="00E473E2">
        <w:rPr>
          <w:rFonts w:ascii="Arial" w:hAnsi="Arial" w:cs="Arial"/>
          <w:bCs/>
          <w:sz w:val="24"/>
          <w:szCs w:val="24"/>
        </w:rPr>
        <w:t xml:space="preserve">En tal virtud, </w:t>
      </w:r>
      <w:r w:rsidR="00412918">
        <w:rPr>
          <w:rFonts w:ascii="Arial" w:hAnsi="Arial" w:cs="Arial"/>
          <w:bCs/>
          <w:sz w:val="24"/>
          <w:szCs w:val="24"/>
        </w:rPr>
        <w:t>y al cumplirse con</w:t>
      </w:r>
      <w:r w:rsidRPr="00E473E2">
        <w:rPr>
          <w:rFonts w:ascii="Arial" w:hAnsi="Arial" w:cs="Arial"/>
          <w:bCs/>
          <w:sz w:val="24"/>
          <w:szCs w:val="24"/>
        </w:rPr>
        <w:t xml:space="preserve"> los requisitos</w:t>
      </w:r>
      <w:r w:rsidR="00412918">
        <w:rPr>
          <w:rFonts w:ascii="Arial" w:hAnsi="Arial" w:cs="Arial"/>
          <w:bCs/>
          <w:sz w:val="24"/>
          <w:szCs w:val="24"/>
        </w:rPr>
        <w:t xml:space="preserve"> y documentación de ingreso</w:t>
      </w:r>
      <w:r w:rsidRPr="00E473E2">
        <w:rPr>
          <w:rFonts w:ascii="Arial" w:hAnsi="Arial" w:cs="Arial"/>
          <w:bCs/>
          <w:sz w:val="24"/>
          <w:szCs w:val="24"/>
        </w:rPr>
        <w:t xml:space="preserve"> aplicables, la disponibilidad de las plazas</w:t>
      </w:r>
      <w:r w:rsidR="00412918">
        <w:rPr>
          <w:rFonts w:ascii="Arial" w:hAnsi="Arial" w:cs="Arial"/>
          <w:bCs/>
          <w:sz w:val="24"/>
          <w:szCs w:val="24"/>
        </w:rPr>
        <w:t>,</w:t>
      </w:r>
      <w:r w:rsidRPr="00E473E2">
        <w:rPr>
          <w:rFonts w:ascii="Arial" w:hAnsi="Arial" w:cs="Arial"/>
          <w:bCs/>
          <w:sz w:val="24"/>
          <w:szCs w:val="24"/>
        </w:rPr>
        <w:t xml:space="preserve"> la suficiencia presupuestaria correspondiente, </w:t>
      </w:r>
      <w:r w:rsidR="00412918">
        <w:rPr>
          <w:rFonts w:ascii="Arial" w:hAnsi="Arial" w:cs="Arial"/>
          <w:bCs/>
          <w:sz w:val="24"/>
          <w:szCs w:val="24"/>
        </w:rPr>
        <w:t xml:space="preserve">y haberse acreditado la no inhabilitación en el servicio público, </w:t>
      </w:r>
      <w:r w:rsidRPr="00E473E2">
        <w:rPr>
          <w:rFonts w:ascii="Arial" w:hAnsi="Arial" w:cs="Arial"/>
          <w:bCs/>
          <w:sz w:val="24"/>
          <w:szCs w:val="24"/>
        </w:rPr>
        <w:t>este Pleno considera procedente la solicitud antes descrita y, con fundamento en el artículo 9, fracción VI, de la Ley Orgánica del Tribunal, así como en los artículos 8, 9</w:t>
      </w:r>
      <w:r w:rsidR="00E46373">
        <w:rPr>
          <w:rFonts w:ascii="Arial" w:hAnsi="Arial" w:cs="Arial"/>
          <w:bCs/>
          <w:sz w:val="24"/>
          <w:szCs w:val="24"/>
        </w:rPr>
        <w:t xml:space="preserve"> </w:t>
      </w:r>
      <w:r w:rsidRPr="00E473E2">
        <w:rPr>
          <w:rFonts w:ascii="Arial" w:hAnsi="Arial" w:cs="Arial"/>
          <w:bCs/>
          <w:sz w:val="24"/>
          <w:szCs w:val="24"/>
        </w:rPr>
        <w:t xml:space="preserve">y 11 de las Condiciones Generales de Trabajo, determina aprobar </w:t>
      </w:r>
      <w:r w:rsidR="00FF54AB">
        <w:rPr>
          <w:rFonts w:ascii="Arial" w:hAnsi="Arial" w:cs="Arial"/>
          <w:bCs/>
          <w:sz w:val="24"/>
          <w:szCs w:val="24"/>
        </w:rPr>
        <w:t>los</w:t>
      </w:r>
      <w:r w:rsidRPr="00E473E2">
        <w:rPr>
          <w:rFonts w:ascii="Arial" w:hAnsi="Arial" w:cs="Arial"/>
          <w:bCs/>
          <w:sz w:val="24"/>
          <w:szCs w:val="24"/>
        </w:rPr>
        <w:t xml:space="preserve"> nombramiento</w:t>
      </w:r>
      <w:r w:rsidR="00FF54AB">
        <w:rPr>
          <w:rFonts w:ascii="Arial" w:hAnsi="Arial" w:cs="Arial"/>
          <w:bCs/>
          <w:sz w:val="24"/>
          <w:szCs w:val="24"/>
        </w:rPr>
        <w:t>s</w:t>
      </w:r>
      <w:r w:rsidRPr="00E473E2">
        <w:rPr>
          <w:rFonts w:ascii="Arial" w:hAnsi="Arial" w:cs="Arial"/>
          <w:bCs/>
          <w:sz w:val="24"/>
          <w:szCs w:val="24"/>
        </w:rPr>
        <w:t xml:space="preserve"> en los términos que se precisan en el presente Acuerdo</w:t>
      </w:r>
      <w:r w:rsidR="004D5EF3" w:rsidRPr="00113A61">
        <w:rPr>
          <w:rFonts w:ascii="Arial" w:hAnsi="Arial" w:cs="Arial"/>
          <w:bCs/>
          <w:sz w:val="24"/>
          <w:szCs w:val="24"/>
        </w:rPr>
        <w:t>.</w:t>
      </w:r>
      <w:r w:rsidR="004D5EF3">
        <w:rPr>
          <w:rFonts w:ascii="Arial" w:hAnsi="Arial" w:cs="Arial"/>
          <w:bCs/>
          <w:sz w:val="24"/>
          <w:szCs w:val="24"/>
        </w:rPr>
        <w:t xml:space="preserve"> </w:t>
      </w:r>
    </w:p>
    <w:p w14:paraId="2DE89FEF" w14:textId="2D7911C1" w:rsidR="00412918" w:rsidRDefault="00412918" w:rsidP="004D5EF3">
      <w:pPr>
        <w:spacing w:before="100" w:beforeAutospacing="1" w:after="100" w:afterAutospacing="1" w:line="360" w:lineRule="auto"/>
        <w:ind w:firstLine="708"/>
        <w:jc w:val="both"/>
        <w:rPr>
          <w:rFonts w:ascii="Arial" w:hAnsi="Arial" w:cs="Arial"/>
          <w:bCs/>
          <w:sz w:val="24"/>
          <w:szCs w:val="24"/>
        </w:rPr>
      </w:pPr>
      <w:r>
        <w:rPr>
          <w:rFonts w:ascii="Arial" w:hAnsi="Arial" w:cs="Arial"/>
          <w:bCs/>
          <w:sz w:val="24"/>
          <w:szCs w:val="24"/>
        </w:rPr>
        <w:t xml:space="preserve">De igual forma, </w:t>
      </w:r>
      <w:r w:rsidRPr="00E473E2">
        <w:rPr>
          <w:rFonts w:ascii="Arial" w:hAnsi="Arial" w:cs="Arial"/>
          <w:bCs/>
          <w:sz w:val="24"/>
          <w:szCs w:val="24"/>
        </w:rPr>
        <w:t>tomando en consideración las necesidades del servicio</w:t>
      </w:r>
      <w:r>
        <w:rPr>
          <w:rFonts w:ascii="Arial" w:hAnsi="Arial" w:cs="Arial"/>
          <w:bCs/>
          <w:sz w:val="24"/>
          <w:szCs w:val="24"/>
        </w:rPr>
        <w:t xml:space="preserve">, se le comisiona temporalmente al área de TIC y Software de este Tribunal, por el periodo de su nombramiento, conforme a lo establecido en el artículo 15 de </w:t>
      </w:r>
      <w:r w:rsidRPr="00E473E2">
        <w:rPr>
          <w:rFonts w:ascii="Arial" w:hAnsi="Arial" w:cs="Arial"/>
          <w:bCs/>
          <w:sz w:val="24"/>
          <w:szCs w:val="24"/>
        </w:rPr>
        <w:t>las Condiciones Generales de Trabajo</w:t>
      </w:r>
      <w:r>
        <w:rPr>
          <w:rFonts w:ascii="Arial" w:hAnsi="Arial" w:cs="Arial"/>
          <w:bCs/>
          <w:sz w:val="24"/>
          <w:szCs w:val="24"/>
        </w:rPr>
        <w:t xml:space="preserve"> de este Tribunal, con el objeto de </w:t>
      </w:r>
      <w:r w:rsidR="00EA722D">
        <w:rPr>
          <w:rFonts w:ascii="Arial" w:hAnsi="Arial" w:cs="Arial"/>
          <w:bCs/>
          <w:sz w:val="24"/>
          <w:szCs w:val="24"/>
        </w:rPr>
        <w:t xml:space="preserve">apoyar en el desarrollo del sistema de control de juicios de este Tribunal, a efecto de que realice las funciones que le encomiende el </w:t>
      </w:r>
      <w:r w:rsidR="008C6338">
        <w:rPr>
          <w:rFonts w:ascii="Arial" w:hAnsi="Arial" w:cs="Arial"/>
          <w:bCs/>
          <w:sz w:val="24"/>
          <w:szCs w:val="24"/>
        </w:rPr>
        <w:t>t</w:t>
      </w:r>
      <w:r w:rsidR="00EA722D">
        <w:rPr>
          <w:rFonts w:ascii="Arial" w:hAnsi="Arial" w:cs="Arial"/>
          <w:bCs/>
          <w:sz w:val="24"/>
          <w:szCs w:val="24"/>
        </w:rPr>
        <w:t>itular de dicha área.</w:t>
      </w:r>
    </w:p>
    <w:p w14:paraId="7FC7604A" w14:textId="2F98D2B8" w:rsidR="00EA722D" w:rsidRDefault="00EA722D" w:rsidP="004D5EF3">
      <w:pPr>
        <w:spacing w:before="100" w:beforeAutospacing="1" w:after="100" w:afterAutospacing="1" w:line="360" w:lineRule="auto"/>
        <w:ind w:firstLine="708"/>
        <w:jc w:val="both"/>
        <w:rPr>
          <w:rFonts w:ascii="Arial" w:hAnsi="Arial" w:cs="Arial"/>
          <w:bCs/>
          <w:sz w:val="24"/>
          <w:szCs w:val="24"/>
        </w:rPr>
      </w:pPr>
      <w:r>
        <w:rPr>
          <w:rFonts w:ascii="Arial" w:hAnsi="Arial" w:cs="Arial"/>
          <w:bCs/>
          <w:sz w:val="24"/>
          <w:szCs w:val="24"/>
        </w:rPr>
        <w:t>En virtud de lo anterior, se emiten el siguiente:</w:t>
      </w:r>
    </w:p>
    <w:p w14:paraId="78C7BF58" w14:textId="77777777" w:rsidR="004D5EF3" w:rsidRDefault="004D5EF3" w:rsidP="004D5EF3">
      <w:pPr>
        <w:tabs>
          <w:tab w:val="left" w:pos="6480"/>
        </w:tabs>
        <w:spacing w:after="0" w:line="360" w:lineRule="auto"/>
        <w:jc w:val="center"/>
        <w:rPr>
          <w:rFonts w:ascii="Arial" w:hAnsi="Arial" w:cs="Arial"/>
          <w:b/>
          <w:sz w:val="24"/>
          <w:szCs w:val="24"/>
        </w:rPr>
      </w:pPr>
    </w:p>
    <w:p w14:paraId="2204798C" w14:textId="14D8BB1B" w:rsidR="004D5EF3" w:rsidRPr="00AD46E4" w:rsidRDefault="004D5EF3" w:rsidP="004D5EF3">
      <w:pPr>
        <w:tabs>
          <w:tab w:val="left" w:pos="6480"/>
        </w:tabs>
        <w:spacing w:after="0" w:line="360" w:lineRule="auto"/>
        <w:jc w:val="center"/>
        <w:rPr>
          <w:rFonts w:ascii="Arial" w:hAnsi="Arial" w:cs="Arial"/>
          <w:b/>
          <w:sz w:val="24"/>
          <w:szCs w:val="24"/>
        </w:rPr>
      </w:pPr>
      <w:r w:rsidRPr="007A0D81">
        <w:rPr>
          <w:rFonts w:ascii="Arial" w:hAnsi="Arial" w:cs="Arial"/>
          <w:b/>
          <w:sz w:val="24"/>
          <w:szCs w:val="24"/>
        </w:rPr>
        <w:t>ACUERDO</w:t>
      </w:r>
    </w:p>
    <w:p w14:paraId="20B7BCF6" w14:textId="77777777" w:rsidR="004D5EF3" w:rsidRDefault="004D5EF3" w:rsidP="004D5EF3">
      <w:pPr>
        <w:tabs>
          <w:tab w:val="left" w:pos="6480"/>
        </w:tabs>
        <w:spacing w:after="0" w:line="360" w:lineRule="auto"/>
        <w:ind w:firstLine="851"/>
        <w:jc w:val="both"/>
        <w:rPr>
          <w:rFonts w:ascii="Arial" w:hAnsi="Arial" w:cs="Arial"/>
          <w:b/>
          <w:bCs/>
          <w:sz w:val="24"/>
          <w:szCs w:val="24"/>
        </w:rPr>
      </w:pPr>
    </w:p>
    <w:p w14:paraId="43D8FFAF" w14:textId="3C03617C" w:rsidR="004D5EF3" w:rsidRDefault="004D5EF3" w:rsidP="004D5EF3">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PRIMERO. </w:t>
      </w:r>
      <w:r w:rsidRPr="00B943B7">
        <w:rPr>
          <w:rFonts w:ascii="Arial" w:hAnsi="Arial" w:cs="Arial"/>
          <w:sz w:val="24"/>
          <w:szCs w:val="24"/>
        </w:rPr>
        <w:t>Se aprueba</w:t>
      </w:r>
      <w:r w:rsidR="00113A61">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sidR="007704EA">
        <w:rPr>
          <w:rFonts w:ascii="Arial" w:hAnsi="Arial" w:cs="Arial"/>
          <w:b/>
          <w:bCs/>
          <w:sz w:val="24"/>
          <w:szCs w:val="24"/>
        </w:rPr>
        <w:t xml:space="preserve"> por tiempo determinado</w:t>
      </w:r>
      <w:r w:rsidRPr="00B943B7">
        <w:rPr>
          <w:rFonts w:ascii="Arial" w:hAnsi="Arial" w:cs="Arial"/>
          <w:sz w:val="24"/>
          <w:szCs w:val="24"/>
        </w:rPr>
        <w:t xml:space="preserve"> de </w:t>
      </w:r>
      <w:r w:rsidR="007704EA" w:rsidRPr="007704EA">
        <w:rPr>
          <w:rFonts w:ascii="Arial" w:hAnsi="Arial" w:cs="Arial"/>
          <w:b/>
          <w:sz w:val="24"/>
          <w:szCs w:val="24"/>
        </w:rPr>
        <w:t>Juan Carlos Taboada</w:t>
      </w:r>
      <w:r w:rsidR="005F6C4D">
        <w:rPr>
          <w:rFonts w:ascii="Arial" w:hAnsi="Arial" w:cs="Arial"/>
          <w:b/>
          <w:sz w:val="24"/>
          <w:szCs w:val="24"/>
        </w:rPr>
        <w:t xml:space="preserve"> Orona</w:t>
      </w:r>
      <w:r w:rsidR="007704EA" w:rsidRPr="007704EA">
        <w:rPr>
          <w:rFonts w:ascii="Arial" w:hAnsi="Arial" w:cs="Arial"/>
          <w:b/>
          <w:sz w:val="24"/>
          <w:szCs w:val="24"/>
        </w:rPr>
        <w:t xml:space="preserve"> </w:t>
      </w:r>
      <w:r w:rsidRPr="00B943B7">
        <w:rPr>
          <w:rFonts w:ascii="Arial" w:hAnsi="Arial" w:cs="Arial"/>
          <w:bCs/>
          <w:sz w:val="24"/>
          <w:szCs w:val="24"/>
        </w:rPr>
        <w:t xml:space="preserve">como </w:t>
      </w:r>
      <w:r w:rsidR="007704EA">
        <w:rPr>
          <w:rFonts w:ascii="Arial" w:hAnsi="Arial" w:cs="Arial"/>
          <w:bCs/>
          <w:sz w:val="24"/>
          <w:szCs w:val="24"/>
        </w:rPr>
        <w:t xml:space="preserve">Auxiliar adscrito a la Coordinación Administrativa </w:t>
      </w:r>
      <w:r>
        <w:rPr>
          <w:rFonts w:ascii="Arial" w:hAnsi="Arial" w:cs="Arial"/>
          <w:bCs/>
          <w:sz w:val="24"/>
          <w:szCs w:val="24"/>
        </w:rPr>
        <w:t>de este</w:t>
      </w:r>
      <w:r w:rsidRPr="00B943B7">
        <w:rPr>
          <w:rFonts w:ascii="Arial" w:hAnsi="Arial" w:cs="Arial"/>
          <w:bCs/>
          <w:sz w:val="24"/>
          <w:szCs w:val="24"/>
        </w:rPr>
        <w:t xml:space="preserve"> Tribunal, a partir </w:t>
      </w:r>
      <w:r w:rsidRPr="00A25B70">
        <w:rPr>
          <w:rFonts w:ascii="Arial" w:hAnsi="Arial" w:cs="Arial"/>
          <w:bCs/>
          <w:sz w:val="24"/>
          <w:szCs w:val="24"/>
        </w:rPr>
        <w:t xml:space="preserve">del </w:t>
      </w:r>
      <w:r w:rsidR="007704EA">
        <w:rPr>
          <w:rFonts w:ascii="Arial" w:hAnsi="Arial" w:cs="Arial"/>
          <w:bCs/>
          <w:sz w:val="24"/>
          <w:szCs w:val="24"/>
        </w:rPr>
        <w:t>dieciséis</w:t>
      </w:r>
      <w:r w:rsidR="00113A61">
        <w:rPr>
          <w:rFonts w:ascii="Arial" w:hAnsi="Arial" w:cs="Arial"/>
          <w:bCs/>
          <w:sz w:val="24"/>
          <w:szCs w:val="24"/>
        </w:rPr>
        <w:t xml:space="preserve"> </w:t>
      </w:r>
      <w:r>
        <w:rPr>
          <w:rFonts w:ascii="Arial" w:hAnsi="Arial" w:cs="Arial"/>
          <w:bCs/>
          <w:sz w:val="24"/>
          <w:szCs w:val="24"/>
        </w:rPr>
        <w:t>de septiembre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sidR="00412918">
        <w:rPr>
          <w:rFonts w:ascii="Arial" w:hAnsi="Arial" w:cs="Arial"/>
          <w:bCs/>
          <w:sz w:val="24"/>
          <w:szCs w:val="24"/>
        </w:rPr>
        <w:t xml:space="preserve"> y, se le comisiona temporalmente al área de TIC y Software de este Tribunal, por dicho periodo.</w:t>
      </w:r>
    </w:p>
    <w:p w14:paraId="32BFEC3F" w14:textId="77777777" w:rsidR="00FF54AB" w:rsidRDefault="00FF54AB" w:rsidP="00FF54AB">
      <w:pPr>
        <w:tabs>
          <w:tab w:val="left" w:pos="6480"/>
        </w:tabs>
        <w:spacing w:after="0" w:line="360" w:lineRule="auto"/>
        <w:ind w:firstLine="851"/>
        <w:jc w:val="both"/>
        <w:rPr>
          <w:rFonts w:ascii="Arial" w:hAnsi="Arial" w:cs="Arial"/>
          <w:b/>
          <w:bCs/>
          <w:sz w:val="24"/>
          <w:szCs w:val="24"/>
        </w:rPr>
      </w:pPr>
    </w:p>
    <w:p w14:paraId="64EDDD5A" w14:textId="473FA6FA" w:rsidR="00FF54AB" w:rsidRPr="00B943B7" w:rsidRDefault="00FF54AB" w:rsidP="004D5EF3">
      <w:pPr>
        <w:tabs>
          <w:tab w:val="left" w:pos="6480"/>
        </w:tabs>
        <w:spacing w:after="0" w:line="360" w:lineRule="auto"/>
        <w:ind w:firstLine="851"/>
        <w:jc w:val="both"/>
        <w:rPr>
          <w:rFonts w:ascii="Arial" w:hAnsi="Arial" w:cs="Arial"/>
          <w:bCs/>
          <w:sz w:val="24"/>
          <w:szCs w:val="24"/>
        </w:rPr>
      </w:pPr>
      <w:r>
        <w:rPr>
          <w:rFonts w:ascii="Arial" w:hAnsi="Arial" w:cs="Arial"/>
          <w:b/>
          <w:bCs/>
          <w:sz w:val="24"/>
          <w:szCs w:val="24"/>
        </w:rPr>
        <w:t>SEGUNDO</w:t>
      </w:r>
      <w:r w:rsidRPr="00B943B7">
        <w:rPr>
          <w:rFonts w:ascii="Arial" w:hAnsi="Arial" w:cs="Arial"/>
          <w:b/>
          <w:bCs/>
          <w:sz w:val="24"/>
          <w:szCs w:val="24"/>
        </w:rPr>
        <w:t xml:space="preserve">. </w:t>
      </w:r>
      <w:r w:rsidRPr="00B943B7">
        <w:rPr>
          <w:rFonts w:ascii="Arial" w:hAnsi="Arial" w:cs="Arial"/>
          <w:sz w:val="24"/>
          <w:szCs w:val="24"/>
        </w:rPr>
        <w:t>Se aprueba</w:t>
      </w:r>
      <w:r>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Pr>
          <w:rFonts w:ascii="Arial" w:hAnsi="Arial" w:cs="Arial"/>
          <w:b/>
          <w:bCs/>
          <w:sz w:val="24"/>
          <w:szCs w:val="24"/>
        </w:rPr>
        <w:t xml:space="preserve"> por tiempo determinado</w:t>
      </w:r>
      <w:r w:rsidRPr="00B943B7">
        <w:rPr>
          <w:rFonts w:ascii="Arial" w:hAnsi="Arial" w:cs="Arial"/>
          <w:sz w:val="24"/>
          <w:szCs w:val="24"/>
        </w:rPr>
        <w:t xml:space="preserve"> de </w:t>
      </w:r>
      <w:r w:rsidRPr="00FF54AB">
        <w:rPr>
          <w:rFonts w:ascii="Arial" w:hAnsi="Arial" w:cs="Arial"/>
          <w:b/>
          <w:sz w:val="24"/>
          <w:szCs w:val="24"/>
        </w:rPr>
        <w:t>Karla Guadalupe Godoy Ortiz</w:t>
      </w:r>
      <w:r w:rsidRPr="00FF54AB">
        <w:rPr>
          <w:rFonts w:ascii="Arial" w:hAnsi="Arial" w:cs="Arial"/>
          <w:b/>
          <w:sz w:val="24"/>
          <w:szCs w:val="24"/>
        </w:rPr>
        <w:t xml:space="preserve"> </w:t>
      </w:r>
      <w:r w:rsidRPr="00B943B7">
        <w:rPr>
          <w:rFonts w:ascii="Arial" w:hAnsi="Arial" w:cs="Arial"/>
          <w:bCs/>
          <w:sz w:val="24"/>
          <w:szCs w:val="24"/>
        </w:rPr>
        <w:t xml:space="preserve">como </w:t>
      </w:r>
      <w:r>
        <w:rPr>
          <w:rFonts w:ascii="Arial" w:hAnsi="Arial" w:cs="Arial"/>
          <w:bCs/>
          <w:sz w:val="24"/>
          <w:szCs w:val="24"/>
        </w:rPr>
        <w:t xml:space="preserve">Segunda </w:t>
      </w:r>
      <w:proofErr w:type="gramStart"/>
      <w:r>
        <w:rPr>
          <w:rFonts w:ascii="Arial" w:hAnsi="Arial" w:cs="Arial"/>
          <w:bCs/>
          <w:sz w:val="24"/>
          <w:szCs w:val="24"/>
        </w:rPr>
        <w:t>Secretaria</w:t>
      </w:r>
      <w:proofErr w:type="gramEnd"/>
      <w:r>
        <w:rPr>
          <w:rFonts w:ascii="Arial" w:hAnsi="Arial" w:cs="Arial"/>
          <w:bCs/>
          <w:sz w:val="24"/>
          <w:szCs w:val="24"/>
        </w:rPr>
        <w:t xml:space="preserve"> de Acuerdos adscrita a la Tercera Sala Unitaria Administrativa</w:t>
      </w:r>
      <w:r>
        <w:rPr>
          <w:rFonts w:ascii="Arial" w:hAnsi="Arial" w:cs="Arial"/>
          <w:bCs/>
          <w:sz w:val="24"/>
          <w:szCs w:val="24"/>
        </w:rPr>
        <w:t xml:space="preserve"> de este</w:t>
      </w:r>
      <w:r w:rsidRPr="00B943B7">
        <w:rPr>
          <w:rFonts w:ascii="Arial" w:hAnsi="Arial" w:cs="Arial"/>
          <w:bCs/>
          <w:sz w:val="24"/>
          <w:szCs w:val="24"/>
        </w:rPr>
        <w:t xml:space="preserve"> Tribunal, a partir </w:t>
      </w:r>
      <w:r w:rsidRPr="00A25B70">
        <w:rPr>
          <w:rFonts w:ascii="Arial" w:hAnsi="Arial" w:cs="Arial"/>
          <w:bCs/>
          <w:sz w:val="24"/>
          <w:szCs w:val="24"/>
        </w:rPr>
        <w:t xml:space="preserve">del </w:t>
      </w:r>
      <w:r>
        <w:rPr>
          <w:rFonts w:ascii="Arial" w:hAnsi="Arial" w:cs="Arial"/>
          <w:bCs/>
          <w:sz w:val="24"/>
          <w:szCs w:val="24"/>
        </w:rPr>
        <w:t xml:space="preserve">dieciséis de </w:t>
      </w:r>
      <w:r>
        <w:rPr>
          <w:rFonts w:ascii="Arial" w:hAnsi="Arial" w:cs="Arial"/>
          <w:bCs/>
          <w:sz w:val="24"/>
          <w:szCs w:val="24"/>
        </w:rPr>
        <w:lastRenderedPageBreak/>
        <w:t>septiembre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r>
        <w:rPr>
          <w:rFonts w:ascii="Arial" w:hAnsi="Arial" w:cs="Arial"/>
          <w:bCs/>
          <w:sz w:val="24"/>
          <w:szCs w:val="24"/>
        </w:rPr>
        <w:t>.</w:t>
      </w:r>
    </w:p>
    <w:p w14:paraId="76D5C000" w14:textId="77777777" w:rsidR="004D5EF3" w:rsidRPr="00B943B7" w:rsidRDefault="004D5EF3" w:rsidP="004D5EF3">
      <w:pPr>
        <w:tabs>
          <w:tab w:val="left" w:pos="6480"/>
        </w:tabs>
        <w:spacing w:after="0" w:line="360" w:lineRule="auto"/>
        <w:ind w:firstLine="851"/>
        <w:jc w:val="both"/>
        <w:rPr>
          <w:rFonts w:ascii="Arial" w:hAnsi="Arial" w:cs="Arial"/>
          <w:bCs/>
          <w:sz w:val="24"/>
          <w:szCs w:val="24"/>
        </w:rPr>
      </w:pPr>
    </w:p>
    <w:p w14:paraId="1668755F" w14:textId="6D876B8D" w:rsidR="004D5EF3" w:rsidRDefault="00FF54AB" w:rsidP="004D5EF3">
      <w:pPr>
        <w:tabs>
          <w:tab w:val="left" w:pos="6480"/>
        </w:tabs>
        <w:spacing w:after="0" w:line="360" w:lineRule="auto"/>
        <w:ind w:firstLine="851"/>
        <w:jc w:val="both"/>
        <w:rPr>
          <w:rFonts w:ascii="Arial" w:hAnsi="Arial" w:cs="Arial"/>
          <w:bCs/>
          <w:sz w:val="25"/>
          <w:szCs w:val="25"/>
        </w:rPr>
      </w:pPr>
      <w:r>
        <w:rPr>
          <w:rFonts w:ascii="Arial" w:hAnsi="Arial" w:cs="Arial"/>
          <w:b/>
          <w:bCs/>
          <w:sz w:val="24"/>
          <w:szCs w:val="24"/>
        </w:rPr>
        <w:t>TERCERO</w:t>
      </w:r>
      <w:r w:rsidR="004D5EF3" w:rsidRPr="00B943B7">
        <w:rPr>
          <w:rFonts w:ascii="Arial" w:hAnsi="Arial" w:cs="Arial"/>
          <w:b/>
          <w:bCs/>
          <w:sz w:val="24"/>
          <w:szCs w:val="24"/>
        </w:rPr>
        <w:t xml:space="preserve">. </w:t>
      </w:r>
      <w:r w:rsidR="004D5EF3" w:rsidRPr="00884A0E">
        <w:rPr>
          <w:rFonts w:ascii="Arial" w:hAnsi="Arial" w:cs="Arial"/>
          <w:bCs/>
          <w:sz w:val="25"/>
          <w:szCs w:val="25"/>
        </w:rPr>
        <w:t>Infórmese al área correspondiente el presente acuerdo, para que realice las gestiones respectivas.</w:t>
      </w:r>
    </w:p>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20DCC4DB"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de</w:t>
      </w:r>
      <w:r w:rsidR="00B27B4B">
        <w:rPr>
          <w:rFonts w:ascii="Arial" w:eastAsia="Arial" w:hAnsi="Arial" w:cs="Arial"/>
          <w:sz w:val="24"/>
          <w:szCs w:val="24"/>
        </w:rPr>
        <w:t xml:space="preserve"> </w:t>
      </w:r>
      <w:r w:rsidR="007704EA">
        <w:rPr>
          <w:rFonts w:ascii="Arial" w:eastAsia="Arial" w:hAnsi="Arial" w:cs="Arial"/>
          <w:sz w:val="24"/>
          <w:szCs w:val="24"/>
        </w:rPr>
        <w:t>once</w:t>
      </w:r>
      <w:r w:rsidR="004C0A54">
        <w:rPr>
          <w:rFonts w:ascii="Arial" w:eastAsia="Arial" w:hAnsi="Arial" w:cs="Arial"/>
          <w:sz w:val="24"/>
          <w:szCs w:val="24"/>
        </w:rPr>
        <w:t xml:space="preserve"> de </w:t>
      </w:r>
      <w:r w:rsidR="00B27B4B">
        <w:rPr>
          <w:rFonts w:ascii="Arial" w:eastAsia="Arial" w:hAnsi="Arial" w:cs="Arial"/>
          <w:sz w:val="24"/>
          <w:szCs w:val="24"/>
        </w:rPr>
        <w:t>septiembre</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p w14:paraId="17935561" w14:textId="77777777" w:rsidR="006A6E61" w:rsidRDefault="006A6E61" w:rsidP="00DE50C5">
      <w:pPr>
        <w:spacing w:after="0"/>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5DD2B2A2" w14:textId="36384C02" w:rsidR="00630D93"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p>
    <w:p w14:paraId="1097AF1C" w14:textId="77777777" w:rsidR="00630D93" w:rsidRDefault="00630D93" w:rsidP="00DE50C5">
      <w:pPr>
        <w:tabs>
          <w:tab w:val="left" w:pos="5529"/>
        </w:tabs>
        <w:spacing w:after="0" w:line="240" w:lineRule="auto"/>
        <w:jc w:val="center"/>
        <w:rPr>
          <w:rFonts w:ascii="Arial" w:eastAsia="Arial" w:hAnsi="Arial" w:cs="Arial"/>
          <w:b/>
          <w:bCs/>
          <w:sz w:val="24"/>
          <w:szCs w:val="24"/>
          <w:lang w:eastAsia="es-MX"/>
        </w:rPr>
      </w:pPr>
    </w:p>
    <w:p w14:paraId="7A78D0CC" w14:textId="3E52FBE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24C7BF7" w14:textId="77777777" w:rsidR="00370C7A" w:rsidRDefault="00370C7A" w:rsidP="00DE50C5">
      <w:pPr>
        <w:spacing w:after="0" w:line="240" w:lineRule="auto"/>
        <w:jc w:val="both"/>
        <w:rPr>
          <w:rFonts w:ascii="Arial" w:eastAsia="Tahoma" w:hAnsi="Arial" w:cs="Arial"/>
          <w:b/>
          <w:bCs/>
          <w:sz w:val="20"/>
          <w:szCs w:val="20"/>
        </w:rPr>
      </w:pPr>
    </w:p>
    <w:p w14:paraId="33C3C26D" w14:textId="77777777" w:rsidR="00630D93" w:rsidRDefault="00630D93" w:rsidP="00DE50C5">
      <w:pPr>
        <w:spacing w:after="0" w:line="240" w:lineRule="auto"/>
        <w:jc w:val="both"/>
        <w:rPr>
          <w:rFonts w:ascii="Arial" w:eastAsia="Tahoma" w:hAnsi="Arial" w:cs="Arial"/>
          <w:b/>
          <w:bCs/>
          <w:sz w:val="20"/>
          <w:szCs w:val="20"/>
        </w:rPr>
      </w:pPr>
    </w:p>
    <w:p w14:paraId="4211C36F" w14:textId="77777777" w:rsidR="007704EA" w:rsidRDefault="007704EA" w:rsidP="00DE50C5">
      <w:pPr>
        <w:spacing w:after="0" w:line="240" w:lineRule="auto"/>
        <w:jc w:val="both"/>
        <w:rPr>
          <w:rFonts w:ascii="Arial" w:eastAsia="Tahoma" w:hAnsi="Arial" w:cs="Arial"/>
          <w:b/>
          <w:bCs/>
          <w:sz w:val="20"/>
          <w:szCs w:val="20"/>
        </w:rPr>
      </w:pPr>
    </w:p>
    <w:p w14:paraId="4E766B4D" w14:textId="77777777" w:rsidR="007704EA" w:rsidRDefault="007704EA" w:rsidP="00DE50C5">
      <w:pPr>
        <w:spacing w:after="0" w:line="240" w:lineRule="auto"/>
        <w:jc w:val="both"/>
        <w:rPr>
          <w:rFonts w:ascii="Arial" w:eastAsia="Tahoma" w:hAnsi="Arial" w:cs="Arial"/>
          <w:b/>
          <w:bCs/>
          <w:sz w:val="20"/>
          <w:szCs w:val="20"/>
        </w:rPr>
      </w:pPr>
    </w:p>
    <w:p w14:paraId="6F56CFDC" w14:textId="77777777" w:rsidR="007704EA" w:rsidRDefault="007704EA" w:rsidP="00DE50C5">
      <w:pPr>
        <w:spacing w:after="0" w:line="240" w:lineRule="auto"/>
        <w:jc w:val="both"/>
        <w:rPr>
          <w:rFonts w:ascii="Arial" w:eastAsia="Tahoma" w:hAnsi="Arial" w:cs="Arial"/>
          <w:b/>
          <w:bCs/>
          <w:sz w:val="20"/>
          <w:szCs w:val="20"/>
        </w:rPr>
      </w:pPr>
    </w:p>
    <w:p w14:paraId="3FC9E55F" w14:textId="77777777" w:rsidR="007704EA" w:rsidRDefault="007704EA" w:rsidP="00DE50C5">
      <w:pPr>
        <w:spacing w:after="0" w:line="240" w:lineRule="auto"/>
        <w:jc w:val="both"/>
        <w:rPr>
          <w:rFonts w:ascii="Arial" w:eastAsia="Tahoma" w:hAnsi="Arial" w:cs="Arial"/>
          <w:b/>
          <w:bCs/>
          <w:sz w:val="20"/>
          <w:szCs w:val="20"/>
        </w:rPr>
      </w:pPr>
    </w:p>
    <w:p w14:paraId="767228E2" w14:textId="77777777" w:rsidR="007704EA" w:rsidRDefault="007704EA" w:rsidP="00DE50C5">
      <w:pPr>
        <w:spacing w:after="0" w:line="240" w:lineRule="auto"/>
        <w:jc w:val="both"/>
        <w:rPr>
          <w:rFonts w:ascii="Arial" w:eastAsia="Tahoma" w:hAnsi="Arial" w:cs="Arial"/>
          <w:b/>
          <w:bCs/>
          <w:sz w:val="20"/>
          <w:szCs w:val="20"/>
        </w:rPr>
      </w:pPr>
    </w:p>
    <w:p w14:paraId="0E8A581B" w14:textId="77777777" w:rsidR="007704EA" w:rsidRDefault="007704EA" w:rsidP="00DE50C5">
      <w:pPr>
        <w:spacing w:after="0" w:line="240" w:lineRule="auto"/>
        <w:jc w:val="both"/>
        <w:rPr>
          <w:rFonts w:ascii="Arial" w:eastAsia="Tahoma" w:hAnsi="Arial" w:cs="Arial"/>
          <w:b/>
          <w:bCs/>
          <w:sz w:val="20"/>
          <w:szCs w:val="20"/>
        </w:rPr>
      </w:pPr>
    </w:p>
    <w:p w14:paraId="21242872" w14:textId="77777777" w:rsidR="007704EA" w:rsidRDefault="007704EA" w:rsidP="00DE50C5">
      <w:pPr>
        <w:spacing w:after="0" w:line="240" w:lineRule="auto"/>
        <w:jc w:val="both"/>
        <w:rPr>
          <w:rFonts w:ascii="Arial" w:eastAsia="Tahoma" w:hAnsi="Arial" w:cs="Arial"/>
          <w:b/>
          <w:bCs/>
          <w:sz w:val="20"/>
          <w:szCs w:val="20"/>
        </w:rPr>
      </w:pPr>
    </w:p>
    <w:p w14:paraId="718A7641" w14:textId="77777777" w:rsidR="007704EA" w:rsidRDefault="007704EA" w:rsidP="00DE50C5">
      <w:pPr>
        <w:spacing w:after="0" w:line="240" w:lineRule="auto"/>
        <w:jc w:val="both"/>
        <w:rPr>
          <w:rFonts w:ascii="Arial" w:eastAsia="Tahoma" w:hAnsi="Arial" w:cs="Arial"/>
          <w:b/>
          <w:bCs/>
          <w:sz w:val="20"/>
          <w:szCs w:val="20"/>
        </w:rPr>
      </w:pPr>
    </w:p>
    <w:p w14:paraId="3882E9EF" w14:textId="77777777" w:rsidR="007704EA" w:rsidRDefault="007704EA" w:rsidP="00DE50C5">
      <w:pPr>
        <w:spacing w:after="0" w:line="240" w:lineRule="auto"/>
        <w:jc w:val="both"/>
        <w:rPr>
          <w:rFonts w:ascii="Arial" w:eastAsia="Tahoma" w:hAnsi="Arial" w:cs="Arial"/>
          <w:b/>
          <w:bCs/>
          <w:sz w:val="20"/>
          <w:szCs w:val="20"/>
        </w:rPr>
      </w:pPr>
    </w:p>
    <w:p w14:paraId="0E9C386D" w14:textId="77777777" w:rsidR="007704EA" w:rsidRDefault="007704EA" w:rsidP="00DE50C5">
      <w:pPr>
        <w:spacing w:after="0" w:line="240" w:lineRule="auto"/>
        <w:jc w:val="both"/>
        <w:rPr>
          <w:rFonts w:ascii="Arial" w:eastAsia="Tahoma" w:hAnsi="Arial" w:cs="Arial"/>
          <w:b/>
          <w:bCs/>
          <w:sz w:val="20"/>
          <w:szCs w:val="20"/>
        </w:rPr>
      </w:pPr>
    </w:p>
    <w:p w14:paraId="5D47A12A" w14:textId="77777777" w:rsidR="007704EA" w:rsidRDefault="007704EA" w:rsidP="00DE50C5">
      <w:pPr>
        <w:spacing w:after="0" w:line="240" w:lineRule="auto"/>
        <w:jc w:val="both"/>
        <w:rPr>
          <w:rFonts w:ascii="Arial" w:eastAsia="Tahoma" w:hAnsi="Arial" w:cs="Arial"/>
          <w:b/>
          <w:bCs/>
          <w:sz w:val="20"/>
          <w:szCs w:val="20"/>
        </w:rPr>
      </w:pPr>
    </w:p>
    <w:p w14:paraId="07190532" w14:textId="77777777" w:rsidR="007704EA" w:rsidRDefault="007704EA" w:rsidP="00DE50C5">
      <w:pPr>
        <w:spacing w:after="0" w:line="240" w:lineRule="auto"/>
        <w:jc w:val="both"/>
        <w:rPr>
          <w:rFonts w:ascii="Arial" w:eastAsia="Tahoma" w:hAnsi="Arial" w:cs="Arial"/>
          <w:b/>
          <w:bCs/>
          <w:sz w:val="20"/>
          <w:szCs w:val="20"/>
        </w:rPr>
      </w:pPr>
    </w:p>
    <w:p w14:paraId="393666CF" w14:textId="77777777" w:rsidR="007704EA" w:rsidRDefault="007704EA" w:rsidP="00DE50C5">
      <w:pPr>
        <w:spacing w:after="0" w:line="240" w:lineRule="auto"/>
        <w:jc w:val="both"/>
        <w:rPr>
          <w:rFonts w:ascii="Arial" w:eastAsia="Tahoma" w:hAnsi="Arial" w:cs="Arial"/>
          <w:b/>
          <w:bCs/>
          <w:sz w:val="20"/>
          <w:szCs w:val="20"/>
        </w:rPr>
      </w:pPr>
    </w:p>
    <w:p w14:paraId="2A4D9F21" w14:textId="77777777" w:rsidR="007704EA" w:rsidRDefault="007704EA" w:rsidP="00DE50C5">
      <w:pPr>
        <w:spacing w:after="0" w:line="240" w:lineRule="auto"/>
        <w:jc w:val="both"/>
        <w:rPr>
          <w:rFonts w:ascii="Arial" w:eastAsia="Tahoma" w:hAnsi="Arial" w:cs="Arial"/>
          <w:b/>
          <w:bCs/>
          <w:sz w:val="20"/>
          <w:szCs w:val="20"/>
        </w:rPr>
      </w:pPr>
    </w:p>
    <w:p w14:paraId="36FE1C06" w14:textId="77777777" w:rsidR="007704EA" w:rsidRDefault="007704EA" w:rsidP="00DE50C5">
      <w:pPr>
        <w:spacing w:after="0" w:line="240" w:lineRule="auto"/>
        <w:jc w:val="both"/>
        <w:rPr>
          <w:rFonts w:ascii="Arial" w:eastAsia="Tahoma" w:hAnsi="Arial" w:cs="Arial"/>
          <w:b/>
          <w:bCs/>
          <w:sz w:val="20"/>
          <w:szCs w:val="20"/>
        </w:rPr>
      </w:pPr>
    </w:p>
    <w:p w14:paraId="21BCFB88" w14:textId="77777777" w:rsidR="007704EA" w:rsidRDefault="007704EA" w:rsidP="00DE50C5">
      <w:pPr>
        <w:spacing w:after="0" w:line="240" w:lineRule="auto"/>
        <w:jc w:val="both"/>
        <w:rPr>
          <w:rFonts w:ascii="Arial" w:eastAsia="Tahoma" w:hAnsi="Arial" w:cs="Arial"/>
          <w:b/>
          <w:bCs/>
          <w:sz w:val="20"/>
          <w:szCs w:val="20"/>
        </w:rPr>
      </w:pPr>
    </w:p>
    <w:p w14:paraId="282E3784" w14:textId="77777777" w:rsidR="007704EA" w:rsidRDefault="007704EA" w:rsidP="00DE50C5">
      <w:pPr>
        <w:spacing w:after="0" w:line="240" w:lineRule="auto"/>
        <w:jc w:val="both"/>
        <w:rPr>
          <w:rFonts w:ascii="Arial" w:eastAsia="Tahoma" w:hAnsi="Arial" w:cs="Arial"/>
          <w:b/>
          <w:bCs/>
          <w:sz w:val="20"/>
          <w:szCs w:val="20"/>
        </w:rPr>
      </w:pPr>
    </w:p>
    <w:p w14:paraId="26DC37F0" w14:textId="6A0A4CB9"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adscrita</w:t>
      </w:r>
      <w:r w:rsidR="00493886">
        <w:rPr>
          <w:rFonts w:ascii="Arial" w:eastAsia="Tahoma" w:hAnsi="Arial" w:cs="Arial"/>
          <w:sz w:val="20"/>
          <w:szCs w:val="20"/>
        </w:rPr>
        <w:t xml:space="preserve"> a la</w:t>
      </w:r>
      <w:r w:rsidR="00532BCB">
        <w:rPr>
          <w:rFonts w:ascii="Arial" w:eastAsia="Tahoma" w:hAnsi="Arial" w:cs="Arial"/>
          <w:sz w:val="20"/>
          <w:szCs w:val="20"/>
        </w:rPr>
        <w:t xml:space="preserve">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7D7B0" w14:textId="77777777" w:rsidR="001D7777" w:rsidRDefault="001D7777" w:rsidP="00DE50C5">
      <w:pPr>
        <w:spacing w:after="0" w:line="240" w:lineRule="auto"/>
      </w:pPr>
      <w:r>
        <w:separator/>
      </w:r>
    </w:p>
  </w:endnote>
  <w:endnote w:type="continuationSeparator" w:id="0">
    <w:p w14:paraId="0A10AFAC" w14:textId="77777777" w:rsidR="001D7777" w:rsidRDefault="001D7777"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73478DB7" w:rsidR="00C74C5B" w:rsidRPr="00F82B1B" w:rsidRDefault="00C74C5B" w:rsidP="00C74C5B">
        <w:pPr>
          <w:pStyle w:val="Piedepgina"/>
          <w:rPr>
            <w:rFonts w:ascii="Arial" w:hAnsi="Arial" w:cs="Arial"/>
          </w:rPr>
        </w:pPr>
        <w:r w:rsidRPr="00F82B1B">
          <w:rPr>
            <w:rFonts w:ascii="Arial" w:hAnsi="Arial" w:cs="Arial"/>
          </w:rPr>
          <w:t>ACUERDO PLENO-</w:t>
        </w:r>
        <w:r w:rsidR="004D5EF3">
          <w:rPr>
            <w:rFonts w:ascii="Arial" w:hAnsi="Arial" w:cs="Arial"/>
          </w:rPr>
          <w:t>06</w:t>
        </w:r>
        <w:r w:rsidR="009E117C">
          <w:rPr>
            <w:rFonts w:ascii="Arial" w:hAnsi="Arial" w:cs="Arial"/>
          </w:rPr>
          <w:t>7</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48A24" w14:textId="77777777" w:rsidR="001D7777" w:rsidRDefault="001D7777" w:rsidP="00DE50C5">
      <w:pPr>
        <w:spacing w:after="0" w:line="240" w:lineRule="auto"/>
      </w:pPr>
      <w:r>
        <w:separator/>
      </w:r>
    </w:p>
  </w:footnote>
  <w:footnote w:type="continuationSeparator" w:id="0">
    <w:p w14:paraId="26FA1E1C" w14:textId="77777777" w:rsidR="001D7777" w:rsidRDefault="001D7777" w:rsidP="00DE50C5">
      <w:pPr>
        <w:spacing w:after="0" w:line="240" w:lineRule="auto"/>
      </w:pPr>
      <w:r>
        <w:continuationSeparator/>
      </w:r>
    </w:p>
  </w:footnote>
  <w:footnote w:id="1">
    <w:p w14:paraId="512775E7" w14:textId="47BD83A0"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4D5EF3">
        <w:rPr>
          <w:rFonts w:ascii="Arial" w:eastAsia="Tahoma" w:hAnsi="Arial" w:cs="Arial"/>
          <w:sz w:val="20"/>
          <w:szCs w:val="20"/>
        </w:rPr>
        <w:t>06</w:t>
      </w:r>
      <w:r w:rsidR="007704EA">
        <w:rPr>
          <w:rFonts w:ascii="Arial" w:eastAsia="Tahoma" w:hAnsi="Arial" w:cs="Arial"/>
          <w:sz w:val="20"/>
          <w:szCs w:val="20"/>
        </w:rPr>
        <w:t>7</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7704EA">
        <w:rPr>
          <w:rFonts w:ascii="Arial" w:eastAsia="Tahoma" w:hAnsi="Arial" w:cs="Arial"/>
          <w:sz w:val="20"/>
          <w:szCs w:val="20"/>
        </w:rPr>
        <w:t>once</w:t>
      </w:r>
      <w:r w:rsidR="004C0A54">
        <w:rPr>
          <w:rFonts w:ascii="Arial" w:eastAsia="Tahoma" w:hAnsi="Arial" w:cs="Arial"/>
          <w:sz w:val="20"/>
          <w:szCs w:val="20"/>
        </w:rPr>
        <w:t xml:space="preserve"> de </w:t>
      </w:r>
      <w:r w:rsidR="00B27B4B">
        <w:rPr>
          <w:rFonts w:ascii="Arial" w:eastAsia="Tahoma" w:hAnsi="Arial" w:cs="Arial"/>
          <w:sz w:val="20"/>
          <w:szCs w:val="20"/>
        </w:rPr>
        <w:t>septiembre</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Pr="00F06309">
        <w:rPr>
          <w:rFonts w:ascii="Arial" w:eastAsia="Times New Roman" w:hAnsi="Arial" w:cs="Arial"/>
          <w:sz w:val="20"/>
          <w:szCs w:val="20"/>
        </w:rPr>
        <w:t>aprueba nombramiento</w:t>
      </w:r>
      <w:r w:rsidR="009B74D5" w:rsidRPr="00F06309">
        <w:rPr>
          <w:rFonts w:ascii="Arial" w:eastAsia="Times New Roman" w:hAnsi="Arial" w:cs="Arial"/>
          <w:sz w:val="20"/>
          <w:szCs w:val="20"/>
        </w:rPr>
        <w:t xml:space="preserve"> de personal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41C4E"/>
    <w:rsid w:val="00041EB9"/>
    <w:rsid w:val="0004371C"/>
    <w:rsid w:val="00070F6E"/>
    <w:rsid w:val="000722CD"/>
    <w:rsid w:val="00075A05"/>
    <w:rsid w:val="00075D31"/>
    <w:rsid w:val="000761D5"/>
    <w:rsid w:val="00077F16"/>
    <w:rsid w:val="00083C9F"/>
    <w:rsid w:val="00091B5D"/>
    <w:rsid w:val="0009490A"/>
    <w:rsid w:val="000A0E44"/>
    <w:rsid w:val="000B3BB6"/>
    <w:rsid w:val="000B6926"/>
    <w:rsid w:val="000B73D8"/>
    <w:rsid w:val="000C4EB5"/>
    <w:rsid w:val="000C7F13"/>
    <w:rsid w:val="000D4570"/>
    <w:rsid w:val="000D671F"/>
    <w:rsid w:val="000E02CB"/>
    <w:rsid w:val="000E3E70"/>
    <w:rsid w:val="000F0AA0"/>
    <w:rsid w:val="000F13FA"/>
    <w:rsid w:val="000F42B7"/>
    <w:rsid w:val="0010083E"/>
    <w:rsid w:val="0010340A"/>
    <w:rsid w:val="00106418"/>
    <w:rsid w:val="00113A61"/>
    <w:rsid w:val="00121FB3"/>
    <w:rsid w:val="0012478C"/>
    <w:rsid w:val="00132850"/>
    <w:rsid w:val="0013623D"/>
    <w:rsid w:val="00136691"/>
    <w:rsid w:val="00142A42"/>
    <w:rsid w:val="00150092"/>
    <w:rsid w:val="00165672"/>
    <w:rsid w:val="001707F6"/>
    <w:rsid w:val="00172149"/>
    <w:rsid w:val="00173090"/>
    <w:rsid w:val="001864B0"/>
    <w:rsid w:val="001A5596"/>
    <w:rsid w:val="001B2BE3"/>
    <w:rsid w:val="001B7A1D"/>
    <w:rsid w:val="001C2955"/>
    <w:rsid w:val="001C71FC"/>
    <w:rsid w:val="001C7BEB"/>
    <w:rsid w:val="001D4048"/>
    <w:rsid w:val="001D5A4B"/>
    <w:rsid w:val="001D7777"/>
    <w:rsid w:val="001E6919"/>
    <w:rsid w:val="001F7C0E"/>
    <w:rsid w:val="00211B9F"/>
    <w:rsid w:val="00212532"/>
    <w:rsid w:val="00213FDB"/>
    <w:rsid w:val="002151DB"/>
    <w:rsid w:val="0021583E"/>
    <w:rsid w:val="00222FE9"/>
    <w:rsid w:val="00223E3D"/>
    <w:rsid w:val="002358B3"/>
    <w:rsid w:val="0024091E"/>
    <w:rsid w:val="002410CC"/>
    <w:rsid w:val="002502ED"/>
    <w:rsid w:val="00261C56"/>
    <w:rsid w:val="0027388F"/>
    <w:rsid w:val="0029013A"/>
    <w:rsid w:val="00294A09"/>
    <w:rsid w:val="00297128"/>
    <w:rsid w:val="002A0926"/>
    <w:rsid w:val="002A55A6"/>
    <w:rsid w:val="002B3147"/>
    <w:rsid w:val="002B3161"/>
    <w:rsid w:val="002B354A"/>
    <w:rsid w:val="002B48F7"/>
    <w:rsid w:val="002B6CCE"/>
    <w:rsid w:val="002C4B6A"/>
    <w:rsid w:val="002D0E05"/>
    <w:rsid w:val="002E6617"/>
    <w:rsid w:val="002E77EB"/>
    <w:rsid w:val="002F1C2C"/>
    <w:rsid w:val="002F3D3B"/>
    <w:rsid w:val="00301803"/>
    <w:rsid w:val="00304B93"/>
    <w:rsid w:val="0031132D"/>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6CBC"/>
    <w:rsid w:val="003B7967"/>
    <w:rsid w:val="003C0DF6"/>
    <w:rsid w:val="003C0E58"/>
    <w:rsid w:val="003C2A1F"/>
    <w:rsid w:val="003C2E5D"/>
    <w:rsid w:val="003C78A3"/>
    <w:rsid w:val="003D2E78"/>
    <w:rsid w:val="003E3914"/>
    <w:rsid w:val="003E52E6"/>
    <w:rsid w:val="003F570F"/>
    <w:rsid w:val="003F6454"/>
    <w:rsid w:val="003F74CA"/>
    <w:rsid w:val="00412918"/>
    <w:rsid w:val="00427FA8"/>
    <w:rsid w:val="00430BF0"/>
    <w:rsid w:val="004359A0"/>
    <w:rsid w:val="00442265"/>
    <w:rsid w:val="00450C0F"/>
    <w:rsid w:val="00463A4A"/>
    <w:rsid w:val="00463AA3"/>
    <w:rsid w:val="004717A9"/>
    <w:rsid w:val="00476E41"/>
    <w:rsid w:val="00477250"/>
    <w:rsid w:val="00481EFA"/>
    <w:rsid w:val="004827A9"/>
    <w:rsid w:val="0048306E"/>
    <w:rsid w:val="0048360C"/>
    <w:rsid w:val="00484B9E"/>
    <w:rsid w:val="00493886"/>
    <w:rsid w:val="00494005"/>
    <w:rsid w:val="00496403"/>
    <w:rsid w:val="00497C2D"/>
    <w:rsid w:val="004A1700"/>
    <w:rsid w:val="004A6CF8"/>
    <w:rsid w:val="004B1048"/>
    <w:rsid w:val="004C037A"/>
    <w:rsid w:val="004C0A54"/>
    <w:rsid w:val="004C21DC"/>
    <w:rsid w:val="004C243D"/>
    <w:rsid w:val="004D3CE5"/>
    <w:rsid w:val="004D51F3"/>
    <w:rsid w:val="004D5E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69F1"/>
    <w:rsid w:val="005C7AC7"/>
    <w:rsid w:val="005D22A9"/>
    <w:rsid w:val="005D2CEE"/>
    <w:rsid w:val="005D6944"/>
    <w:rsid w:val="005F0EF7"/>
    <w:rsid w:val="005F1E4D"/>
    <w:rsid w:val="005F38B7"/>
    <w:rsid w:val="005F6C4D"/>
    <w:rsid w:val="006034D5"/>
    <w:rsid w:val="00603AA0"/>
    <w:rsid w:val="00604978"/>
    <w:rsid w:val="006078F4"/>
    <w:rsid w:val="00616310"/>
    <w:rsid w:val="00622B1C"/>
    <w:rsid w:val="006236BA"/>
    <w:rsid w:val="0062385D"/>
    <w:rsid w:val="00630D93"/>
    <w:rsid w:val="00633C08"/>
    <w:rsid w:val="006350A8"/>
    <w:rsid w:val="00641723"/>
    <w:rsid w:val="0064295E"/>
    <w:rsid w:val="006479E0"/>
    <w:rsid w:val="0065052D"/>
    <w:rsid w:val="0065193A"/>
    <w:rsid w:val="0065330D"/>
    <w:rsid w:val="0066075E"/>
    <w:rsid w:val="00666A97"/>
    <w:rsid w:val="00671F2C"/>
    <w:rsid w:val="006813D5"/>
    <w:rsid w:val="0068339E"/>
    <w:rsid w:val="006842C3"/>
    <w:rsid w:val="0069111C"/>
    <w:rsid w:val="006949FB"/>
    <w:rsid w:val="006954B6"/>
    <w:rsid w:val="006A3640"/>
    <w:rsid w:val="006A3FCA"/>
    <w:rsid w:val="006A4E9F"/>
    <w:rsid w:val="006A6E61"/>
    <w:rsid w:val="006C148A"/>
    <w:rsid w:val="006E3141"/>
    <w:rsid w:val="006E370C"/>
    <w:rsid w:val="006E63B0"/>
    <w:rsid w:val="006F27A9"/>
    <w:rsid w:val="006F6FB9"/>
    <w:rsid w:val="00706F37"/>
    <w:rsid w:val="007101BD"/>
    <w:rsid w:val="00712F70"/>
    <w:rsid w:val="00716D4E"/>
    <w:rsid w:val="0072466B"/>
    <w:rsid w:val="00732F4D"/>
    <w:rsid w:val="00740F63"/>
    <w:rsid w:val="0074317F"/>
    <w:rsid w:val="007435D4"/>
    <w:rsid w:val="00746D29"/>
    <w:rsid w:val="007704EA"/>
    <w:rsid w:val="00772A79"/>
    <w:rsid w:val="00775428"/>
    <w:rsid w:val="0078202F"/>
    <w:rsid w:val="00794884"/>
    <w:rsid w:val="00795333"/>
    <w:rsid w:val="007A1855"/>
    <w:rsid w:val="007A29C5"/>
    <w:rsid w:val="007A3416"/>
    <w:rsid w:val="007A54FB"/>
    <w:rsid w:val="007A5B83"/>
    <w:rsid w:val="007A6C6D"/>
    <w:rsid w:val="007A75F7"/>
    <w:rsid w:val="007B3593"/>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3471"/>
    <w:rsid w:val="00867110"/>
    <w:rsid w:val="00870067"/>
    <w:rsid w:val="00872889"/>
    <w:rsid w:val="00884A0E"/>
    <w:rsid w:val="00886BD0"/>
    <w:rsid w:val="0089079C"/>
    <w:rsid w:val="008A23B6"/>
    <w:rsid w:val="008A38AD"/>
    <w:rsid w:val="008B4C66"/>
    <w:rsid w:val="008C6338"/>
    <w:rsid w:val="008D493D"/>
    <w:rsid w:val="008E5046"/>
    <w:rsid w:val="008F1EAF"/>
    <w:rsid w:val="00904AF8"/>
    <w:rsid w:val="00905146"/>
    <w:rsid w:val="009152C9"/>
    <w:rsid w:val="0092039D"/>
    <w:rsid w:val="00922545"/>
    <w:rsid w:val="009261DD"/>
    <w:rsid w:val="00930CC1"/>
    <w:rsid w:val="00932B91"/>
    <w:rsid w:val="009360FB"/>
    <w:rsid w:val="0095162A"/>
    <w:rsid w:val="00956285"/>
    <w:rsid w:val="00963695"/>
    <w:rsid w:val="00970029"/>
    <w:rsid w:val="00972539"/>
    <w:rsid w:val="00974D3F"/>
    <w:rsid w:val="0097556C"/>
    <w:rsid w:val="00976BB2"/>
    <w:rsid w:val="00997B3E"/>
    <w:rsid w:val="009A12D3"/>
    <w:rsid w:val="009A159C"/>
    <w:rsid w:val="009B4CF4"/>
    <w:rsid w:val="009B6136"/>
    <w:rsid w:val="009B74D5"/>
    <w:rsid w:val="009C4AC6"/>
    <w:rsid w:val="009D18AD"/>
    <w:rsid w:val="009D3758"/>
    <w:rsid w:val="009E117C"/>
    <w:rsid w:val="009E4B55"/>
    <w:rsid w:val="009F1917"/>
    <w:rsid w:val="009F7293"/>
    <w:rsid w:val="00A13132"/>
    <w:rsid w:val="00A131C8"/>
    <w:rsid w:val="00A16904"/>
    <w:rsid w:val="00A16C07"/>
    <w:rsid w:val="00A16D05"/>
    <w:rsid w:val="00A2584B"/>
    <w:rsid w:val="00A25B70"/>
    <w:rsid w:val="00A328FE"/>
    <w:rsid w:val="00A33372"/>
    <w:rsid w:val="00A35788"/>
    <w:rsid w:val="00A40B5D"/>
    <w:rsid w:val="00A46716"/>
    <w:rsid w:val="00A5156E"/>
    <w:rsid w:val="00A5193A"/>
    <w:rsid w:val="00A56914"/>
    <w:rsid w:val="00A6010A"/>
    <w:rsid w:val="00A81818"/>
    <w:rsid w:val="00A86F39"/>
    <w:rsid w:val="00AB1A0E"/>
    <w:rsid w:val="00AB3DF5"/>
    <w:rsid w:val="00AB5FD3"/>
    <w:rsid w:val="00AC7757"/>
    <w:rsid w:val="00AD46E4"/>
    <w:rsid w:val="00AD5445"/>
    <w:rsid w:val="00AD6EC0"/>
    <w:rsid w:val="00AE1CAE"/>
    <w:rsid w:val="00AF4CB8"/>
    <w:rsid w:val="00B00A1C"/>
    <w:rsid w:val="00B0111F"/>
    <w:rsid w:val="00B032EF"/>
    <w:rsid w:val="00B12F1C"/>
    <w:rsid w:val="00B22628"/>
    <w:rsid w:val="00B277D3"/>
    <w:rsid w:val="00B27B4B"/>
    <w:rsid w:val="00B45420"/>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603A"/>
    <w:rsid w:val="00C47DD0"/>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A3EDC"/>
    <w:rsid w:val="00CB1148"/>
    <w:rsid w:val="00CB1A2F"/>
    <w:rsid w:val="00CB2A46"/>
    <w:rsid w:val="00CB5570"/>
    <w:rsid w:val="00CC5DDB"/>
    <w:rsid w:val="00CD1DB1"/>
    <w:rsid w:val="00CE49DF"/>
    <w:rsid w:val="00CE71E8"/>
    <w:rsid w:val="00D1445A"/>
    <w:rsid w:val="00D22ECA"/>
    <w:rsid w:val="00D24D64"/>
    <w:rsid w:val="00D256B5"/>
    <w:rsid w:val="00D3427B"/>
    <w:rsid w:val="00D40E98"/>
    <w:rsid w:val="00D44DCA"/>
    <w:rsid w:val="00D45298"/>
    <w:rsid w:val="00D50E36"/>
    <w:rsid w:val="00D52130"/>
    <w:rsid w:val="00D53388"/>
    <w:rsid w:val="00D60D04"/>
    <w:rsid w:val="00D61672"/>
    <w:rsid w:val="00D64EF2"/>
    <w:rsid w:val="00D8426B"/>
    <w:rsid w:val="00D96FBB"/>
    <w:rsid w:val="00DB1EE1"/>
    <w:rsid w:val="00DC0727"/>
    <w:rsid w:val="00DC1B29"/>
    <w:rsid w:val="00DC43AF"/>
    <w:rsid w:val="00DC43B5"/>
    <w:rsid w:val="00DC597E"/>
    <w:rsid w:val="00DC5AA4"/>
    <w:rsid w:val="00DE50C5"/>
    <w:rsid w:val="00DF4E50"/>
    <w:rsid w:val="00DF5356"/>
    <w:rsid w:val="00E00360"/>
    <w:rsid w:val="00E00CA3"/>
    <w:rsid w:val="00E1089C"/>
    <w:rsid w:val="00E12B40"/>
    <w:rsid w:val="00E169A5"/>
    <w:rsid w:val="00E203C8"/>
    <w:rsid w:val="00E233A2"/>
    <w:rsid w:val="00E30E76"/>
    <w:rsid w:val="00E40467"/>
    <w:rsid w:val="00E4097A"/>
    <w:rsid w:val="00E43A93"/>
    <w:rsid w:val="00E46373"/>
    <w:rsid w:val="00E473E2"/>
    <w:rsid w:val="00E54C5D"/>
    <w:rsid w:val="00E570DC"/>
    <w:rsid w:val="00E57220"/>
    <w:rsid w:val="00E610C8"/>
    <w:rsid w:val="00E84624"/>
    <w:rsid w:val="00EA722D"/>
    <w:rsid w:val="00EB51AE"/>
    <w:rsid w:val="00EB631B"/>
    <w:rsid w:val="00EB7934"/>
    <w:rsid w:val="00EC19C2"/>
    <w:rsid w:val="00EC2776"/>
    <w:rsid w:val="00EC2F3C"/>
    <w:rsid w:val="00EF1B05"/>
    <w:rsid w:val="00EF2DAB"/>
    <w:rsid w:val="00F05A6C"/>
    <w:rsid w:val="00F06309"/>
    <w:rsid w:val="00F12B63"/>
    <w:rsid w:val="00F23BCE"/>
    <w:rsid w:val="00F27EA7"/>
    <w:rsid w:val="00F329B1"/>
    <w:rsid w:val="00F3362E"/>
    <w:rsid w:val="00F37822"/>
    <w:rsid w:val="00F4084E"/>
    <w:rsid w:val="00F46163"/>
    <w:rsid w:val="00F63C4C"/>
    <w:rsid w:val="00F64946"/>
    <w:rsid w:val="00F64BE1"/>
    <w:rsid w:val="00F65932"/>
    <w:rsid w:val="00F6642C"/>
    <w:rsid w:val="00F82B1B"/>
    <w:rsid w:val="00F870C7"/>
    <w:rsid w:val="00F9785D"/>
    <w:rsid w:val="00FA289B"/>
    <w:rsid w:val="00FB3659"/>
    <w:rsid w:val="00FC1B05"/>
    <w:rsid w:val="00FC247A"/>
    <w:rsid w:val="00FC330E"/>
    <w:rsid w:val="00FC637F"/>
    <w:rsid w:val="00FD0AB9"/>
    <w:rsid w:val="00FD14A7"/>
    <w:rsid w:val="00FD4C08"/>
    <w:rsid w:val="00FD5073"/>
    <w:rsid w:val="00FD5B08"/>
    <w:rsid w:val="00FE4F12"/>
    <w:rsid w:val="00FF14C5"/>
    <w:rsid w:val="00FF3079"/>
    <w:rsid w:val="00FF54AB"/>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1562</Words>
  <Characters>8591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11</cp:revision>
  <cp:lastPrinted>2026-09-08T19:56:00Z</cp:lastPrinted>
  <dcterms:created xsi:type="dcterms:W3CDTF">2026-09-10T15:52:00Z</dcterms:created>
  <dcterms:modified xsi:type="dcterms:W3CDTF">2026-09-11T16:52:00Z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