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B8B3B" w14:textId="7D469DA3"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r w:rsidRPr="00374D8F">
        <w:rPr>
          <w:rFonts w:ascii="Times New Roman" w:eastAsia="Times New Roman" w:hAnsi="Times New Roman" w:cs="Times New Roman"/>
          <w:noProof/>
          <w:sz w:val="24"/>
          <w:szCs w:val="24"/>
          <w:lang w:eastAsia="es-MX"/>
        </w:rPr>
        <w:drawing>
          <wp:anchor distT="0" distB="0" distL="114300" distR="114300" simplePos="0" relativeHeight="251659264" behindDoc="1" locked="0" layoutInCell="1" allowOverlap="1" wp14:anchorId="2FA8F4C2" wp14:editId="7FC2921C">
            <wp:simplePos x="0" y="0"/>
            <wp:positionH relativeFrom="margin">
              <wp:align>right</wp:align>
            </wp:positionH>
            <wp:positionV relativeFrom="paragraph">
              <wp:posOffset>-635</wp:posOffset>
            </wp:positionV>
            <wp:extent cx="5612130" cy="927735"/>
            <wp:effectExtent l="0" t="0" r="7620" b="5715"/>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Pr="00374D8F">
        <w:rPr>
          <w:rFonts w:ascii="Arial" w:eastAsia="Times New Roman" w:hAnsi="Arial" w:cs="Arial"/>
          <w:b/>
          <w:sz w:val="26"/>
          <w:szCs w:val="26"/>
          <w:lang w:val="es-ES" w:eastAsia="es-MX"/>
        </w:rPr>
        <w:t xml:space="preserve">ACUERDO PLENO </w:t>
      </w:r>
      <w:r w:rsidR="00980D7B">
        <w:rPr>
          <w:rFonts w:ascii="Arial" w:eastAsia="Times New Roman" w:hAnsi="Arial" w:cs="Arial"/>
          <w:b/>
          <w:sz w:val="26"/>
          <w:szCs w:val="26"/>
          <w:lang w:val="es-ES" w:eastAsia="es-MX"/>
        </w:rPr>
        <w:t>0</w:t>
      </w:r>
      <w:r w:rsidR="00D55611">
        <w:rPr>
          <w:rFonts w:ascii="Arial" w:eastAsia="Times New Roman" w:hAnsi="Arial" w:cs="Arial"/>
          <w:b/>
          <w:sz w:val="26"/>
          <w:szCs w:val="26"/>
          <w:lang w:val="es-ES" w:eastAsia="es-MX"/>
        </w:rPr>
        <w:t>68</w:t>
      </w:r>
      <w:r w:rsidR="00980D7B">
        <w:rPr>
          <w:rFonts w:ascii="Arial" w:eastAsia="Times New Roman" w:hAnsi="Arial" w:cs="Arial"/>
          <w:b/>
          <w:sz w:val="26"/>
          <w:szCs w:val="26"/>
          <w:lang w:val="es-ES" w:eastAsia="es-MX"/>
        </w:rPr>
        <w:t>/2026</w:t>
      </w:r>
    </w:p>
    <w:p w14:paraId="56392B54" w14:textId="77777777"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p>
    <w:p w14:paraId="6A4007A3" w14:textId="77777777"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p>
    <w:p w14:paraId="6B072F95" w14:textId="3AFB1386" w:rsidR="00374D8F" w:rsidRPr="0056548B" w:rsidRDefault="00374D8F" w:rsidP="00D55611">
      <w:pPr>
        <w:spacing w:after="0" w:line="240" w:lineRule="auto"/>
        <w:ind w:left="3969"/>
        <w:jc w:val="both"/>
        <w:rPr>
          <w:rFonts w:ascii="Arial" w:eastAsia="Times New Roman" w:hAnsi="Arial" w:cs="Arial"/>
          <w:sz w:val="24"/>
          <w:szCs w:val="24"/>
          <w:lang w:val="es-ES" w:eastAsia="es-MX"/>
        </w:rPr>
      </w:pPr>
      <w:r w:rsidRPr="0056548B">
        <w:rPr>
          <w:rFonts w:ascii="Arial" w:eastAsia="Times New Roman" w:hAnsi="Arial" w:cs="Arial"/>
          <w:sz w:val="24"/>
          <w:szCs w:val="24"/>
          <w:lang w:eastAsia="es-MX"/>
        </w:rPr>
        <w:t xml:space="preserve">Se </w:t>
      </w:r>
      <w:r w:rsidR="006D2E39" w:rsidRPr="0056548B">
        <w:rPr>
          <w:rFonts w:ascii="Arial" w:eastAsia="Times New Roman" w:hAnsi="Arial" w:cs="Arial"/>
          <w:sz w:val="24"/>
          <w:szCs w:val="24"/>
          <w:lang w:val="es-ES" w:eastAsia="es-MX"/>
        </w:rPr>
        <w:t>aprueba suplencia temporal</w:t>
      </w:r>
      <w:r w:rsidR="007A7AE9" w:rsidRPr="0056548B">
        <w:rPr>
          <w:rFonts w:ascii="Arial" w:eastAsia="Times New Roman" w:hAnsi="Arial" w:cs="Arial"/>
          <w:sz w:val="24"/>
          <w:szCs w:val="24"/>
          <w:lang w:val="es-ES" w:eastAsia="es-MX"/>
        </w:rPr>
        <w:t xml:space="preserve"> y se habilita personal del Tribunal</w:t>
      </w:r>
      <w:r w:rsidR="00D55611" w:rsidRPr="0056548B">
        <w:rPr>
          <w:rFonts w:ascii="Arial" w:eastAsia="Times New Roman" w:hAnsi="Arial" w:cs="Arial"/>
          <w:sz w:val="24"/>
          <w:szCs w:val="24"/>
          <w:lang w:val="es-ES" w:eastAsia="es-MX"/>
        </w:rPr>
        <w:t>.</w:t>
      </w:r>
    </w:p>
    <w:p w14:paraId="4261636B" w14:textId="77777777" w:rsidR="00D55611" w:rsidRPr="00374D8F" w:rsidRDefault="00D55611" w:rsidP="00D55611">
      <w:pPr>
        <w:spacing w:after="0" w:line="240" w:lineRule="auto"/>
        <w:ind w:left="3969"/>
        <w:jc w:val="both"/>
        <w:rPr>
          <w:rFonts w:ascii="Arial" w:eastAsia="Times New Roman" w:hAnsi="Arial" w:cs="Arial"/>
          <w:sz w:val="24"/>
          <w:szCs w:val="24"/>
          <w:lang w:val="es-ES" w:eastAsia="es-MX"/>
        </w:rPr>
      </w:pPr>
    </w:p>
    <w:p w14:paraId="0DB95B7F" w14:textId="77777777" w:rsidR="00374D8F" w:rsidRPr="00374D8F" w:rsidRDefault="00374D8F" w:rsidP="00374D8F">
      <w:pPr>
        <w:spacing w:after="0" w:line="360" w:lineRule="auto"/>
        <w:jc w:val="both"/>
        <w:rPr>
          <w:rFonts w:ascii="Arial" w:eastAsia="Times New Roman" w:hAnsi="Arial" w:cs="Arial"/>
          <w:sz w:val="24"/>
          <w:szCs w:val="24"/>
          <w:lang w:val="es-ES" w:eastAsia="es-MX"/>
        </w:rPr>
      </w:pPr>
    </w:p>
    <w:p w14:paraId="4B9392C9" w14:textId="68CBA934" w:rsidR="00A33CC3" w:rsidRDefault="00374D8F" w:rsidP="007A7AE9">
      <w:pPr>
        <w:spacing w:after="0" w:line="360" w:lineRule="auto"/>
        <w:jc w:val="both"/>
        <w:rPr>
          <w:rFonts w:ascii="Arial" w:eastAsia="Times New Roman" w:hAnsi="Arial" w:cs="Arial"/>
          <w:sz w:val="24"/>
          <w:szCs w:val="24"/>
          <w:lang w:eastAsia="es-MX"/>
        </w:rPr>
      </w:pPr>
      <w:r w:rsidRPr="00374D8F">
        <w:rPr>
          <w:rFonts w:ascii="Arial" w:eastAsia="Times New Roman" w:hAnsi="Arial" w:cs="Arial"/>
          <w:sz w:val="24"/>
          <w:szCs w:val="24"/>
          <w:lang w:val="es-ES" w:eastAsia="es-MX"/>
        </w:rPr>
        <w:t xml:space="preserve">Acuerdo del Pleno del Tribunal Estatal de Justicia Administrativa </w:t>
      </w:r>
      <w:r w:rsidR="007A7AE9" w:rsidRPr="007A7AE9">
        <w:rPr>
          <w:rFonts w:ascii="Arial" w:eastAsia="Times New Roman" w:hAnsi="Arial" w:cs="Arial"/>
          <w:sz w:val="24"/>
          <w:szCs w:val="24"/>
          <w:lang w:eastAsia="es-MX"/>
        </w:rPr>
        <w:t xml:space="preserve">mediante el cual </w:t>
      </w:r>
      <w:r w:rsidR="00AC5DC6">
        <w:rPr>
          <w:rFonts w:ascii="Arial" w:eastAsia="Times New Roman" w:hAnsi="Arial" w:cs="Arial"/>
          <w:sz w:val="24"/>
          <w:szCs w:val="24"/>
          <w:lang w:eastAsia="es-MX"/>
        </w:rPr>
        <w:t>derivado de</w:t>
      </w:r>
      <w:r w:rsidR="007A7AE9" w:rsidRPr="007A7AE9">
        <w:rPr>
          <w:rFonts w:ascii="Arial" w:eastAsia="Times New Roman" w:hAnsi="Arial" w:cs="Arial"/>
          <w:sz w:val="24"/>
          <w:szCs w:val="24"/>
          <w:lang w:eastAsia="es-MX"/>
        </w:rPr>
        <w:t xml:space="preserve"> la comisión de la Magistrada Titular de la Quinta Sala Unitaria Especializada en Materia de Responsabilidades Administrativas, para acudir en representación de este órgano jurisdiccional a la ceremonia conmemorativa por el 39.º aniversario del Tribunal de Justicia Administrativa del Estado de Guanajuato, se aprueba la suplencia temporal derivada de su ausencia</w:t>
      </w:r>
      <w:r w:rsidR="007A7AE9">
        <w:rPr>
          <w:rFonts w:ascii="Arial" w:eastAsia="Times New Roman" w:hAnsi="Arial" w:cs="Arial"/>
          <w:sz w:val="24"/>
          <w:szCs w:val="24"/>
          <w:lang w:eastAsia="es-MX"/>
        </w:rPr>
        <w:t xml:space="preserve"> y</w:t>
      </w:r>
      <w:r w:rsidR="004E59DF">
        <w:rPr>
          <w:rFonts w:ascii="Arial" w:eastAsia="Times New Roman" w:hAnsi="Arial" w:cs="Arial"/>
          <w:sz w:val="24"/>
          <w:szCs w:val="24"/>
          <w:lang w:eastAsia="es-MX"/>
        </w:rPr>
        <w:t>, por otro lado</w:t>
      </w:r>
      <w:r w:rsidR="007A7AE9">
        <w:rPr>
          <w:rFonts w:ascii="Arial" w:eastAsia="Times New Roman" w:hAnsi="Arial" w:cs="Arial"/>
          <w:sz w:val="24"/>
          <w:szCs w:val="24"/>
          <w:lang w:eastAsia="es-MX"/>
        </w:rPr>
        <w:t xml:space="preserve"> se habilita</w:t>
      </w:r>
      <w:r w:rsidR="00AC5DC6">
        <w:rPr>
          <w:rFonts w:ascii="Arial" w:eastAsia="Times New Roman" w:hAnsi="Arial" w:cs="Arial"/>
          <w:sz w:val="24"/>
          <w:szCs w:val="24"/>
          <w:lang w:eastAsia="es-MX"/>
        </w:rPr>
        <w:t xml:space="preserve"> </w:t>
      </w:r>
      <w:r w:rsidR="007A7AE9">
        <w:rPr>
          <w:rFonts w:ascii="Arial" w:eastAsia="Times New Roman" w:hAnsi="Arial" w:cs="Arial"/>
          <w:sz w:val="24"/>
          <w:szCs w:val="24"/>
          <w:lang w:eastAsia="es-MX"/>
        </w:rPr>
        <w:t>personal de este Tribunal.</w:t>
      </w:r>
    </w:p>
    <w:p w14:paraId="1551C511" w14:textId="77777777" w:rsidR="007A7AE9" w:rsidRPr="004768CF" w:rsidRDefault="007A7AE9" w:rsidP="007A7AE9">
      <w:pPr>
        <w:spacing w:after="0" w:line="360" w:lineRule="auto"/>
        <w:jc w:val="both"/>
        <w:rPr>
          <w:rFonts w:ascii="Arial" w:hAnsi="Arial" w:cs="Arial"/>
          <w:b/>
          <w:sz w:val="24"/>
          <w:szCs w:val="24"/>
          <w:lang w:val="es-ES"/>
        </w:rPr>
      </w:pPr>
    </w:p>
    <w:p w14:paraId="620B825C" w14:textId="2184F2C0" w:rsidR="004339BC" w:rsidRDefault="00142D29" w:rsidP="00236D3D">
      <w:pPr>
        <w:spacing w:after="0"/>
        <w:jc w:val="center"/>
        <w:rPr>
          <w:rFonts w:ascii="Arial" w:hAnsi="Arial" w:cs="Arial"/>
          <w:b/>
          <w:sz w:val="24"/>
          <w:szCs w:val="24"/>
          <w:lang w:val="es-ES"/>
        </w:rPr>
      </w:pPr>
      <w:r w:rsidRPr="004768CF">
        <w:rPr>
          <w:rFonts w:ascii="Arial" w:hAnsi="Arial" w:cs="Arial"/>
          <w:b/>
          <w:sz w:val="24"/>
          <w:szCs w:val="24"/>
          <w:lang w:val="es-ES"/>
        </w:rPr>
        <w:t>CONSIDERANDO</w:t>
      </w:r>
      <w:r w:rsidR="008F0E35" w:rsidRPr="004768CF">
        <w:rPr>
          <w:rFonts w:ascii="Arial" w:hAnsi="Arial" w:cs="Arial"/>
          <w:b/>
          <w:sz w:val="24"/>
          <w:szCs w:val="24"/>
          <w:lang w:val="es-ES"/>
        </w:rPr>
        <w:t>:</w:t>
      </w:r>
    </w:p>
    <w:p w14:paraId="2245A453" w14:textId="77777777" w:rsidR="00D55611" w:rsidRDefault="00D55611" w:rsidP="00236D3D">
      <w:pPr>
        <w:spacing w:after="0"/>
        <w:jc w:val="center"/>
        <w:rPr>
          <w:rFonts w:ascii="Arial" w:hAnsi="Arial" w:cs="Arial"/>
          <w:b/>
          <w:sz w:val="24"/>
          <w:szCs w:val="24"/>
          <w:lang w:val="es-ES"/>
        </w:rPr>
      </w:pPr>
    </w:p>
    <w:p w14:paraId="55E0A8A1" w14:textId="77777777" w:rsidR="00D55611" w:rsidRPr="004768CF" w:rsidRDefault="00D55611" w:rsidP="00D55611">
      <w:pPr>
        <w:spacing w:after="0" w:line="360" w:lineRule="auto"/>
        <w:ind w:firstLine="709"/>
        <w:jc w:val="both"/>
        <w:rPr>
          <w:rFonts w:ascii="Arial" w:hAnsi="Arial" w:cs="Arial"/>
          <w:bCs/>
          <w:sz w:val="24"/>
          <w:szCs w:val="24"/>
          <w:lang w:val="es-ES"/>
        </w:rPr>
      </w:pPr>
      <w:r w:rsidRPr="004768CF">
        <w:rPr>
          <w:rFonts w:ascii="Arial" w:hAnsi="Arial" w:cs="Arial"/>
          <w:b/>
          <w:bCs/>
          <w:sz w:val="24"/>
          <w:szCs w:val="24"/>
          <w:lang w:val="es-ES"/>
        </w:rPr>
        <w:t>I. Justificación constitucional de los Tribunales de Justicia Administrativa.</w:t>
      </w:r>
      <w:r w:rsidRPr="004768CF">
        <w:rPr>
          <w:rFonts w:ascii="Arial" w:hAnsi="Arial" w:cs="Arial"/>
          <w:sz w:val="24"/>
          <w:szCs w:val="24"/>
          <w:lang w:val="es-ES"/>
        </w:rPr>
        <w:t xml:space="preserve">   El artículo 116, fracción V</w:t>
      </w:r>
      <w:r>
        <w:rPr>
          <w:rFonts w:ascii="Arial" w:hAnsi="Arial" w:cs="Arial"/>
          <w:sz w:val="24"/>
          <w:szCs w:val="24"/>
          <w:lang w:val="es-ES"/>
        </w:rPr>
        <w:t>,</w:t>
      </w:r>
      <w:r w:rsidRPr="004768CF">
        <w:rPr>
          <w:rFonts w:ascii="Arial" w:hAnsi="Arial" w:cs="Arial"/>
          <w:sz w:val="24"/>
          <w:szCs w:val="24"/>
          <w:lang w:val="es-ES"/>
        </w:rPr>
        <w:t xml:space="preserve"> de la Constitución Política de los Estados Unidos Mexicanos</w:t>
      </w:r>
      <w:r>
        <w:rPr>
          <w:rFonts w:ascii="Arial" w:hAnsi="Arial" w:cs="Arial"/>
          <w:sz w:val="24"/>
          <w:szCs w:val="24"/>
          <w:lang w:val="es-ES"/>
        </w:rPr>
        <w:t>,</w:t>
      </w:r>
      <w:r w:rsidRPr="004768CF">
        <w:rPr>
          <w:rFonts w:ascii="Arial" w:hAnsi="Arial" w:cs="Arial"/>
          <w:sz w:val="24"/>
          <w:szCs w:val="24"/>
          <w:lang w:val="es-ES"/>
        </w:rPr>
        <w:t xml:space="preserve"> establece que </w:t>
      </w:r>
      <w:r w:rsidRPr="004768CF">
        <w:rPr>
          <w:rFonts w:ascii="Arial" w:hAnsi="Arial" w:cs="Arial"/>
          <w:bCs/>
          <w:sz w:val="24"/>
          <w:szCs w:val="24"/>
          <w:lang w:val="es-ES"/>
        </w:rPr>
        <w:t xml:space="preserve">las Constituciones y leyes de los Estados deberán instituir Tribunales de Justicia Administrativa, dotados de plena autonomía para dictar sus fallos y establecer su organización, funcionamiento, procedimientos y, en su caso, recursos contra sus resoluciones. </w:t>
      </w:r>
    </w:p>
    <w:p w14:paraId="26B203FA" w14:textId="77777777" w:rsidR="00D55611" w:rsidRPr="004768CF" w:rsidRDefault="00D55611" w:rsidP="00D55611">
      <w:pPr>
        <w:spacing w:after="0" w:line="360" w:lineRule="auto"/>
        <w:ind w:firstLine="709"/>
        <w:jc w:val="both"/>
        <w:rPr>
          <w:rFonts w:ascii="Arial" w:hAnsi="Arial" w:cs="Arial"/>
          <w:bCs/>
          <w:sz w:val="24"/>
          <w:szCs w:val="24"/>
          <w:lang w:val="es-ES"/>
        </w:rPr>
      </w:pPr>
    </w:p>
    <w:p w14:paraId="164F5F58" w14:textId="77777777" w:rsidR="00D55611" w:rsidRPr="004768CF" w:rsidRDefault="00D55611" w:rsidP="00D55611">
      <w:pPr>
        <w:spacing w:after="0" w:line="360" w:lineRule="auto"/>
        <w:ind w:firstLine="709"/>
        <w:jc w:val="both"/>
        <w:rPr>
          <w:rFonts w:ascii="Arial" w:hAnsi="Arial" w:cs="Arial"/>
          <w:sz w:val="24"/>
          <w:szCs w:val="24"/>
          <w:lang w:val="es-ES"/>
        </w:rPr>
      </w:pPr>
      <w:r w:rsidRPr="004768CF">
        <w:rPr>
          <w:rFonts w:ascii="Arial" w:hAnsi="Arial" w:cs="Arial"/>
          <w:b/>
          <w:sz w:val="24"/>
          <w:szCs w:val="24"/>
          <w:lang w:val="es-ES"/>
        </w:rPr>
        <w:t>II. Competencia.</w:t>
      </w:r>
      <w:r w:rsidRPr="004768CF">
        <w:rPr>
          <w:rFonts w:ascii="Arial" w:hAnsi="Arial" w:cs="Arial"/>
          <w:bCs/>
          <w:sz w:val="24"/>
          <w:szCs w:val="24"/>
          <w:lang w:val="es-ES"/>
        </w:rPr>
        <w:t xml:space="preserve"> En correspondencia, el artículo 39 bis de la Constitución Política del Estado de Chihuahua dispone que </w:t>
      </w:r>
      <w:r w:rsidRPr="004768CF">
        <w:rPr>
          <w:rFonts w:ascii="Arial" w:hAnsi="Arial" w:cs="Arial"/>
          <w:sz w:val="24"/>
          <w:szCs w:val="24"/>
          <w:lang w:val="es-ES"/>
        </w:rPr>
        <w:t xml:space="preserve">el Tribunal Estatal de Justicia Administrativa es el órgano jurisdiccional dotado de plena autonomía para dictar sus fallos, encargado de dirimir las controversias que se susciten entre la administración pública, estatal y municipal, y los particulares;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w:t>
      </w:r>
      <w:r w:rsidRPr="004768CF">
        <w:rPr>
          <w:rFonts w:ascii="Arial" w:hAnsi="Arial" w:cs="Arial"/>
          <w:sz w:val="24"/>
          <w:szCs w:val="24"/>
          <w:lang w:val="es-ES"/>
        </w:rPr>
        <w:lastRenderedPageBreak/>
        <w:t xml:space="preserve">afecten a la hacienda pública estatal o municipal o al patrimonio de los entes públicos estatales o municipales. </w:t>
      </w:r>
    </w:p>
    <w:p w14:paraId="6239939C" w14:textId="77777777" w:rsidR="00D55611" w:rsidRPr="004768CF" w:rsidRDefault="00D55611" w:rsidP="00236D3D">
      <w:pPr>
        <w:spacing w:after="0"/>
        <w:jc w:val="center"/>
        <w:rPr>
          <w:rFonts w:ascii="Arial" w:hAnsi="Arial" w:cs="Arial"/>
          <w:b/>
          <w:sz w:val="24"/>
          <w:szCs w:val="24"/>
          <w:lang w:val="es-ES"/>
        </w:rPr>
      </w:pPr>
    </w:p>
    <w:p w14:paraId="6E94FA7B" w14:textId="77777777" w:rsidR="004339BC" w:rsidRPr="004768CF" w:rsidRDefault="004339BC" w:rsidP="00236D3D">
      <w:pPr>
        <w:spacing w:after="0"/>
        <w:jc w:val="both"/>
        <w:rPr>
          <w:rFonts w:ascii="Arial" w:hAnsi="Arial" w:cs="Arial"/>
          <w:b/>
          <w:sz w:val="24"/>
          <w:szCs w:val="24"/>
          <w:lang w:val="es-ES"/>
        </w:rPr>
      </w:pPr>
    </w:p>
    <w:p w14:paraId="38DF2771" w14:textId="77777777" w:rsidR="00583AD2" w:rsidRPr="004768CF" w:rsidRDefault="00583AD2" w:rsidP="00236D3D">
      <w:pPr>
        <w:spacing w:after="0" w:line="360" w:lineRule="auto"/>
        <w:ind w:firstLine="709"/>
        <w:jc w:val="both"/>
        <w:rPr>
          <w:rFonts w:ascii="Arial" w:hAnsi="Arial" w:cs="Arial"/>
          <w:sz w:val="24"/>
          <w:szCs w:val="24"/>
          <w:lang w:val="es-ES"/>
        </w:rPr>
      </w:pPr>
      <w:r w:rsidRPr="004768CF">
        <w:rPr>
          <w:rFonts w:ascii="Arial" w:hAnsi="Arial" w:cs="Arial"/>
          <w:sz w:val="24"/>
          <w:szCs w:val="24"/>
          <w:lang w:val="es-ES"/>
        </w:rPr>
        <w:t>Asimismo, instruye que será en la ley donde se establecerá su organización, funcionamiento, integración, procedimientos y, en su caso, recursos contra sus resoluciones.</w:t>
      </w:r>
    </w:p>
    <w:p w14:paraId="38B95DCE" w14:textId="77777777" w:rsidR="008A48CB" w:rsidRPr="004768CF" w:rsidRDefault="008A48CB" w:rsidP="00236D3D">
      <w:pPr>
        <w:spacing w:after="0" w:line="360" w:lineRule="auto"/>
        <w:ind w:firstLine="709"/>
        <w:jc w:val="both"/>
        <w:rPr>
          <w:rFonts w:ascii="Arial" w:hAnsi="Arial" w:cs="Arial"/>
          <w:sz w:val="24"/>
          <w:szCs w:val="24"/>
          <w:lang w:val="es-ES"/>
        </w:rPr>
      </w:pPr>
    </w:p>
    <w:p w14:paraId="43566B97" w14:textId="28F8E737" w:rsidR="00D55611" w:rsidRPr="004768CF" w:rsidRDefault="000F4F67" w:rsidP="00D55611">
      <w:pPr>
        <w:spacing w:after="0" w:line="360" w:lineRule="auto"/>
        <w:ind w:firstLine="709"/>
        <w:jc w:val="both"/>
        <w:rPr>
          <w:rFonts w:ascii="Arial" w:hAnsi="Arial" w:cs="Arial"/>
          <w:bCs/>
          <w:sz w:val="24"/>
          <w:szCs w:val="24"/>
          <w:lang w:val="es-ES"/>
        </w:rPr>
      </w:pPr>
      <w:r w:rsidRPr="004768CF">
        <w:rPr>
          <w:rFonts w:ascii="Arial" w:hAnsi="Arial" w:cs="Arial"/>
          <w:b/>
          <w:sz w:val="24"/>
          <w:szCs w:val="24"/>
          <w:lang w:val="es-ES"/>
        </w:rPr>
        <w:t>III</w:t>
      </w:r>
      <w:r w:rsidR="00E47EA5" w:rsidRPr="004768CF">
        <w:rPr>
          <w:rFonts w:ascii="Arial" w:hAnsi="Arial" w:cs="Arial"/>
          <w:b/>
          <w:sz w:val="24"/>
          <w:szCs w:val="24"/>
          <w:lang w:val="es-ES"/>
        </w:rPr>
        <w:t>.</w:t>
      </w:r>
      <w:r w:rsidR="00E47EA5" w:rsidRPr="004768CF">
        <w:rPr>
          <w:rFonts w:ascii="Arial" w:hAnsi="Arial" w:cs="Arial"/>
          <w:bCs/>
          <w:sz w:val="24"/>
          <w:szCs w:val="24"/>
          <w:lang w:val="es-ES"/>
        </w:rPr>
        <w:t xml:space="preserve"> </w:t>
      </w:r>
      <w:r w:rsidR="00D55611" w:rsidRPr="004768CF">
        <w:rPr>
          <w:rFonts w:ascii="Arial" w:hAnsi="Arial" w:cs="Arial"/>
          <w:b/>
          <w:sz w:val="24"/>
          <w:szCs w:val="24"/>
          <w:lang w:val="es-ES"/>
        </w:rPr>
        <w:t>Sobre el Pleno y sus atribuciones.</w:t>
      </w:r>
      <w:r w:rsidR="00D55611" w:rsidRPr="004768CF">
        <w:rPr>
          <w:rFonts w:ascii="Arial" w:hAnsi="Arial" w:cs="Arial"/>
          <w:bCs/>
          <w:sz w:val="24"/>
          <w:szCs w:val="24"/>
          <w:lang w:val="es-ES"/>
        </w:rPr>
        <w:t xml:space="preserve"> El artículo 9 de la Ley Orgánica del Tribunal Estatal de Justicia Administrativa indica que el Pleno se integrará por la totalidad de las Magistraturas y, de conformidad con sus fracciones </w:t>
      </w:r>
      <w:r w:rsidR="00D55611">
        <w:rPr>
          <w:rFonts w:ascii="Arial" w:hAnsi="Arial" w:cs="Arial"/>
          <w:bCs/>
          <w:sz w:val="24"/>
          <w:szCs w:val="24"/>
          <w:lang w:val="es-ES"/>
        </w:rPr>
        <w:t>XIV</w:t>
      </w:r>
      <w:r w:rsidR="005B63EF">
        <w:rPr>
          <w:rFonts w:ascii="Arial" w:hAnsi="Arial" w:cs="Arial"/>
          <w:bCs/>
          <w:sz w:val="24"/>
          <w:szCs w:val="24"/>
          <w:lang w:val="es-ES"/>
        </w:rPr>
        <w:t>, XVII y</w:t>
      </w:r>
      <w:r w:rsidR="00D55611" w:rsidRPr="004768CF">
        <w:rPr>
          <w:rFonts w:ascii="Arial" w:hAnsi="Arial" w:cs="Arial"/>
          <w:bCs/>
          <w:sz w:val="24"/>
          <w:szCs w:val="24"/>
          <w:lang w:val="es-ES"/>
        </w:rPr>
        <w:t xml:space="preserve"> XXV, es facultad de dicho órgano máximo, entre otras cuestiones, las siguientes:</w:t>
      </w:r>
    </w:p>
    <w:p w14:paraId="656A6259" w14:textId="77777777" w:rsidR="00D55611" w:rsidRPr="004768CF" w:rsidRDefault="00D55611" w:rsidP="00D55611">
      <w:pPr>
        <w:spacing w:after="0" w:line="360" w:lineRule="auto"/>
        <w:ind w:firstLine="709"/>
        <w:jc w:val="both"/>
        <w:rPr>
          <w:rFonts w:ascii="Arial" w:hAnsi="Arial" w:cs="Arial"/>
          <w:sz w:val="24"/>
          <w:szCs w:val="24"/>
          <w:lang w:val="es-ES"/>
        </w:rPr>
      </w:pPr>
    </w:p>
    <w:p w14:paraId="3250996F" w14:textId="5BED4DE8" w:rsidR="00D55611" w:rsidRDefault="00D55611" w:rsidP="00D55611">
      <w:pPr>
        <w:pStyle w:val="Prrafodelista"/>
        <w:numPr>
          <w:ilvl w:val="0"/>
          <w:numId w:val="14"/>
        </w:numPr>
        <w:spacing w:after="0" w:line="360" w:lineRule="auto"/>
        <w:ind w:left="993" w:firstLine="65"/>
        <w:jc w:val="both"/>
        <w:rPr>
          <w:rFonts w:ascii="Arial" w:hAnsi="Arial" w:cs="Arial"/>
          <w:sz w:val="24"/>
          <w:szCs w:val="24"/>
          <w:lang w:val="es-ES"/>
        </w:rPr>
      </w:pPr>
      <w:r w:rsidRPr="00D55611">
        <w:rPr>
          <w:rFonts w:ascii="Arial" w:hAnsi="Arial" w:cs="Arial"/>
          <w:sz w:val="24"/>
          <w:szCs w:val="24"/>
          <w:lang w:val="es-ES"/>
        </w:rPr>
        <w:t>Aprobar la suplencia temporal de las y los magistrados, por la primera secretaría de acuerdos de la ponencia instructora de la persona que se ausente.</w:t>
      </w:r>
    </w:p>
    <w:p w14:paraId="3E27D908" w14:textId="41D40165" w:rsidR="005B63EF" w:rsidRPr="00D55611" w:rsidRDefault="005B63EF" w:rsidP="00D55611">
      <w:pPr>
        <w:pStyle w:val="Prrafodelista"/>
        <w:numPr>
          <w:ilvl w:val="0"/>
          <w:numId w:val="14"/>
        </w:numPr>
        <w:spacing w:after="0" w:line="360" w:lineRule="auto"/>
        <w:ind w:left="993" w:firstLine="65"/>
        <w:jc w:val="both"/>
        <w:rPr>
          <w:rFonts w:ascii="Arial" w:hAnsi="Arial" w:cs="Arial"/>
          <w:sz w:val="24"/>
          <w:szCs w:val="24"/>
          <w:lang w:val="es-ES"/>
        </w:rPr>
      </w:pPr>
      <w:r w:rsidRPr="005B63EF">
        <w:rPr>
          <w:rFonts w:ascii="Arial" w:hAnsi="Arial" w:cs="Arial"/>
          <w:sz w:val="24"/>
          <w:szCs w:val="24"/>
        </w:rPr>
        <w:t>Dirigir las labores del Tribunal, dictando las medidas necesarias para el despacho pronto y expedito de sus asuntos administrativos, así como aplicar las sanciones que correspondan</w:t>
      </w:r>
    </w:p>
    <w:p w14:paraId="211B7072" w14:textId="7EF2FBBD" w:rsidR="00D55611" w:rsidRPr="004768CF" w:rsidRDefault="00055712" w:rsidP="00D55611">
      <w:pPr>
        <w:spacing w:after="0" w:line="360" w:lineRule="auto"/>
        <w:ind w:left="993" w:firstLine="65"/>
        <w:jc w:val="both"/>
        <w:rPr>
          <w:rFonts w:ascii="Arial" w:hAnsi="Arial" w:cs="Arial"/>
          <w:sz w:val="24"/>
          <w:szCs w:val="24"/>
          <w:lang w:val="es-ES"/>
        </w:rPr>
      </w:pPr>
      <w:r>
        <w:rPr>
          <w:rFonts w:ascii="Arial" w:hAnsi="Arial" w:cs="Arial"/>
          <w:b/>
          <w:bCs/>
          <w:sz w:val="24"/>
          <w:szCs w:val="24"/>
          <w:lang w:val="es-ES"/>
        </w:rPr>
        <w:t>c</w:t>
      </w:r>
      <w:r w:rsidR="00D55611" w:rsidRPr="004768CF">
        <w:rPr>
          <w:rFonts w:ascii="Arial" w:hAnsi="Arial" w:cs="Arial"/>
          <w:b/>
          <w:bCs/>
          <w:sz w:val="24"/>
          <w:szCs w:val="24"/>
          <w:lang w:val="es-ES"/>
        </w:rPr>
        <w:t>)</w:t>
      </w:r>
      <w:r w:rsidR="00D55611" w:rsidRPr="004768CF">
        <w:rPr>
          <w:rFonts w:ascii="Arial" w:hAnsi="Arial" w:cs="Arial"/>
          <w:sz w:val="24"/>
          <w:szCs w:val="24"/>
          <w:lang w:val="es-ES"/>
        </w:rPr>
        <w:t xml:space="preserve"> Expedir los acuerdos necesarios para el buen funcionamiento de este órgano jurisdiccional. </w:t>
      </w:r>
    </w:p>
    <w:p w14:paraId="577D6641" w14:textId="34B57A3D" w:rsidR="00D55611" w:rsidRDefault="00D55611" w:rsidP="00980D7B">
      <w:pPr>
        <w:spacing w:after="0" w:line="360" w:lineRule="auto"/>
        <w:ind w:firstLine="709"/>
        <w:jc w:val="both"/>
        <w:rPr>
          <w:rFonts w:ascii="Arial" w:hAnsi="Arial" w:cs="Arial"/>
          <w:bCs/>
          <w:sz w:val="24"/>
          <w:szCs w:val="24"/>
          <w:lang w:val="es-ES"/>
        </w:rPr>
      </w:pPr>
    </w:p>
    <w:p w14:paraId="58341EFC" w14:textId="77777777" w:rsidR="00980D7B" w:rsidRDefault="00980D7B" w:rsidP="00980D7B">
      <w:pPr>
        <w:spacing w:after="0" w:line="360" w:lineRule="auto"/>
        <w:ind w:firstLine="709"/>
        <w:jc w:val="both"/>
        <w:rPr>
          <w:rFonts w:ascii="Arial" w:hAnsi="Arial" w:cs="Arial"/>
          <w:bCs/>
          <w:sz w:val="24"/>
          <w:szCs w:val="24"/>
          <w:lang w:val="es-ES"/>
        </w:rPr>
      </w:pPr>
    </w:p>
    <w:p w14:paraId="5904A615" w14:textId="41D89154" w:rsidR="007A7AE9" w:rsidRPr="007A7AE9" w:rsidRDefault="00D55611" w:rsidP="007A7AE9">
      <w:pPr>
        <w:spacing w:after="0" w:line="360" w:lineRule="auto"/>
        <w:ind w:firstLine="709"/>
        <w:jc w:val="both"/>
        <w:rPr>
          <w:rFonts w:ascii="Arial" w:hAnsi="Arial" w:cs="Arial"/>
          <w:bCs/>
          <w:sz w:val="24"/>
          <w:szCs w:val="24"/>
        </w:rPr>
      </w:pPr>
      <w:r w:rsidRPr="00D55611">
        <w:rPr>
          <w:rFonts w:ascii="Arial" w:hAnsi="Arial" w:cs="Arial"/>
          <w:b/>
          <w:sz w:val="24"/>
          <w:szCs w:val="24"/>
          <w:lang w:val="es-ES"/>
        </w:rPr>
        <w:t>IV.</w:t>
      </w:r>
      <w:r>
        <w:rPr>
          <w:rFonts w:ascii="Arial" w:hAnsi="Arial" w:cs="Arial"/>
          <w:bCs/>
          <w:sz w:val="24"/>
          <w:szCs w:val="24"/>
          <w:lang w:val="es-ES"/>
        </w:rPr>
        <w:t xml:space="preserve"> </w:t>
      </w:r>
      <w:r w:rsidR="007A7AE9" w:rsidRPr="007A7AE9">
        <w:rPr>
          <w:rFonts w:ascii="Arial" w:hAnsi="Arial" w:cs="Arial"/>
          <w:b/>
          <w:bCs/>
          <w:sz w:val="24"/>
          <w:szCs w:val="24"/>
        </w:rPr>
        <w:t>Solicitud de suplencia temporal.</w:t>
      </w:r>
      <w:r w:rsidR="007A7AE9" w:rsidRPr="007A7AE9">
        <w:rPr>
          <w:rFonts w:ascii="Arial" w:hAnsi="Arial" w:cs="Arial"/>
          <w:bCs/>
          <w:sz w:val="24"/>
          <w:szCs w:val="24"/>
        </w:rPr>
        <w:t xml:space="preserve"> Mediante oficio TEJA-QS-367-2026, la Magistrada Priscila Soto Jiménez, Titular de la Quinta Sala Unitaria Especializada en Materia de Responsabilidades Administrativas, solicitó </w:t>
      </w:r>
      <w:r w:rsidR="00AC5DC6">
        <w:rPr>
          <w:rFonts w:ascii="Arial" w:hAnsi="Arial" w:cs="Arial"/>
          <w:bCs/>
          <w:sz w:val="24"/>
          <w:szCs w:val="24"/>
        </w:rPr>
        <w:t>al Pleno</w:t>
      </w:r>
      <w:r w:rsidR="007A7AE9" w:rsidRPr="007A7AE9">
        <w:rPr>
          <w:rFonts w:ascii="Arial" w:hAnsi="Arial" w:cs="Arial"/>
          <w:bCs/>
          <w:sz w:val="24"/>
          <w:szCs w:val="24"/>
        </w:rPr>
        <w:t xml:space="preserve"> la autorización para acudir, en representación de este órgano jurisdiccional, a la ceremonia conmemorativa por el 39.º aniversario del Tribunal de Justicia Administrativa del Estado de Guanajuato.</w:t>
      </w:r>
    </w:p>
    <w:p w14:paraId="22645929" w14:textId="3C3D5BB6" w:rsidR="007A7AE9" w:rsidRPr="007A7AE9" w:rsidRDefault="00BB4A09" w:rsidP="007A7AE9">
      <w:pPr>
        <w:spacing w:after="0" w:line="360" w:lineRule="auto"/>
        <w:ind w:firstLine="709"/>
        <w:jc w:val="both"/>
        <w:rPr>
          <w:rFonts w:ascii="Arial" w:hAnsi="Arial" w:cs="Arial"/>
          <w:bCs/>
          <w:sz w:val="24"/>
          <w:szCs w:val="24"/>
        </w:rPr>
      </w:pPr>
      <w:r>
        <w:rPr>
          <w:rFonts w:ascii="Arial" w:hAnsi="Arial" w:cs="Arial"/>
          <w:bCs/>
          <w:sz w:val="24"/>
          <w:szCs w:val="24"/>
        </w:rPr>
        <w:t>S</w:t>
      </w:r>
      <w:r w:rsidR="007A7AE9" w:rsidRPr="007A7AE9">
        <w:rPr>
          <w:rFonts w:ascii="Arial" w:hAnsi="Arial" w:cs="Arial"/>
          <w:bCs/>
          <w:sz w:val="24"/>
          <w:szCs w:val="24"/>
        </w:rPr>
        <w:t xml:space="preserve">eñala que la participación institucional tiene por objeto fortalecer los vínculos de colaboración entre ambos Tribunales, así como propiciar el intercambio de experiencias y buenas prácticas en materia de justicia administrativa, por lo que </w:t>
      </w:r>
      <w:r w:rsidR="007A7AE9" w:rsidRPr="007A7AE9">
        <w:rPr>
          <w:rFonts w:ascii="Arial" w:hAnsi="Arial" w:cs="Arial"/>
          <w:bCs/>
          <w:sz w:val="24"/>
          <w:szCs w:val="24"/>
        </w:rPr>
        <w:lastRenderedPageBreak/>
        <w:t xml:space="preserve">la comisión comprenderá del </w:t>
      </w:r>
      <w:r w:rsidR="007A7AE9" w:rsidRPr="007A7AE9">
        <w:rPr>
          <w:rFonts w:ascii="Arial" w:hAnsi="Arial" w:cs="Arial"/>
          <w:b/>
          <w:bCs/>
          <w:sz w:val="24"/>
          <w:szCs w:val="24"/>
        </w:rPr>
        <w:t>diecisiete al veintidós de septiembre de dos mil veintiséis</w:t>
      </w:r>
      <w:r w:rsidR="007A7AE9" w:rsidRPr="007A7AE9">
        <w:rPr>
          <w:rFonts w:ascii="Arial" w:hAnsi="Arial" w:cs="Arial"/>
          <w:bCs/>
          <w:sz w:val="24"/>
          <w:szCs w:val="24"/>
        </w:rPr>
        <w:t>.</w:t>
      </w:r>
    </w:p>
    <w:p w14:paraId="4340D607" w14:textId="77777777" w:rsidR="005B63EF" w:rsidRDefault="005B63EF" w:rsidP="007A7AE9">
      <w:pPr>
        <w:spacing w:after="0" w:line="360" w:lineRule="auto"/>
        <w:ind w:firstLine="709"/>
        <w:jc w:val="both"/>
        <w:rPr>
          <w:rFonts w:ascii="Arial" w:hAnsi="Arial" w:cs="Arial"/>
          <w:bCs/>
          <w:sz w:val="24"/>
          <w:szCs w:val="24"/>
        </w:rPr>
      </w:pPr>
      <w:r w:rsidRPr="005B63EF">
        <w:rPr>
          <w:rFonts w:ascii="Arial" w:hAnsi="Arial" w:cs="Arial"/>
          <w:bCs/>
          <w:sz w:val="24"/>
          <w:szCs w:val="24"/>
        </w:rPr>
        <w:t>Asimismo, en el referido oficio se informó que se considera necesaria la asistencia de la persona titular de la Segunda Secretaría de Acuerdos de dicha Sala al evento institucional de referencia, para acompañar a la Magistrada Titular durante el desarrollo de las actividades correspondientes</w:t>
      </w:r>
      <w:r>
        <w:rPr>
          <w:rFonts w:ascii="Arial" w:hAnsi="Arial" w:cs="Arial"/>
          <w:bCs/>
          <w:sz w:val="24"/>
          <w:szCs w:val="24"/>
        </w:rPr>
        <w:t>.</w:t>
      </w:r>
    </w:p>
    <w:p w14:paraId="3B377F09" w14:textId="6A21E587" w:rsidR="007A7AE9" w:rsidRDefault="007A7AE9" w:rsidP="007A7AE9">
      <w:pPr>
        <w:spacing w:after="0" w:line="360" w:lineRule="auto"/>
        <w:ind w:firstLine="709"/>
        <w:jc w:val="both"/>
        <w:rPr>
          <w:rFonts w:ascii="Arial" w:hAnsi="Arial" w:cs="Arial"/>
          <w:bCs/>
          <w:sz w:val="24"/>
          <w:szCs w:val="24"/>
        </w:rPr>
      </w:pPr>
      <w:r w:rsidRPr="007A7AE9">
        <w:rPr>
          <w:rFonts w:ascii="Arial" w:hAnsi="Arial" w:cs="Arial"/>
          <w:bCs/>
          <w:sz w:val="24"/>
          <w:szCs w:val="24"/>
        </w:rPr>
        <w:t>Derivado de lo anterior, y toda vez que la comisión implica la ausencia temporal de la Magistrada Titular de la Quinta Sala Unitaria Especializada en Materia de Responsabilidades Administrativas, se solicitó la aprobación de la suplencia temporal a favor de la persona titular de la Tercera Secretaría de Acuerdos de dicha Sala, en virtud de que la persona titular de la Primera Secretaría de Acuerdos se encontrará en goce de su periodo vacacional.</w:t>
      </w:r>
    </w:p>
    <w:p w14:paraId="3D4FEE83" w14:textId="77777777" w:rsidR="00C143FA" w:rsidRDefault="00C143FA" w:rsidP="00C143FA">
      <w:pPr>
        <w:spacing w:after="0" w:line="360" w:lineRule="auto"/>
        <w:ind w:firstLine="709"/>
        <w:jc w:val="both"/>
        <w:rPr>
          <w:rFonts w:ascii="Arial" w:hAnsi="Arial" w:cs="Arial"/>
          <w:b/>
          <w:bCs/>
          <w:sz w:val="24"/>
          <w:szCs w:val="24"/>
        </w:rPr>
      </w:pPr>
    </w:p>
    <w:p w14:paraId="794DA7B5" w14:textId="38B971CF" w:rsidR="00C143FA" w:rsidRDefault="00C143FA" w:rsidP="00C143FA">
      <w:pPr>
        <w:spacing w:after="0" w:line="360" w:lineRule="auto"/>
        <w:ind w:firstLine="709"/>
        <w:jc w:val="both"/>
        <w:rPr>
          <w:rFonts w:ascii="Arial" w:hAnsi="Arial" w:cs="Arial"/>
          <w:bCs/>
          <w:sz w:val="24"/>
          <w:szCs w:val="24"/>
        </w:rPr>
      </w:pPr>
      <w:r>
        <w:rPr>
          <w:rFonts w:ascii="Arial" w:hAnsi="Arial" w:cs="Arial"/>
          <w:b/>
          <w:bCs/>
          <w:sz w:val="24"/>
          <w:szCs w:val="24"/>
        </w:rPr>
        <w:t xml:space="preserve">V. </w:t>
      </w:r>
      <w:r w:rsidRPr="007A7AE9">
        <w:rPr>
          <w:rFonts w:ascii="Arial" w:hAnsi="Arial" w:cs="Arial"/>
          <w:b/>
          <w:bCs/>
          <w:sz w:val="24"/>
          <w:szCs w:val="24"/>
        </w:rPr>
        <w:t>Solicitudes de habilitación de personal.</w:t>
      </w:r>
      <w:r w:rsidRPr="007A7AE9">
        <w:rPr>
          <w:rFonts w:ascii="Arial" w:hAnsi="Arial" w:cs="Arial"/>
          <w:bCs/>
          <w:sz w:val="24"/>
          <w:szCs w:val="24"/>
        </w:rPr>
        <w:t xml:space="preserve"> Mediante oficio </w:t>
      </w:r>
      <w:r w:rsidRPr="007A7AE9">
        <w:rPr>
          <w:rFonts w:ascii="Arial" w:hAnsi="Arial" w:cs="Arial"/>
          <w:b/>
          <w:bCs/>
          <w:sz w:val="24"/>
          <w:szCs w:val="24"/>
        </w:rPr>
        <w:t>TEJA/S4/153/2026-A</w:t>
      </w:r>
      <w:r w:rsidRPr="007A7AE9">
        <w:rPr>
          <w:rFonts w:ascii="Arial" w:hAnsi="Arial" w:cs="Arial"/>
          <w:bCs/>
          <w:sz w:val="24"/>
          <w:szCs w:val="24"/>
        </w:rPr>
        <w:t xml:space="preserve">, la persona titular de la Cuarta Sala Unitaria Especializada en Materia de Responsabilidades Administrativas solicitó someter a consideración del Pleno la habilitación de </w:t>
      </w:r>
      <w:r w:rsidRPr="007A7AE9">
        <w:rPr>
          <w:rFonts w:ascii="Arial" w:hAnsi="Arial" w:cs="Arial"/>
          <w:b/>
          <w:bCs/>
          <w:sz w:val="24"/>
          <w:szCs w:val="24"/>
        </w:rPr>
        <w:t>Jesús Javier Torres Jurado, Oficial Jurisdiccional adscrito a dicha Sala, para ejercer funciones de actuaría</w:t>
      </w:r>
      <w:r w:rsidRPr="007A7AE9">
        <w:rPr>
          <w:rFonts w:ascii="Arial" w:hAnsi="Arial" w:cs="Arial"/>
          <w:bCs/>
          <w:sz w:val="24"/>
          <w:szCs w:val="24"/>
        </w:rPr>
        <w:t>, con la finalidad de agilizar la notificación de las actuaciones emitidas por ese órgano jurisdiccional y garantizar de mejor manera el derecho de acceso a la justicia de las partes.</w:t>
      </w:r>
    </w:p>
    <w:p w14:paraId="18C3F3A4" w14:textId="77777777" w:rsidR="00BB4A09" w:rsidRPr="007A7AE9" w:rsidRDefault="00BB4A09" w:rsidP="00C143FA">
      <w:pPr>
        <w:spacing w:after="0" w:line="360" w:lineRule="auto"/>
        <w:ind w:firstLine="709"/>
        <w:jc w:val="both"/>
        <w:rPr>
          <w:rFonts w:ascii="Arial" w:hAnsi="Arial" w:cs="Arial"/>
          <w:bCs/>
          <w:sz w:val="24"/>
          <w:szCs w:val="24"/>
        </w:rPr>
      </w:pPr>
    </w:p>
    <w:p w14:paraId="3327B694" w14:textId="77777777" w:rsidR="00C143FA" w:rsidRPr="007A7AE9" w:rsidRDefault="00C143FA" w:rsidP="00C143FA">
      <w:pPr>
        <w:spacing w:after="0" w:line="360" w:lineRule="auto"/>
        <w:ind w:firstLine="709"/>
        <w:jc w:val="both"/>
        <w:rPr>
          <w:rFonts w:ascii="Arial" w:hAnsi="Arial" w:cs="Arial"/>
          <w:bCs/>
          <w:sz w:val="24"/>
          <w:szCs w:val="24"/>
        </w:rPr>
      </w:pPr>
      <w:r w:rsidRPr="007A7AE9">
        <w:rPr>
          <w:rFonts w:ascii="Arial" w:hAnsi="Arial" w:cs="Arial"/>
          <w:bCs/>
          <w:sz w:val="24"/>
          <w:szCs w:val="24"/>
        </w:rPr>
        <w:t xml:space="preserve">Asimismo, mediante oficio </w:t>
      </w:r>
      <w:r w:rsidRPr="007A7AE9">
        <w:rPr>
          <w:rFonts w:ascii="Arial" w:hAnsi="Arial" w:cs="Arial"/>
          <w:b/>
          <w:bCs/>
          <w:sz w:val="24"/>
          <w:szCs w:val="24"/>
        </w:rPr>
        <w:t>TEJA/SG/819/2026</w:t>
      </w:r>
      <w:r w:rsidRPr="007A7AE9">
        <w:rPr>
          <w:rFonts w:ascii="Arial" w:hAnsi="Arial" w:cs="Arial"/>
          <w:bCs/>
          <w:sz w:val="24"/>
          <w:szCs w:val="24"/>
        </w:rPr>
        <w:t xml:space="preserve">, la Secretaría General solicitó la habilitación de las personas servidoras públicas que se desempeñan como </w:t>
      </w:r>
      <w:r w:rsidRPr="007A7AE9">
        <w:rPr>
          <w:rFonts w:ascii="Arial" w:hAnsi="Arial" w:cs="Arial"/>
          <w:b/>
          <w:bCs/>
          <w:sz w:val="24"/>
          <w:szCs w:val="24"/>
        </w:rPr>
        <w:t>Oficiales Jurisdiccionales adscritos a dicha Secretaría, para ejercer funciones de actuaría y practicar notificaciones</w:t>
      </w:r>
      <w:r w:rsidRPr="007A7AE9">
        <w:rPr>
          <w:rFonts w:ascii="Arial" w:hAnsi="Arial" w:cs="Arial"/>
          <w:bCs/>
          <w:sz w:val="24"/>
          <w:szCs w:val="24"/>
        </w:rPr>
        <w:t>, con el objeto de agilizar la práctica oportuna de las notificaciones derivadas de las resoluciones de este Tribunal y optimizar el despacho de los procesos institucionales.</w:t>
      </w:r>
    </w:p>
    <w:p w14:paraId="00092143" w14:textId="77777777" w:rsidR="00C143FA" w:rsidRPr="007A7AE9" w:rsidRDefault="00C143FA" w:rsidP="00C143FA">
      <w:pPr>
        <w:spacing w:after="0" w:line="360" w:lineRule="auto"/>
        <w:ind w:firstLine="709"/>
        <w:jc w:val="both"/>
        <w:rPr>
          <w:rFonts w:ascii="Arial" w:hAnsi="Arial" w:cs="Arial"/>
          <w:bCs/>
          <w:sz w:val="24"/>
          <w:szCs w:val="24"/>
        </w:rPr>
      </w:pPr>
    </w:p>
    <w:p w14:paraId="2F97AB7E" w14:textId="2C461CF3" w:rsidR="00C143FA" w:rsidRDefault="000F4F67" w:rsidP="00C143FA">
      <w:pPr>
        <w:spacing w:after="0" w:line="360" w:lineRule="auto"/>
        <w:ind w:firstLine="709"/>
        <w:jc w:val="both"/>
        <w:rPr>
          <w:rFonts w:ascii="Times New Roman" w:eastAsia="Times New Roman" w:hAnsi="Times New Roman" w:cs="Times New Roman"/>
          <w:b/>
          <w:bCs/>
          <w:sz w:val="24"/>
          <w:szCs w:val="24"/>
          <w:lang w:eastAsia="es-MX"/>
        </w:rPr>
      </w:pPr>
      <w:r w:rsidRPr="00C142F5">
        <w:rPr>
          <w:rFonts w:ascii="Arial" w:hAnsi="Arial" w:cs="Arial"/>
          <w:b/>
          <w:sz w:val="24"/>
          <w:szCs w:val="24"/>
          <w:lang w:val="es-ES"/>
        </w:rPr>
        <w:t>V</w:t>
      </w:r>
      <w:r w:rsidR="00C143FA">
        <w:rPr>
          <w:rFonts w:ascii="Arial" w:hAnsi="Arial" w:cs="Arial"/>
          <w:b/>
          <w:sz w:val="24"/>
          <w:szCs w:val="24"/>
          <w:lang w:val="es-ES"/>
        </w:rPr>
        <w:t>I</w:t>
      </w:r>
      <w:r w:rsidR="00DC78C6" w:rsidRPr="00DD680E">
        <w:rPr>
          <w:rFonts w:ascii="Arial" w:hAnsi="Arial" w:cs="Arial"/>
          <w:b/>
          <w:sz w:val="24"/>
          <w:szCs w:val="24"/>
          <w:lang w:val="es-ES"/>
        </w:rPr>
        <w:t>.</w:t>
      </w:r>
      <w:r w:rsidR="00B63F20" w:rsidRPr="00DD680E">
        <w:rPr>
          <w:rFonts w:ascii="Arial" w:hAnsi="Arial" w:cs="Arial"/>
          <w:b/>
          <w:sz w:val="24"/>
          <w:szCs w:val="24"/>
          <w:lang w:val="es-ES"/>
        </w:rPr>
        <w:t xml:space="preserve"> </w:t>
      </w:r>
      <w:r w:rsidR="00DD680E" w:rsidRPr="00DD680E">
        <w:rPr>
          <w:rFonts w:ascii="Arial" w:hAnsi="Arial" w:cs="Arial"/>
          <w:b/>
          <w:sz w:val="24"/>
          <w:szCs w:val="24"/>
          <w:lang w:val="es-ES"/>
        </w:rPr>
        <w:t>Estudio</w:t>
      </w:r>
      <w:r w:rsidR="007A7AE9">
        <w:rPr>
          <w:rFonts w:ascii="Arial" w:hAnsi="Arial" w:cs="Arial"/>
          <w:b/>
          <w:sz w:val="24"/>
          <w:szCs w:val="24"/>
          <w:lang w:val="es-ES"/>
        </w:rPr>
        <w:t>.</w:t>
      </w:r>
      <w:r w:rsidR="007A7AE9" w:rsidRPr="007A7AE9">
        <w:rPr>
          <w:rFonts w:ascii="Times New Roman" w:eastAsia="Times New Roman" w:hAnsi="Times New Roman" w:cs="Times New Roman"/>
          <w:b/>
          <w:bCs/>
          <w:sz w:val="24"/>
          <w:szCs w:val="24"/>
          <w:lang w:eastAsia="es-MX"/>
        </w:rPr>
        <w:t xml:space="preserve"> </w:t>
      </w:r>
    </w:p>
    <w:p w14:paraId="1986F809" w14:textId="77A0FF6A" w:rsidR="005B63EF" w:rsidRPr="00AC5DC6" w:rsidRDefault="00BB4A09" w:rsidP="00BD3670">
      <w:pPr>
        <w:pStyle w:val="Prrafodelista"/>
        <w:numPr>
          <w:ilvl w:val="0"/>
          <w:numId w:val="15"/>
        </w:numPr>
        <w:spacing w:after="0" w:line="360" w:lineRule="auto"/>
        <w:ind w:left="0" w:firstLine="709"/>
        <w:jc w:val="both"/>
        <w:rPr>
          <w:rFonts w:ascii="Arial" w:hAnsi="Arial" w:cs="Arial"/>
          <w:sz w:val="24"/>
          <w:szCs w:val="24"/>
        </w:rPr>
      </w:pPr>
      <w:r>
        <w:rPr>
          <w:rFonts w:ascii="Arial" w:hAnsi="Arial" w:cs="Arial"/>
          <w:b/>
          <w:sz w:val="24"/>
          <w:szCs w:val="24"/>
        </w:rPr>
        <w:t>S</w:t>
      </w:r>
      <w:r w:rsidR="00C143FA" w:rsidRPr="00AC5DC6">
        <w:rPr>
          <w:rFonts w:ascii="Arial" w:hAnsi="Arial" w:cs="Arial"/>
          <w:b/>
          <w:sz w:val="24"/>
          <w:szCs w:val="24"/>
        </w:rPr>
        <w:t>uplencia temporal.</w:t>
      </w:r>
      <w:r w:rsidR="00C143FA" w:rsidRPr="00AC5DC6">
        <w:rPr>
          <w:rFonts w:ascii="Arial" w:hAnsi="Arial" w:cs="Arial"/>
          <w:bCs/>
          <w:sz w:val="24"/>
          <w:szCs w:val="24"/>
        </w:rPr>
        <w:t xml:space="preserve"> </w:t>
      </w:r>
      <w:r w:rsidR="00AC5DC6" w:rsidRPr="00AC5DC6">
        <w:rPr>
          <w:rFonts w:ascii="Arial" w:hAnsi="Arial" w:cs="Arial"/>
          <w:bCs/>
          <w:sz w:val="24"/>
          <w:szCs w:val="24"/>
        </w:rPr>
        <w:t>A</w:t>
      </w:r>
      <w:r w:rsidR="005B63EF" w:rsidRPr="00AC5DC6">
        <w:rPr>
          <w:rFonts w:ascii="Arial" w:hAnsi="Arial" w:cs="Arial"/>
          <w:bCs/>
          <w:sz w:val="24"/>
          <w:szCs w:val="24"/>
        </w:rPr>
        <w:t>tendiendo a las actividades institucionales que habrán de desarrollarse y a la necesidad planteada por la Titular de la Quinta Sala</w:t>
      </w:r>
      <w:r w:rsidR="00AC5DC6">
        <w:rPr>
          <w:rFonts w:ascii="Arial" w:hAnsi="Arial" w:cs="Arial"/>
          <w:bCs/>
          <w:sz w:val="24"/>
          <w:szCs w:val="24"/>
        </w:rPr>
        <w:t xml:space="preserve"> </w:t>
      </w:r>
      <w:r w:rsidR="00AC5DC6">
        <w:rPr>
          <w:rFonts w:ascii="Arial" w:hAnsi="Arial" w:cs="Arial"/>
          <w:bCs/>
          <w:sz w:val="24"/>
          <w:szCs w:val="24"/>
        </w:rPr>
        <w:lastRenderedPageBreak/>
        <w:t>Unitaria</w:t>
      </w:r>
      <w:r w:rsidR="00AC5DC6" w:rsidRPr="00AC5DC6">
        <w:rPr>
          <w:rFonts w:ascii="Arial" w:hAnsi="Arial" w:cs="Arial"/>
          <w:bCs/>
          <w:sz w:val="24"/>
          <w:szCs w:val="24"/>
        </w:rPr>
        <w:t xml:space="preserve"> Especializada en Materia de Responsabilidades Administrativas</w:t>
      </w:r>
      <w:r w:rsidR="005B63EF" w:rsidRPr="00AC5DC6">
        <w:rPr>
          <w:rFonts w:ascii="Arial" w:hAnsi="Arial" w:cs="Arial"/>
          <w:bCs/>
          <w:sz w:val="24"/>
          <w:szCs w:val="24"/>
        </w:rPr>
        <w:t xml:space="preserve">, </w:t>
      </w:r>
      <w:r w:rsidR="00AC5DC6" w:rsidRPr="00AC5DC6">
        <w:rPr>
          <w:rFonts w:ascii="Arial" w:hAnsi="Arial" w:cs="Arial"/>
          <w:bCs/>
          <w:sz w:val="24"/>
          <w:szCs w:val="24"/>
        </w:rPr>
        <w:t>y</w:t>
      </w:r>
      <w:r w:rsidR="005B63EF" w:rsidRPr="00AC5DC6">
        <w:rPr>
          <w:rFonts w:ascii="Arial" w:hAnsi="Arial" w:cs="Arial"/>
          <w:bCs/>
          <w:sz w:val="24"/>
          <w:szCs w:val="24"/>
        </w:rPr>
        <w:t xml:space="preserve"> toda vez que el cumplimiento de dicha comisión implica la ausencia temporal de la Magistrada Titular de la Quinta Sala Unitaria Especializada en Materia de Responsabilidades Administrativas, resulta necesario adoptar las medidas que permitan garantizar la continuidad de la función jurisdiccional y evitar afectaciones en la tramitación y resolución de los asuntos de su competencia.</w:t>
      </w:r>
      <w:r w:rsidR="005B63EF" w:rsidRPr="00AC5DC6">
        <w:rPr>
          <w:rFonts w:ascii="Arial" w:hAnsi="Arial" w:cs="Arial"/>
          <w:sz w:val="24"/>
          <w:szCs w:val="24"/>
        </w:rPr>
        <w:t xml:space="preserve"> </w:t>
      </w:r>
    </w:p>
    <w:p w14:paraId="7D8E6435" w14:textId="22184E77" w:rsidR="00C143FA" w:rsidRDefault="005B63EF" w:rsidP="00C143FA">
      <w:pPr>
        <w:spacing w:after="0" w:line="360" w:lineRule="auto"/>
        <w:ind w:firstLine="709"/>
        <w:jc w:val="both"/>
        <w:rPr>
          <w:rFonts w:ascii="Arial" w:hAnsi="Arial" w:cs="Arial"/>
          <w:sz w:val="24"/>
          <w:szCs w:val="24"/>
        </w:rPr>
      </w:pPr>
      <w:r w:rsidRPr="005B63EF">
        <w:rPr>
          <w:rFonts w:ascii="Arial" w:hAnsi="Arial" w:cs="Arial"/>
          <w:sz w:val="24"/>
          <w:szCs w:val="24"/>
        </w:rPr>
        <w:t>En ese sentido, considerando que la persona titular de la Primera Secretaría de Acuerdos de dicha Sala se encontrará en goce de su periodo vacacional durante el periodo de la comisión, resulta procedente que la suplencia temporal recaiga en la persona titular de la Tercera Secretaría de Acuerdos, a efecto de garantizar la continuidad en el despacho de los asuntos.</w:t>
      </w:r>
    </w:p>
    <w:p w14:paraId="71749F83" w14:textId="77777777" w:rsidR="005B63EF" w:rsidRDefault="005B63EF" w:rsidP="00C143FA">
      <w:pPr>
        <w:spacing w:after="0" w:line="360" w:lineRule="auto"/>
        <w:ind w:firstLine="709"/>
        <w:jc w:val="both"/>
        <w:rPr>
          <w:rFonts w:ascii="Arial" w:hAnsi="Arial" w:cs="Arial"/>
          <w:bCs/>
          <w:sz w:val="24"/>
          <w:szCs w:val="24"/>
        </w:rPr>
      </w:pPr>
    </w:p>
    <w:p w14:paraId="5FF9E3E5" w14:textId="1C333437" w:rsidR="00C143FA" w:rsidRDefault="00C143FA" w:rsidP="00C143FA">
      <w:pPr>
        <w:pStyle w:val="Prrafodelista"/>
        <w:numPr>
          <w:ilvl w:val="0"/>
          <w:numId w:val="15"/>
        </w:numPr>
        <w:spacing w:after="0" w:line="360" w:lineRule="auto"/>
        <w:ind w:left="0" w:firstLine="709"/>
        <w:jc w:val="both"/>
        <w:rPr>
          <w:rFonts w:ascii="Arial" w:hAnsi="Arial" w:cs="Arial"/>
          <w:bCs/>
          <w:sz w:val="24"/>
          <w:szCs w:val="24"/>
        </w:rPr>
      </w:pPr>
      <w:r w:rsidRPr="00C143FA">
        <w:rPr>
          <w:rFonts w:ascii="Arial" w:hAnsi="Arial" w:cs="Arial"/>
          <w:b/>
          <w:sz w:val="24"/>
          <w:szCs w:val="24"/>
        </w:rPr>
        <w:t xml:space="preserve">Habilitación de personal. </w:t>
      </w:r>
      <w:r w:rsidRPr="00C143FA">
        <w:rPr>
          <w:rFonts w:ascii="Arial" w:hAnsi="Arial" w:cs="Arial"/>
          <w:bCs/>
          <w:sz w:val="24"/>
          <w:szCs w:val="24"/>
        </w:rPr>
        <w:t>Al respecto, este Pleno estima que las medidas solicitadas encuentran justificación en las necesidades del servicio y constituyen mecanismos de apoyo para garantizar la continuidad, oportunidad y eficiencia en la práctica de las notificaciones, sin que la habilitación implique modificación de la adscripción, plaza o nombramiento de las personas servidoras públicas habilitadas, sino únicamente la autorización para el ejercicio de las funciones expresamente señaladas en el presente Acuerdo.</w:t>
      </w:r>
    </w:p>
    <w:p w14:paraId="6C417FC7" w14:textId="77777777" w:rsidR="00BB4A09" w:rsidRPr="00C143FA" w:rsidRDefault="00BB4A09" w:rsidP="00BB4A09">
      <w:pPr>
        <w:pStyle w:val="Prrafodelista"/>
        <w:spacing w:after="0" w:line="360" w:lineRule="auto"/>
        <w:ind w:left="709"/>
        <w:jc w:val="both"/>
        <w:rPr>
          <w:rFonts w:ascii="Arial" w:hAnsi="Arial" w:cs="Arial"/>
          <w:bCs/>
          <w:sz w:val="24"/>
          <w:szCs w:val="24"/>
        </w:rPr>
      </w:pPr>
    </w:p>
    <w:p w14:paraId="10A8A614" w14:textId="6FCB03CA" w:rsidR="00C143FA" w:rsidRPr="007A7AE9" w:rsidRDefault="00C143FA" w:rsidP="00C143FA">
      <w:pPr>
        <w:spacing w:after="0" w:line="360" w:lineRule="auto"/>
        <w:ind w:firstLine="709"/>
        <w:jc w:val="both"/>
        <w:rPr>
          <w:rFonts w:ascii="Arial" w:hAnsi="Arial" w:cs="Arial"/>
          <w:bCs/>
          <w:sz w:val="24"/>
          <w:szCs w:val="24"/>
        </w:rPr>
      </w:pPr>
      <w:r w:rsidRPr="007A7AE9">
        <w:rPr>
          <w:rFonts w:ascii="Arial" w:hAnsi="Arial" w:cs="Arial"/>
          <w:bCs/>
          <w:sz w:val="24"/>
          <w:szCs w:val="24"/>
        </w:rPr>
        <w:t>En consecuencia, se consideran procedentes las habilitaciones solicitadas, en los términos precisados en la parte resolutiva del presente Acuerdo.</w:t>
      </w:r>
    </w:p>
    <w:p w14:paraId="5C8B1D8F" w14:textId="77777777" w:rsidR="00C143FA" w:rsidRPr="007A7AE9" w:rsidRDefault="00C143FA" w:rsidP="007A7AE9">
      <w:pPr>
        <w:spacing w:after="0" w:line="360" w:lineRule="auto"/>
        <w:ind w:firstLine="709"/>
        <w:jc w:val="both"/>
        <w:rPr>
          <w:rFonts w:ascii="Arial" w:hAnsi="Arial" w:cs="Arial"/>
          <w:bCs/>
          <w:sz w:val="24"/>
          <w:szCs w:val="24"/>
        </w:rPr>
      </w:pPr>
    </w:p>
    <w:p w14:paraId="0B1314C2" w14:textId="6A80841F" w:rsidR="00BF4675" w:rsidRPr="004768CF" w:rsidRDefault="00BF4675" w:rsidP="00236D3D">
      <w:pPr>
        <w:spacing w:after="0" w:line="360" w:lineRule="auto"/>
        <w:jc w:val="center"/>
        <w:rPr>
          <w:rFonts w:ascii="Arial" w:eastAsia="Calibri" w:hAnsi="Arial" w:cs="Arial"/>
          <w:b/>
          <w:bCs/>
          <w:sz w:val="24"/>
          <w:szCs w:val="24"/>
          <w:lang w:val="es-ES"/>
        </w:rPr>
      </w:pPr>
      <w:r w:rsidRPr="004768CF">
        <w:rPr>
          <w:rFonts w:ascii="Arial" w:eastAsia="Calibri" w:hAnsi="Arial" w:cs="Arial"/>
          <w:b/>
          <w:bCs/>
          <w:sz w:val="24"/>
          <w:szCs w:val="24"/>
          <w:lang w:val="es-ES"/>
        </w:rPr>
        <w:t>ACUERDO</w:t>
      </w:r>
      <w:r w:rsidR="00C443B6">
        <w:rPr>
          <w:rFonts w:ascii="Arial" w:eastAsia="Calibri" w:hAnsi="Arial" w:cs="Arial"/>
          <w:b/>
          <w:bCs/>
          <w:sz w:val="24"/>
          <w:szCs w:val="24"/>
          <w:lang w:val="es-ES"/>
        </w:rPr>
        <w:t>:</w:t>
      </w:r>
    </w:p>
    <w:p w14:paraId="3CC50466" w14:textId="3E46F981" w:rsidR="00AC5DC6" w:rsidRDefault="00BB3AC2" w:rsidP="00DD680E">
      <w:pPr>
        <w:spacing w:before="120" w:after="120" w:line="360" w:lineRule="auto"/>
        <w:ind w:firstLine="708"/>
        <w:jc w:val="both"/>
        <w:rPr>
          <w:rFonts w:ascii="Arial" w:eastAsia="Calibri" w:hAnsi="Arial" w:cs="Arial"/>
          <w:sz w:val="24"/>
          <w:szCs w:val="24"/>
          <w:lang w:val="es-ES"/>
        </w:rPr>
      </w:pPr>
      <w:r w:rsidRPr="00854535">
        <w:rPr>
          <w:rFonts w:ascii="Arial" w:eastAsia="Calibri" w:hAnsi="Arial" w:cs="Arial"/>
          <w:b/>
          <w:bCs/>
          <w:sz w:val="24"/>
          <w:szCs w:val="24"/>
          <w:lang w:val="es-ES"/>
        </w:rPr>
        <w:t>PRIMERO.</w:t>
      </w:r>
      <w:r w:rsidRPr="00854535">
        <w:rPr>
          <w:rFonts w:ascii="Arial" w:eastAsia="Calibri" w:hAnsi="Arial" w:cs="Arial"/>
          <w:sz w:val="24"/>
          <w:szCs w:val="24"/>
          <w:lang w:val="es-ES"/>
        </w:rPr>
        <w:t xml:space="preserve"> </w:t>
      </w:r>
      <w:r w:rsidR="00AC5DC6" w:rsidRPr="00AC5DC6">
        <w:rPr>
          <w:rFonts w:ascii="Arial" w:eastAsia="Calibri" w:hAnsi="Arial" w:cs="Arial"/>
          <w:b/>
          <w:bCs/>
          <w:sz w:val="24"/>
          <w:szCs w:val="24"/>
          <w:lang w:val="es-ES"/>
        </w:rPr>
        <w:t>Se aprueba la suplencia temporal</w:t>
      </w:r>
      <w:r w:rsidR="00AC5DC6" w:rsidRPr="00AC5DC6">
        <w:rPr>
          <w:rFonts w:ascii="Arial" w:eastAsia="Calibri" w:hAnsi="Arial" w:cs="Arial"/>
          <w:sz w:val="24"/>
          <w:szCs w:val="24"/>
          <w:lang w:val="es-ES"/>
        </w:rPr>
        <w:t xml:space="preserve"> de la </w:t>
      </w:r>
      <w:r w:rsidR="00AC5DC6">
        <w:rPr>
          <w:rFonts w:ascii="Arial" w:eastAsia="Calibri" w:hAnsi="Arial" w:cs="Arial"/>
          <w:sz w:val="24"/>
          <w:szCs w:val="24"/>
          <w:lang w:val="es-ES"/>
        </w:rPr>
        <w:t>t</w:t>
      </w:r>
      <w:r w:rsidR="00AC5DC6" w:rsidRPr="00AC5DC6">
        <w:rPr>
          <w:rFonts w:ascii="Arial" w:eastAsia="Calibri" w:hAnsi="Arial" w:cs="Arial"/>
          <w:sz w:val="24"/>
          <w:szCs w:val="24"/>
          <w:lang w:val="es-ES"/>
        </w:rPr>
        <w:t xml:space="preserve">itular de la Quinta Sala Unitaria Especializada en Materia de Responsabilidades Administrativas por Jorge Luis Félix Banda, Tercer Secretario de Acuerdos de dicha Sala, </w:t>
      </w:r>
      <w:r w:rsidR="00AC5DC6" w:rsidRPr="00AC5DC6">
        <w:rPr>
          <w:rFonts w:ascii="Arial" w:eastAsia="Calibri" w:hAnsi="Arial" w:cs="Arial"/>
          <w:b/>
          <w:bCs/>
          <w:sz w:val="24"/>
          <w:szCs w:val="24"/>
          <w:lang w:val="es-ES"/>
        </w:rPr>
        <w:t>del diecisiete al veintidós de septiembre de dos mil veintiséis</w:t>
      </w:r>
      <w:r w:rsidR="00AC5DC6" w:rsidRPr="00AC5DC6">
        <w:rPr>
          <w:rFonts w:ascii="Arial" w:eastAsia="Calibri" w:hAnsi="Arial" w:cs="Arial"/>
          <w:sz w:val="24"/>
          <w:szCs w:val="24"/>
          <w:lang w:val="es-ES"/>
        </w:rPr>
        <w:t>. La suplencia se autoriza de manera honoraria, sin generación de percepción económica adicional, y sin perjuicio del ejercicio directo de dichas atribuciones, en su caso, por la Titular de la Sala de referencia.</w:t>
      </w:r>
    </w:p>
    <w:p w14:paraId="66283D59" w14:textId="00900608" w:rsidR="00AC5DC6" w:rsidRDefault="00AC5DC6" w:rsidP="00DD680E">
      <w:pPr>
        <w:spacing w:before="120" w:after="120" w:line="360" w:lineRule="auto"/>
        <w:ind w:firstLine="708"/>
        <w:jc w:val="both"/>
        <w:rPr>
          <w:rFonts w:ascii="Arial" w:eastAsia="Calibri" w:hAnsi="Arial" w:cs="Arial"/>
          <w:sz w:val="24"/>
          <w:szCs w:val="24"/>
          <w:lang w:val="es-ES"/>
        </w:rPr>
      </w:pPr>
      <w:r w:rsidRPr="00AC5DC6">
        <w:rPr>
          <w:rFonts w:ascii="Arial" w:eastAsia="Calibri" w:hAnsi="Arial" w:cs="Arial"/>
          <w:b/>
          <w:bCs/>
          <w:sz w:val="24"/>
          <w:szCs w:val="24"/>
          <w:lang w:val="es-ES"/>
        </w:rPr>
        <w:lastRenderedPageBreak/>
        <w:t>SEGUNDO.</w:t>
      </w:r>
      <w:r w:rsidRPr="00AC5DC6">
        <w:rPr>
          <w:rFonts w:ascii="Arial" w:eastAsia="Calibri" w:hAnsi="Arial" w:cs="Arial"/>
          <w:sz w:val="24"/>
          <w:szCs w:val="24"/>
          <w:lang w:val="es-ES"/>
        </w:rPr>
        <w:t xml:space="preserve"> Se habilita a </w:t>
      </w:r>
      <w:r w:rsidRPr="00AC5DC6">
        <w:rPr>
          <w:rFonts w:ascii="Arial" w:eastAsia="Calibri" w:hAnsi="Arial" w:cs="Arial"/>
          <w:b/>
          <w:bCs/>
          <w:sz w:val="24"/>
          <w:szCs w:val="24"/>
          <w:lang w:val="es-ES"/>
        </w:rPr>
        <w:t>Teresa Goretti Pérez Ortuño</w:t>
      </w:r>
      <w:r w:rsidRPr="00AC5DC6">
        <w:rPr>
          <w:rFonts w:ascii="Arial" w:eastAsia="Calibri" w:hAnsi="Arial" w:cs="Arial"/>
          <w:sz w:val="24"/>
          <w:szCs w:val="24"/>
          <w:lang w:val="es-ES"/>
        </w:rPr>
        <w:t>, Oficial Jurisdiccional adscrita a la Quinta Sala Unitaria Especializada en Materia de Responsabilidades Administrativas, para ejercer funciones de secretar</w:t>
      </w:r>
      <w:r>
        <w:rPr>
          <w:rFonts w:ascii="Arial" w:eastAsia="Calibri" w:hAnsi="Arial" w:cs="Arial"/>
          <w:sz w:val="24"/>
          <w:szCs w:val="24"/>
          <w:lang w:val="es-ES"/>
        </w:rPr>
        <w:t>ia</w:t>
      </w:r>
      <w:r w:rsidRPr="00AC5DC6">
        <w:rPr>
          <w:rFonts w:ascii="Arial" w:eastAsia="Calibri" w:hAnsi="Arial" w:cs="Arial"/>
          <w:sz w:val="24"/>
          <w:szCs w:val="24"/>
          <w:lang w:val="es-ES"/>
        </w:rPr>
        <w:t xml:space="preserve"> de acuerdos en dicha Sala, sin que se genere percepción económica adicional o extraordinaria</w:t>
      </w:r>
      <w:r>
        <w:rPr>
          <w:rFonts w:ascii="Arial" w:eastAsia="Calibri" w:hAnsi="Arial" w:cs="Arial"/>
          <w:sz w:val="24"/>
          <w:szCs w:val="24"/>
          <w:lang w:val="es-ES"/>
        </w:rPr>
        <w:t>,</w:t>
      </w:r>
      <w:r w:rsidRPr="00AC5DC6">
        <w:rPr>
          <w:rFonts w:ascii="Arial" w:eastAsia="Calibri" w:hAnsi="Arial" w:cs="Arial"/>
          <w:sz w:val="24"/>
          <w:szCs w:val="24"/>
        </w:rPr>
        <w:t xml:space="preserve"> </w:t>
      </w:r>
      <w:r w:rsidRPr="007A7AE9">
        <w:rPr>
          <w:rFonts w:ascii="Arial" w:eastAsia="Calibri" w:hAnsi="Arial" w:cs="Arial"/>
          <w:sz w:val="24"/>
          <w:szCs w:val="24"/>
        </w:rPr>
        <w:t xml:space="preserve">del </w:t>
      </w:r>
      <w:r w:rsidRPr="007A7AE9">
        <w:rPr>
          <w:rFonts w:ascii="Arial" w:eastAsia="Calibri" w:hAnsi="Arial" w:cs="Arial"/>
          <w:b/>
          <w:bCs/>
          <w:sz w:val="24"/>
          <w:szCs w:val="24"/>
        </w:rPr>
        <w:t>diecisiete al veintidós de septiembre de dos mil veintiséis</w:t>
      </w:r>
      <w:r w:rsidRPr="00AC5DC6">
        <w:rPr>
          <w:rFonts w:ascii="Arial" w:eastAsia="Calibri" w:hAnsi="Arial" w:cs="Arial"/>
          <w:sz w:val="24"/>
          <w:szCs w:val="24"/>
          <w:lang w:val="es-ES"/>
        </w:rPr>
        <w:t>.</w:t>
      </w:r>
    </w:p>
    <w:p w14:paraId="3238AA1A" w14:textId="77777777" w:rsidR="00DD680E" w:rsidRPr="00DD680E" w:rsidRDefault="00DD680E" w:rsidP="00DD680E">
      <w:pPr>
        <w:spacing w:before="120" w:after="120" w:line="360" w:lineRule="auto"/>
        <w:ind w:firstLine="708"/>
        <w:jc w:val="both"/>
        <w:rPr>
          <w:rFonts w:ascii="Arial" w:eastAsia="Calibri" w:hAnsi="Arial" w:cs="Arial"/>
          <w:sz w:val="10"/>
          <w:szCs w:val="10"/>
          <w:lang w:val="es-ES"/>
        </w:rPr>
      </w:pPr>
    </w:p>
    <w:p w14:paraId="1A00C25C" w14:textId="0CC497DC" w:rsidR="0010481D" w:rsidRDefault="0010481D" w:rsidP="00BB3AC2">
      <w:pPr>
        <w:spacing w:before="120" w:after="120" w:line="360" w:lineRule="auto"/>
        <w:ind w:firstLine="709"/>
        <w:jc w:val="both"/>
        <w:rPr>
          <w:rFonts w:ascii="Arial" w:hAnsi="Arial" w:cs="Arial"/>
          <w:bCs/>
          <w:sz w:val="24"/>
          <w:szCs w:val="24"/>
          <w:lang w:val="es-ES"/>
        </w:rPr>
      </w:pPr>
      <w:r>
        <w:rPr>
          <w:rFonts w:ascii="Arial" w:eastAsia="Calibri" w:hAnsi="Arial" w:cs="Arial"/>
          <w:b/>
          <w:bCs/>
          <w:sz w:val="24"/>
          <w:szCs w:val="24"/>
          <w:lang w:val="es-ES"/>
        </w:rPr>
        <w:t xml:space="preserve">TERCERO. </w:t>
      </w:r>
      <w:r w:rsidRPr="0010481D">
        <w:rPr>
          <w:rFonts w:ascii="Arial" w:eastAsia="Calibri" w:hAnsi="Arial" w:cs="Arial"/>
          <w:sz w:val="24"/>
          <w:szCs w:val="24"/>
        </w:rPr>
        <w:t xml:space="preserve">Se habilita a </w:t>
      </w:r>
      <w:r w:rsidRPr="0010481D">
        <w:rPr>
          <w:rFonts w:ascii="Arial" w:eastAsia="Calibri" w:hAnsi="Arial" w:cs="Arial"/>
          <w:b/>
          <w:bCs/>
          <w:sz w:val="24"/>
          <w:szCs w:val="24"/>
        </w:rPr>
        <w:t>Jesús Javier Torres Jurado</w:t>
      </w:r>
      <w:r w:rsidRPr="0010481D">
        <w:rPr>
          <w:rFonts w:ascii="Arial" w:eastAsia="Calibri" w:hAnsi="Arial" w:cs="Arial"/>
          <w:sz w:val="24"/>
          <w:szCs w:val="24"/>
        </w:rPr>
        <w:t>, Oficial Jurisdiccional adscrito a la Cuarta Sala Unitaria Especializada en Materia de Responsabilidades Administrativas, para ejercer funciones de actuaría y practicar las notificaciones correspondientes a las actuaciones emitidas por dicha Sala</w:t>
      </w:r>
      <w:r>
        <w:rPr>
          <w:rFonts w:ascii="Arial" w:eastAsia="Calibri" w:hAnsi="Arial" w:cs="Arial"/>
          <w:sz w:val="24"/>
          <w:szCs w:val="24"/>
        </w:rPr>
        <w:t xml:space="preserve">, </w:t>
      </w:r>
      <w:r w:rsidRPr="00854535">
        <w:rPr>
          <w:rFonts w:ascii="Arial" w:hAnsi="Arial" w:cs="Arial"/>
          <w:bCs/>
          <w:sz w:val="24"/>
          <w:szCs w:val="24"/>
          <w:lang w:val="es-ES"/>
        </w:rPr>
        <w:t>sin que se genere percepción económica adicional o extraordinaria.</w:t>
      </w:r>
    </w:p>
    <w:p w14:paraId="0B331287" w14:textId="77777777" w:rsidR="0010481D" w:rsidRDefault="0010481D" w:rsidP="00BB3AC2">
      <w:pPr>
        <w:spacing w:before="120" w:after="120" w:line="360" w:lineRule="auto"/>
        <w:ind w:firstLine="709"/>
        <w:jc w:val="both"/>
        <w:rPr>
          <w:rFonts w:ascii="Arial" w:hAnsi="Arial" w:cs="Arial"/>
          <w:bCs/>
          <w:sz w:val="24"/>
          <w:szCs w:val="24"/>
          <w:lang w:val="es-ES"/>
        </w:rPr>
      </w:pPr>
    </w:p>
    <w:p w14:paraId="457287A3" w14:textId="19EC7C66" w:rsidR="0010481D" w:rsidRPr="0010481D" w:rsidRDefault="0010481D" w:rsidP="00BB3AC2">
      <w:pPr>
        <w:spacing w:before="120" w:after="120" w:line="360" w:lineRule="auto"/>
        <w:ind w:firstLine="709"/>
        <w:jc w:val="both"/>
        <w:rPr>
          <w:rFonts w:ascii="Arial" w:hAnsi="Arial" w:cs="Arial"/>
          <w:b/>
          <w:sz w:val="24"/>
          <w:szCs w:val="24"/>
          <w:lang w:val="es-ES"/>
        </w:rPr>
      </w:pPr>
      <w:r w:rsidRPr="0010481D">
        <w:rPr>
          <w:rFonts w:ascii="Arial" w:hAnsi="Arial" w:cs="Arial"/>
          <w:b/>
          <w:sz w:val="24"/>
          <w:szCs w:val="24"/>
          <w:lang w:val="es-ES"/>
        </w:rPr>
        <w:t xml:space="preserve">CUARTO. </w:t>
      </w:r>
      <w:r w:rsidRPr="0010481D">
        <w:rPr>
          <w:rFonts w:ascii="Arial" w:hAnsi="Arial" w:cs="Arial"/>
          <w:bCs/>
          <w:sz w:val="24"/>
          <w:szCs w:val="24"/>
        </w:rPr>
        <w:t>Se habilita a las personas servidoras públicas que ostenten el cargo de Oficial Jurisdiccional y se encuentren adscritas a la Secretaría General, para ejercer funciones de actuaría y practicar las notificaciones derivadas de las resoluciones y actuaciones cuyo trámite corresponda a dicha Secretaría, en apoyo al oportuno despacho de los asuntos de su competencia</w:t>
      </w:r>
      <w:r>
        <w:rPr>
          <w:rFonts w:ascii="Arial" w:hAnsi="Arial" w:cs="Arial"/>
          <w:bCs/>
          <w:sz w:val="24"/>
          <w:szCs w:val="24"/>
        </w:rPr>
        <w:t xml:space="preserve">, </w:t>
      </w:r>
      <w:r w:rsidRPr="00854535">
        <w:rPr>
          <w:rFonts w:ascii="Arial" w:hAnsi="Arial" w:cs="Arial"/>
          <w:bCs/>
          <w:sz w:val="24"/>
          <w:szCs w:val="24"/>
          <w:lang w:val="es-ES"/>
        </w:rPr>
        <w:t>sin que se genere percepción económica adicional o extraordinaria.</w:t>
      </w:r>
    </w:p>
    <w:p w14:paraId="14F2584B" w14:textId="77777777" w:rsidR="0010481D" w:rsidRDefault="0010481D" w:rsidP="00BB3AC2">
      <w:pPr>
        <w:spacing w:before="120" w:after="120" w:line="360" w:lineRule="auto"/>
        <w:ind w:firstLine="709"/>
        <w:jc w:val="both"/>
        <w:rPr>
          <w:rFonts w:ascii="Arial" w:eastAsia="Calibri" w:hAnsi="Arial" w:cs="Arial"/>
          <w:sz w:val="24"/>
          <w:szCs w:val="24"/>
        </w:rPr>
      </w:pPr>
    </w:p>
    <w:p w14:paraId="211EFDC6" w14:textId="7366D6A7" w:rsidR="0010481D" w:rsidRDefault="0010481D" w:rsidP="00BB3AC2">
      <w:pPr>
        <w:spacing w:before="120" w:after="120" w:line="360" w:lineRule="auto"/>
        <w:ind w:firstLine="709"/>
        <w:jc w:val="both"/>
        <w:rPr>
          <w:rFonts w:ascii="Arial" w:eastAsia="Calibri" w:hAnsi="Arial" w:cs="Arial"/>
          <w:b/>
          <w:bCs/>
          <w:sz w:val="24"/>
          <w:szCs w:val="24"/>
          <w:lang w:val="es-ES"/>
        </w:rPr>
      </w:pPr>
      <w:r w:rsidRPr="0010481D">
        <w:rPr>
          <w:rFonts w:ascii="Arial" w:eastAsia="Calibri" w:hAnsi="Arial" w:cs="Arial"/>
          <w:b/>
          <w:bCs/>
          <w:sz w:val="24"/>
          <w:szCs w:val="24"/>
        </w:rPr>
        <w:t>QUINTO.</w:t>
      </w:r>
      <w:r>
        <w:rPr>
          <w:rFonts w:ascii="Arial" w:eastAsia="Calibri" w:hAnsi="Arial" w:cs="Arial"/>
          <w:sz w:val="24"/>
          <w:szCs w:val="24"/>
        </w:rPr>
        <w:t xml:space="preserve"> </w:t>
      </w:r>
      <w:r w:rsidRPr="0010481D">
        <w:rPr>
          <w:rFonts w:ascii="Arial" w:eastAsia="Calibri" w:hAnsi="Arial" w:cs="Arial"/>
          <w:sz w:val="24"/>
          <w:szCs w:val="24"/>
        </w:rPr>
        <w:t>Hágase del conocimiento de la Coordinación Administrativa el presente Acuerdo, para que, en el ámbito de sus atribuciones, realice las gestiones administrativas correspondiente</w:t>
      </w:r>
      <w:r w:rsidR="00C143FA">
        <w:rPr>
          <w:rFonts w:ascii="Arial" w:eastAsia="Calibri" w:hAnsi="Arial" w:cs="Arial"/>
          <w:sz w:val="24"/>
          <w:szCs w:val="24"/>
        </w:rPr>
        <w:t>s</w:t>
      </w:r>
      <w:r w:rsidRPr="0010481D">
        <w:rPr>
          <w:rFonts w:ascii="Arial" w:eastAsia="Calibri" w:hAnsi="Arial" w:cs="Arial"/>
          <w:sz w:val="24"/>
          <w:szCs w:val="24"/>
        </w:rPr>
        <w:t>.</w:t>
      </w:r>
    </w:p>
    <w:p w14:paraId="6928AA68" w14:textId="77777777" w:rsidR="0010481D" w:rsidRDefault="0010481D" w:rsidP="00BB3AC2">
      <w:pPr>
        <w:spacing w:before="120" w:after="120" w:line="360" w:lineRule="auto"/>
        <w:ind w:firstLine="709"/>
        <w:jc w:val="both"/>
        <w:rPr>
          <w:rFonts w:ascii="Arial" w:eastAsia="Calibri" w:hAnsi="Arial" w:cs="Arial"/>
          <w:b/>
          <w:bCs/>
          <w:sz w:val="24"/>
          <w:szCs w:val="24"/>
          <w:lang w:val="es-ES"/>
        </w:rPr>
      </w:pPr>
    </w:p>
    <w:p w14:paraId="16AEDE7F" w14:textId="3B90F3FD" w:rsidR="008F0E35" w:rsidRDefault="008F0E35" w:rsidP="008A1A8D">
      <w:pPr>
        <w:pBdr>
          <w:top w:val="nil"/>
          <w:left w:val="nil"/>
          <w:bottom w:val="nil"/>
          <w:right w:val="nil"/>
          <w:between w:val="nil"/>
        </w:pBdr>
        <w:spacing w:after="0" w:line="360" w:lineRule="auto"/>
        <w:ind w:firstLine="709"/>
        <w:jc w:val="both"/>
        <w:rPr>
          <w:rFonts w:ascii="Arial" w:eastAsia="Arial" w:hAnsi="Arial" w:cs="Arial"/>
          <w:sz w:val="24"/>
          <w:szCs w:val="24"/>
          <w:lang w:val="es-ES"/>
        </w:rPr>
      </w:pPr>
      <w:r w:rsidRPr="004768CF">
        <w:rPr>
          <w:rFonts w:ascii="Arial" w:hAnsi="Arial" w:cs="Arial"/>
          <w:b/>
          <w:bCs/>
          <w:sz w:val="24"/>
          <w:szCs w:val="24"/>
          <w:lang w:val="es-ES"/>
        </w:rPr>
        <w:t>N</w:t>
      </w:r>
      <w:r w:rsidR="00CA593E" w:rsidRPr="004768CF">
        <w:rPr>
          <w:rFonts w:ascii="Arial" w:hAnsi="Arial" w:cs="Arial"/>
          <w:b/>
          <w:bCs/>
          <w:sz w:val="24"/>
          <w:szCs w:val="24"/>
          <w:lang w:val="es-ES"/>
        </w:rPr>
        <w:t>otifíquese</w:t>
      </w:r>
      <w:r w:rsidRPr="004768CF">
        <w:rPr>
          <w:rFonts w:ascii="Arial" w:hAnsi="Arial" w:cs="Arial"/>
          <w:sz w:val="24"/>
          <w:szCs w:val="24"/>
          <w:lang w:val="es-ES"/>
        </w:rPr>
        <w:t xml:space="preserve"> mediante </w:t>
      </w:r>
      <w:r w:rsidR="00D16520" w:rsidRPr="004768CF">
        <w:rPr>
          <w:rFonts w:ascii="Arial" w:hAnsi="Arial" w:cs="Arial"/>
          <w:sz w:val="24"/>
          <w:szCs w:val="24"/>
          <w:lang w:val="es-ES"/>
        </w:rPr>
        <w:t xml:space="preserve">su publicación </w:t>
      </w:r>
      <w:r w:rsidRPr="004768CF">
        <w:rPr>
          <w:rFonts w:ascii="Arial" w:hAnsi="Arial" w:cs="Arial"/>
          <w:sz w:val="24"/>
          <w:szCs w:val="24"/>
          <w:lang w:val="es-ES"/>
        </w:rPr>
        <w:t xml:space="preserve">en la lista </w:t>
      </w:r>
      <w:r w:rsidR="008B51DB" w:rsidRPr="004768CF">
        <w:rPr>
          <w:rFonts w:ascii="Arial" w:hAnsi="Arial" w:cs="Arial"/>
          <w:sz w:val="24"/>
          <w:szCs w:val="24"/>
          <w:lang w:val="es-ES"/>
        </w:rPr>
        <w:t xml:space="preserve">autorizada </w:t>
      </w:r>
      <w:r w:rsidRPr="004768CF">
        <w:rPr>
          <w:rFonts w:ascii="Arial" w:hAnsi="Arial" w:cs="Arial"/>
          <w:sz w:val="24"/>
          <w:szCs w:val="24"/>
          <w:lang w:val="es-ES"/>
        </w:rPr>
        <w:t>de</w:t>
      </w:r>
      <w:r w:rsidR="00E00FEC" w:rsidRPr="004768CF">
        <w:rPr>
          <w:rFonts w:ascii="Arial" w:hAnsi="Arial" w:cs="Arial"/>
          <w:sz w:val="24"/>
          <w:szCs w:val="24"/>
          <w:lang w:val="es-ES"/>
        </w:rPr>
        <w:t>l Pleno</w:t>
      </w:r>
      <w:r w:rsidR="00E00FEC" w:rsidRPr="004768CF">
        <w:rPr>
          <w:rFonts w:ascii="Arial" w:eastAsia="Arial" w:hAnsi="Arial" w:cs="Arial"/>
          <w:sz w:val="24"/>
          <w:szCs w:val="24"/>
          <w:lang w:val="es-ES"/>
        </w:rPr>
        <w:t>, visible en los estrados y en la página electrónica de este órgano jurisdiccional.</w:t>
      </w:r>
    </w:p>
    <w:p w14:paraId="659677A4" w14:textId="77777777" w:rsidR="007244DE" w:rsidRPr="004768CF" w:rsidRDefault="007244DE" w:rsidP="008A1A8D">
      <w:pPr>
        <w:pBdr>
          <w:top w:val="nil"/>
          <w:left w:val="nil"/>
          <w:bottom w:val="nil"/>
          <w:right w:val="nil"/>
          <w:between w:val="nil"/>
        </w:pBdr>
        <w:spacing w:after="0" w:line="360" w:lineRule="auto"/>
        <w:ind w:firstLine="709"/>
        <w:jc w:val="both"/>
        <w:rPr>
          <w:rFonts w:ascii="Arial" w:hAnsi="Arial" w:cs="Arial"/>
          <w:sz w:val="24"/>
          <w:szCs w:val="24"/>
          <w:lang w:val="es-ES"/>
        </w:rPr>
      </w:pPr>
    </w:p>
    <w:p w14:paraId="59C5DB41" w14:textId="2EE9BC7C" w:rsidR="00AE17F2" w:rsidRPr="009E0FA4" w:rsidRDefault="00AE17F2" w:rsidP="00AE17F2">
      <w:pPr>
        <w:spacing w:after="0" w:line="360" w:lineRule="auto"/>
        <w:jc w:val="both"/>
        <w:rPr>
          <w:rFonts w:ascii="Arial" w:hAnsi="Arial" w:cs="Arial"/>
          <w:sz w:val="25"/>
          <w:szCs w:val="25"/>
          <w:lang w:val="es-ES"/>
        </w:rPr>
      </w:pPr>
      <w:r w:rsidRPr="009E0FA4">
        <w:rPr>
          <w:rFonts w:ascii="Arial" w:eastAsia="Times New Roman" w:hAnsi="Arial" w:cs="Arial"/>
          <w:sz w:val="25"/>
          <w:szCs w:val="25"/>
          <w:lang w:val="es-ES"/>
        </w:rPr>
        <w:t xml:space="preserve">Así lo acordó, </w:t>
      </w:r>
      <w:r w:rsidRPr="009E0FA4">
        <w:rPr>
          <w:rFonts w:ascii="Arial" w:eastAsia="Times New Roman" w:hAnsi="Arial" w:cs="Arial"/>
          <w:b/>
          <w:bCs/>
          <w:sz w:val="25"/>
          <w:szCs w:val="25"/>
          <w:lang w:val="es-ES"/>
        </w:rPr>
        <w:t>por unanimidad</w:t>
      </w:r>
      <w:r w:rsidRPr="009E0FA4">
        <w:rPr>
          <w:rFonts w:ascii="Arial" w:eastAsia="Times New Roman" w:hAnsi="Arial" w:cs="Arial"/>
          <w:sz w:val="25"/>
          <w:szCs w:val="25"/>
          <w:lang w:val="es-ES"/>
        </w:rPr>
        <w:t xml:space="preserve">, el Pleno del Tribunal Estatal de Justicia Administrativa, en sesión administrativa de </w:t>
      </w:r>
      <w:r w:rsidRPr="009E0FA4">
        <w:rPr>
          <w:rFonts w:ascii="Arial" w:eastAsia="Times New Roman" w:hAnsi="Arial" w:cs="Arial"/>
          <w:b/>
          <w:bCs/>
          <w:sz w:val="25"/>
          <w:szCs w:val="25"/>
          <w:lang w:val="es-ES"/>
        </w:rPr>
        <w:t>once de septiembre</w:t>
      </w:r>
      <w:r w:rsidRPr="009E0FA4">
        <w:rPr>
          <w:rFonts w:ascii="Arial" w:eastAsia="Times New Roman" w:hAnsi="Arial" w:cs="Arial"/>
          <w:sz w:val="25"/>
          <w:szCs w:val="25"/>
          <w:lang w:val="es-ES"/>
        </w:rPr>
        <w:t xml:space="preserve"> </w:t>
      </w:r>
      <w:r w:rsidRPr="009E0FA4">
        <w:rPr>
          <w:rFonts w:ascii="Arial" w:eastAsia="Times New Roman" w:hAnsi="Arial" w:cs="Arial"/>
          <w:b/>
          <w:bCs/>
          <w:sz w:val="25"/>
          <w:szCs w:val="25"/>
          <w:lang w:val="es-ES"/>
        </w:rPr>
        <w:t>del dos mil veintiséis</w:t>
      </w:r>
      <w:r w:rsidR="00055712">
        <w:rPr>
          <w:rFonts w:ascii="Arial" w:eastAsia="Times New Roman" w:hAnsi="Arial" w:cs="Arial"/>
          <w:b/>
          <w:bCs/>
          <w:sz w:val="25"/>
          <w:szCs w:val="25"/>
          <w:lang w:val="es-ES"/>
        </w:rPr>
        <w:t>,</w:t>
      </w:r>
      <w:r w:rsidRPr="009E0FA4">
        <w:rPr>
          <w:rFonts w:ascii="Arial" w:eastAsia="Arial" w:hAnsi="Arial" w:cs="Arial"/>
          <w:sz w:val="25"/>
          <w:szCs w:val="25"/>
        </w:rPr>
        <w:t xml:space="preserve"> por lo que, en</w:t>
      </w:r>
      <w:r w:rsidRPr="009E0FA4">
        <w:rPr>
          <w:rFonts w:ascii="Arial" w:eastAsia="Times New Roman" w:hAnsi="Arial" w:cs="Arial"/>
          <w:sz w:val="25"/>
          <w:szCs w:val="25"/>
        </w:rPr>
        <w:t xml:space="preserve"> términos de lo previsto en los artículos 7, fracción VII, </w:t>
      </w:r>
      <w:r w:rsidRPr="009E0FA4">
        <w:rPr>
          <w:rFonts w:ascii="Arial" w:eastAsia="Times New Roman" w:hAnsi="Arial" w:cs="Arial"/>
          <w:sz w:val="25"/>
          <w:szCs w:val="25"/>
        </w:rPr>
        <w:lastRenderedPageBreak/>
        <w:t xml:space="preserve">13 bis y 13 bis B, fracción III, de la Ley Orgánica del Tribunal Estatal de Justicia Administrativa, firman las personas titulares de las Magistraturas, </w:t>
      </w:r>
      <w:r w:rsidRPr="009E0FA4">
        <w:rPr>
          <w:rFonts w:ascii="Arial" w:eastAsia="Times New Roman" w:hAnsi="Arial" w:cs="Arial"/>
          <w:b/>
          <w:bCs/>
          <w:sz w:val="25"/>
          <w:szCs w:val="25"/>
        </w:rPr>
        <w:t xml:space="preserve">Gregorio Daniel Morales Luévano, </w:t>
      </w:r>
      <w:r w:rsidRPr="009E0FA4">
        <w:rPr>
          <w:rFonts w:ascii="Arial" w:eastAsia="Times New Roman" w:hAnsi="Arial" w:cs="Arial"/>
          <w:sz w:val="25"/>
          <w:szCs w:val="25"/>
        </w:rPr>
        <w:t>magistrado titular de la Segunda Sala Unitaria Administrativa;</w:t>
      </w:r>
      <w:r w:rsidRPr="009E0FA4">
        <w:rPr>
          <w:rFonts w:ascii="Arial" w:eastAsia="Times New Roman" w:hAnsi="Arial" w:cs="Arial"/>
          <w:b/>
          <w:bCs/>
          <w:sz w:val="25"/>
          <w:szCs w:val="25"/>
        </w:rPr>
        <w:t xml:space="preserve"> Luis Eduardo Naranjo Espinoza, </w:t>
      </w:r>
      <w:r w:rsidRPr="009E0FA4">
        <w:rPr>
          <w:rFonts w:ascii="Arial" w:eastAsia="Times New Roman" w:hAnsi="Arial" w:cs="Arial"/>
          <w:sz w:val="25"/>
          <w:szCs w:val="25"/>
        </w:rPr>
        <w:t>magistrado titular de la Cuarta Sala Unitaria Especializada en Materia de Responsabilidades Administrativas;</w:t>
      </w:r>
      <w:r w:rsidRPr="009E0FA4">
        <w:rPr>
          <w:rFonts w:ascii="Arial" w:eastAsia="Times New Roman" w:hAnsi="Arial" w:cs="Arial"/>
          <w:b/>
          <w:bCs/>
          <w:sz w:val="25"/>
          <w:szCs w:val="25"/>
        </w:rPr>
        <w:t xml:space="preserve"> Priscila Soto Jiménez, </w:t>
      </w:r>
      <w:r w:rsidRPr="009E0FA4">
        <w:rPr>
          <w:rFonts w:ascii="Arial" w:eastAsia="Times New Roman" w:hAnsi="Arial" w:cs="Arial"/>
          <w:sz w:val="25"/>
          <w:szCs w:val="25"/>
        </w:rPr>
        <w:t>magistrada titular de la Quinta Sala Unitaria Especializada en Materia de Responsabilidades Administrativas,</w:t>
      </w:r>
      <w:r w:rsidRPr="009E0FA4">
        <w:rPr>
          <w:rFonts w:ascii="Arial" w:eastAsia="Times New Roman" w:hAnsi="Arial" w:cs="Arial"/>
          <w:b/>
          <w:bCs/>
          <w:sz w:val="25"/>
          <w:szCs w:val="25"/>
        </w:rPr>
        <w:t xml:space="preserve"> </w:t>
      </w:r>
      <w:r w:rsidRPr="009E0FA4">
        <w:rPr>
          <w:rFonts w:ascii="Arial" w:eastAsia="Times New Roman" w:hAnsi="Arial" w:cs="Arial"/>
          <w:sz w:val="25"/>
          <w:szCs w:val="25"/>
        </w:rPr>
        <w:t xml:space="preserve">y </w:t>
      </w:r>
      <w:r w:rsidRPr="009E0FA4">
        <w:rPr>
          <w:rFonts w:ascii="Arial" w:eastAsia="Times New Roman" w:hAnsi="Arial" w:cs="Arial"/>
          <w:b/>
          <w:bCs/>
          <w:sz w:val="25"/>
          <w:szCs w:val="25"/>
        </w:rPr>
        <w:t>Alejandro Tavares Calderón</w:t>
      </w:r>
      <w:r w:rsidRPr="009E0FA4">
        <w:rPr>
          <w:rFonts w:ascii="Arial" w:eastAsia="Times New Roman" w:hAnsi="Arial" w:cs="Arial"/>
          <w:sz w:val="25"/>
          <w:szCs w:val="25"/>
        </w:rPr>
        <w:t xml:space="preserve">, magistrado presidente y titular de la Tercera Sala Unitaria Administrativa, </w:t>
      </w:r>
      <w:r w:rsidRPr="009E0FA4">
        <w:rPr>
          <w:rFonts w:ascii="Arial" w:hAnsi="Arial" w:cs="Arial"/>
          <w:color w:val="000000"/>
          <w:sz w:val="25"/>
          <w:szCs w:val="25"/>
        </w:rPr>
        <w:t xml:space="preserve">ante </w:t>
      </w:r>
      <w:r w:rsidRPr="009E0FA4">
        <w:rPr>
          <w:rFonts w:ascii="Arial" w:hAnsi="Arial" w:cs="Arial"/>
          <w:b/>
          <w:bCs/>
          <w:color w:val="000000"/>
          <w:sz w:val="25"/>
          <w:szCs w:val="25"/>
        </w:rPr>
        <w:t>Carmen Fabiola Palacios Chaparro</w:t>
      </w:r>
      <w:r w:rsidRPr="009E0FA4">
        <w:rPr>
          <w:rFonts w:ascii="Arial" w:hAnsi="Arial" w:cs="Arial"/>
          <w:color w:val="000000"/>
          <w:sz w:val="25"/>
          <w:szCs w:val="25"/>
        </w:rPr>
        <w:t>, quien actúa y da fe.</w:t>
      </w:r>
    </w:p>
    <w:p w14:paraId="784BDE07" w14:textId="77777777" w:rsidR="00DD680E" w:rsidRDefault="00DD680E" w:rsidP="007244DE">
      <w:pPr>
        <w:spacing w:after="0" w:line="360" w:lineRule="auto"/>
        <w:ind w:firstLine="708"/>
        <w:jc w:val="both"/>
        <w:rPr>
          <w:rFonts w:ascii="Arial" w:eastAsia="Tahoma" w:hAnsi="Arial" w:cs="Arial"/>
          <w:sz w:val="24"/>
          <w:szCs w:val="24"/>
          <w:lang w:val="es-ES"/>
        </w:rPr>
      </w:pPr>
    </w:p>
    <w:p w14:paraId="6EE345BF" w14:textId="77777777" w:rsidR="00AE17F2" w:rsidRDefault="00AE17F2" w:rsidP="007244DE">
      <w:pPr>
        <w:spacing w:after="0" w:line="360" w:lineRule="auto"/>
        <w:ind w:firstLine="708"/>
        <w:jc w:val="both"/>
        <w:rPr>
          <w:rFonts w:ascii="Arial" w:eastAsia="Tahoma" w:hAnsi="Arial" w:cs="Arial"/>
          <w:sz w:val="24"/>
          <w:szCs w:val="24"/>
          <w:lang w:val="es-ES"/>
        </w:rPr>
      </w:pPr>
    </w:p>
    <w:p w14:paraId="7BCB67C6" w14:textId="77777777" w:rsidR="00AE17F2" w:rsidRDefault="00AE17F2" w:rsidP="007244DE">
      <w:pPr>
        <w:spacing w:after="0" w:line="360" w:lineRule="auto"/>
        <w:ind w:firstLine="708"/>
        <w:jc w:val="both"/>
        <w:rPr>
          <w:rFonts w:ascii="Arial" w:eastAsia="Tahoma" w:hAnsi="Arial" w:cs="Arial"/>
          <w:sz w:val="24"/>
          <w:szCs w:val="24"/>
          <w:lang w:val="es-ES"/>
        </w:rPr>
      </w:pPr>
    </w:p>
    <w:p w14:paraId="02C8887C" w14:textId="77777777" w:rsidR="00AE17F2" w:rsidRDefault="00AE17F2" w:rsidP="007244DE">
      <w:pPr>
        <w:spacing w:after="0" w:line="360" w:lineRule="auto"/>
        <w:ind w:firstLine="708"/>
        <w:jc w:val="both"/>
        <w:rPr>
          <w:rFonts w:ascii="Arial" w:eastAsia="Tahoma" w:hAnsi="Arial" w:cs="Arial"/>
          <w:sz w:val="24"/>
          <w:szCs w:val="24"/>
          <w:lang w:val="es-ES"/>
        </w:rPr>
      </w:pPr>
    </w:p>
    <w:p w14:paraId="19F10FCD" w14:textId="77777777" w:rsidR="00DD680E" w:rsidRDefault="00DD680E" w:rsidP="007244DE">
      <w:pPr>
        <w:spacing w:after="0" w:line="360" w:lineRule="auto"/>
        <w:ind w:firstLine="708"/>
        <w:jc w:val="both"/>
        <w:rPr>
          <w:rFonts w:ascii="Arial" w:eastAsia="Tahoma" w:hAnsi="Arial" w:cs="Arial"/>
          <w:sz w:val="24"/>
          <w:szCs w:val="24"/>
          <w:lang w:val="es-ES"/>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160BC1" w:rsidRPr="00980D7B" w14:paraId="5A0AE5A6" w14:textId="77777777" w:rsidTr="002106CB">
        <w:tc>
          <w:tcPr>
            <w:tcW w:w="4678" w:type="dxa"/>
          </w:tcPr>
          <w:p w14:paraId="77CFFD6D" w14:textId="1B0E5D32" w:rsidR="00160BC1" w:rsidRPr="00374D8F" w:rsidRDefault="009410A6" w:rsidP="00236D3D">
            <w:pPr>
              <w:jc w:val="center"/>
              <w:rPr>
                <w:rFonts w:ascii="Arial" w:hAnsi="Arial" w:cs="Arial"/>
                <w:b/>
                <w:bCs/>
                <w:sz w:val="24"/>
                <w:szCs w:val="24"/>
                <w:lang w:val="pt-BR"/>
              </w:rPr>
            </w:pPr>
            <w:proofErr w:type="spellStart"/>
            <w:r w:rsidRPr="00374D8F">
              <w:rPr>
                <w:rFonts w:ascii="Arial" w:hAnsi="Arial" w:cs="Arial"/>
                <w:b/>
                <w:bCs/>
                <w:sz w:val="24"/>
                <w:szCs w:val="24"/>
                <w:lang w:val="pt-BR"/>
              </w:rPr>
              <w:t>Gregorio</w:t>
            </w:r>
            <w:proofErr w:type="spellEnd"/>
            <w:r w:rsidRPr="00374D8F">
              <w:rPr>
                <w:rFonts w:ascii="Arial" w:hAnsi="Arial" w:cs="Arial"/>
                <w:b/>
                <w:bCs/>
                <w:sz w:val="24"/>
                <w:szCs w:val="24"/>
                <w:lang w:val="pt-BR"/>
              </w:rPr>
              <w:t xml:space="preserve"> Daniel Morales </w:t>
            </w:r>
            <w:proofErr w:type="spellStart"/>
            <w:r w:rsidRPr="00374D8F">
              <w:rPr>
                <w:rFonts w:ascii="Arial" w:hAnsi="Arial" w:cs="Arial"/>
                <w:b/>
                <w:bCs/>
                <w:sz w:val="24"/>
                <w:szCs w:val="24"/>
                <w:lang w:val="pt-BR"/>
              </w:rPr>
              <w:t>Luévano</w:t>
            </w:r>
            <w:proofErr w:type="spellEnd"/>
          </w:p>
          <w:p w14:paraId="013A45B3" w14:textId="2BF09FEB" w:rsidR="00160BC1" w:rsidRPr="00374D8F" w:rsidRDefault="009410A6" w:rsidP="00236D3D">
            <w:pPr>
              <w:tabs>
                <w:tab w:val="left" w:pos="5529"/>
              </w:tabs>
              <w:jc w:val="center"/>
              <w:rPr>
                <w:rFonts w:ascii="Arial" w:hAnsi="Arial" w:cs="Arial"/>
                <w:sz w:val="24"/>
                <w:szCs w:val="24"/>
                <w:lang w:val="pt-BR"/>
              </w:rPr>
            </w:pPr>
            <w:r w:rsidRPr="00374D8F">
              <w:rPr>
                <w:rFonts w:ascii="Arial" w:eastAsia="Arial" w:hAnsi="Arial" w:cs="Arial"/>
                <w:sz w:val="24"/>
                <w:szCs w:val="24"/>
                <w:lang w:val="pt-BR"/>
              </w:rPr>
              <w:t>Magistrado</w:t>
            </w:r>
          </w:p>
        </w:tc>
        <w:tc>
          <w:tcPr>
            <w:tcW w:w="4536" w:type="dxa"/>
          </w:tcPr>
          <w:p w14:paraId="33908453" w14:textId="08E867D5" w:rsidR="00160BC1" w:rsidRPr="00374D8F" w:rsidRDefault="009410A6" w:rsidP="00236D3D">
            <w:pPr>
              <w:jc w:val="center"/>
              <w:rPr>
                <w:rFonts w:ascii="Arial" w:hAnsi="Arial" w:cs="Arial"/>
                <w:b/>
                <w:bCs/>
                <w:sz w:val="24"/>
                <w:szCs w:val="24"/>
                <w:lang w:val="pt-BR"/>
              </w:rPr>
            </w:pPr>
            <w:proofErr w:type="spellStart"/>
            <w:r w:rsidRPr="00374D8F">
              <w:rPr>
                <w:rFonts w:ascii="Arial" w:hAnsi="Arial" w:cs="Arial"/>
                <w:b/>
                <w:bCs/>
                <w:sz w:val="24"/>
                <w:szCs w:val="24"/>
                <w:lang w:val="pt-BR"/>
              </w:rPr>
              <w:t>Luis</w:t>
            </w:r>
            <w:proofErr w:type="spellEnd"/>
            <w:r w:rsidRPr="00374D8F">
              <w:rPr>
                <w:rFonts w:ascii="Arial" w:hAnsi="Arial" w:cs="Arial"/>
                <w:b/>
                <w:bCs/>
                <w:sz w:val="24"/>
                <w:szCs w:val="24"/>
                <w:lang w:val="pt-BR"/>
              </w:rPr>
              <w:t xml:space="preserve"> Eduardo </w:t>
            </w:r>
            <w:proofErr w:type="spellStart"/>
            <w:r w:rsidRPr="00374D8F">
              <w:rPr>
                <w:rFonts w:ascii="Arial" w:hAnsi="Arial" w:cs="Arial"/>
                <w:b/>
                <w:bCs/>
                <w:sz w:val="24"/>
                <w:szCs w:val="24"/>
                <w:lang w:val="pt-BR"/>
              </w:rPr>
              <w:t>Naranjo</w:t>
            </w:r>
            <w:proofErr w:type="spellEnd"/>
            <w:r w:rsidRPr="00374D8F">
              <w:rPr>
                <w:rFonts w:ascii="Arial" w:hAnsi="Arial" w:cs="Arial"/>
                <w:b/>
                <w:bCs/>
                <w:sz w:val="24"/>
                <w:szCs w:val="24"/>
                <w:lang w:val="pt-BR"/>
              </w:rPr>
              <w:t xml:space="preserve"> Espinoza</w:t>
            </w:r>
          </w:p>
          <w:p w14:paraId="4A3122A5" w14:textId="05D0C2EF" w:rsidR="00160BC1" w:rsidRPr="00374D8F" w:rsidRDefault="009410A6" w:rsidP="00236D3D">
            <w:pPr>
              <w:jc w:val="center"/>
              <w:rPr>
                <w:rFonts w:ascii="Arial" w:hAnsi="Arial" w:cs="Arial"/>
                <w:sz w:val="24"/>
                <w:szCs w:val="24"/>
                <w:lang w:val="pt-BR"/>
              </w:rPr>
            </w:pPr>
            <w:r w:rsidRPr="00374D8F">
              <w:rPr>
                <w:rFonts w:ascii="Arial" w:hAnsi="Arial" w:cs="Arial"/>
                <w:sz w:val="24"/>
                <w:szCs w:val="24"/>
                <w:lang w:val="pt-BR"/>
              </w:rPr>
              <w:t>Magistrado</w:t>
            </w:r>
          </w:p>
        </w:tc>
      </w:tr>
    </w:tbl>
    <w:p w14:paraId="6F190165" w14:textId="77777777" w:rsidR="00160BC1" w:rsidRPr="00374D8F" w:rsidRDefault="00160BC1" w:rsidP="00236D3D">
      <w:pPr>
        <w:spacing w:after="0" w:line="240" w:lineRule="auto"/>
        <w:jc w:val="both"/>
        <w:rPr>
          <w:rFonts w:ascii="Arial" w:hAnsi="Arial" w:cs="Arial"/>
          <w:sz w:val="24"/>
          <w:szCs w:val="24"/>
          <w:lang w:val="pt-BR"/>
        </w:rPr>
      </w:pPr>
    </w:p>
    <w:p w14:paraId="62BED7C9" w14:textId="77777777" w:rsidR="00A4490B" w:rsidRPr="00374D8F" w:rsidRDefault="00A4490B" w:rsidP="00236D3D">
      <w:pPr>
        <w:spacing w:after="0" w:line="240" w:lineRule="auto"/>
        <w:jc w:val="both"/>
        <w:rPr>
          <w:rFonts w:ascii="Arial" w:hAnsi="Arial" w:cs="Arial"/>
          <w:sz w:val="24"/>
          <w:szCs w:val="24"/>
          <w:lang w:val="pt-BR"/>
        </w:rPr>
      </w:pPr>
    </w:p>
    <w:p w14:paraId="3C3CD41A" w14:textId="77777777" w:rsidR="00160BC1" w:rsidRPr="00374D8F" w:rsidRDefault="00160BC1" w:rsidP="00236D3D">
      <w:pPr>
        <w:spacing w:after="0" w:line="240" w:lineRule="auto"/>
        <w:jc w:val="both"/>
        <w:rPr>
          <w:rFonts w:ascii="Arial" w:hAnsi="Arial" w:cs="Arial"/>
          <w:sz w:val="24"/>
          <w:szCs w:val="24"/>
          <w:lang w:val="pt-BR"/>
        </w:rPr>
      </w:pPr>
    </w:p>
    <w:p w14:paraId="22E955C3" w14:textId="77777777" w:rsidR="00BB3AC2" w:rsidRPr="00374D8F" w:rsidRDefault="00BB3AC2" w:rsidP="00236D3D">
      <w:pPr>
        <w:spacing w:after="0" w:line="240" w:lineRule="auto"/>
        <w:jc w:val="both"/>
        <w:rPr>
          <w:rFonts w:ascii="Arial" w:hAnsi="Arial" w:cs="Arial"/>
          <w:sz w:val="24"/>
          <w:szCs w:val="24"/>
          <w:lang w:val="pt-BR"/>
        </w:rPr>
      </w:pPr>
    </w:p>
    <w:p w14:paraId="04A1C383" w14:textId="77777777" w:rsidR="00160BC1" w:rsidRPr="00374D8F" w:rsidRDefault="00160BC1" w:rsidP="00236D3D">
      <w:pPr>
        <w:spacing w:after="0" w:line="240" w:lineRule="auto"/>
        <w:jc w:val="both"/>
        <w:rPr>
          <w:rFonts w:ascii="Arial" w:hAnsi="Arial" w:cs="Arial"/>
          <w:sz w:val="24"/>
          <w:szCs w:val="24"/>
          <w:lang w:val="pt-BR"/>
        </w:rPr>
      </w:pPr>
    </w:p>
    <w:p w14:paraId="4CD638CE" w14:textId="77777777" w:rsidR="00160BC1" w:rsidRPr="00374D8F" w:rsidRDefault="00160BC1" w:rsidP="00236D3D">
      <w:pPr>
        <w:spacing w:after="0" w:line="240" w:lineRule="auto"/>
        <w:jc w:val="both"/>
        <w:rPr>
          <w:rFonts w:ascii="Arial" w:hAnsi="Arial" w:cs="Arial"/>
          <w:sz w:val="24"/>
          <w:szCs w:val="24"/>
          <w:lang w:val="pt-BR"/>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160BC1" w:rsidRPr="004768CF" w14:paraId="2075AAEA" w14:textId="77777777" w:rsidTr="002106CB">
        <w:tc>
          <w:tcPr>
            <w:tcW w:w="4678" w:type="dxa"/>
          </w:tcPr>
          <w:p w14:paraId="514E03DD" w14:textId="38B297AA" w:rsidR="00160BC1" w:rsidRPr="004768CF" w:rsidRDefault="009410A6" w:rsidP="00236D3D">
            <w:pPr>
              <w:jc w:val="center"/>
              <w:rPr>
                <w:rFonts w:ascii="Arial" w:hAnsi="Arial" w:cs="Arial"/>
                <w:b/>
                <w:bCs/>
                <w:sz w:val="24"/>
                <w:szCs w:val="24"/>
                <w:lang w:val="es-ES"/>
              </w:rPr>
            </w:pPr>
            <w:r w:rsidRPr="004768CF">
              <w:rPr>
                <w:rFonts w:ascii="Arial" w:hAnsi="Arial" w:cs="Arial"/>
                <w:b/>
                <w:bCs/>
                <w:sz w:val="24"/>
                <w:szCs w:val="24"/>
                <w:lang w:val="es-ES"/>
              </w:rPr>
              <w:t>Priscila Soto Jiménez</w:t>
            </w:r>
          </w:p>
          <w:p w14:paraId="38F704A3" w14:textId="069EAE0F" w:rsidR="00160BC1" w:rsidRPr="004768CF" w:rsidRDefault="00883104" w:rsidP="00883104">
            <w:pPr>
              <w:tabs>
                <w:tab w:val="left" w:pos="923"/>
                <w:tab w:val="center" w:pos="2231"/>
              </w:tabs>
              <w:rPr>
                <w:rFonts w:ascii="Arial" w:hAnsi="Arial" w:cs="Arial"/>
                <w:sz w:val="24"/>
                <w:szCs w:val="24"/>
                <w:lang w:val="es-ES"/>
              </w:rPr>
            </w:pPr>
            <w:r>
              <w:rPr>
                <w:rFonts w:ascii="Arial" w:hAnsi="Arial" w:cs="Arial"/>
                <w:sz w:val="24"/>
                <w:szCs w:val="24"/>
                <w:lang w:val="es-ES"/>
              </w:rPr>
              <w:tab/>
            </w:r>
            <w:r>
              <w:rPr>
                <w:rFonts w:ascii="Arial" w:hAnsi="Arial" w:cs="Arial"/>
                <w:sz w:val="24"/>
                <w:szCs w:val="24"/>
                <w:lang w:val="es-ES"/>
              </w:rPr>
              <w:tab/>
            </w:r>
            <w:r w:rsidR="009410A6" w:rsidRPr="004768CF">
              <w:rPr>
                <w:rFonts w:ascii="Arial" w:hAnsi="Arial" w:cs="Arial"/>
                <w:sz w:val="24"/>
                <w:szCs w:val="24"/>
                <w:lang w:val="es-ES"/>
              </w:rPr>
              <w:t>Magistrada</w:t>
            </w:r>
          </w:p>
        </w:tc>
        <w:tc>
          <w:tcPr>
            <w:tcW w:w="4536" w:type="dxa"/>
          </w:tcPr>
          <w:p w14:paraId="7779A266" w14:textId="0055DDC7" w:rsidR="00160BC1" w:rsidRPr="004768CF" w:rsidRDefault="009410A6" w:rsidP="00236D3D">
            <w:pPr>
              <w:jc w:val="center"/>
              <w:rPr>
                <w:rFonts w:ascii="Arial" w:hAnsi="Arial" w:cs="Arial"/>
                <w:b/>
                <w:bCs/>
                <w:sz w:val="24"/>
                <w:szCs w:val="24"/>
                <w:lang w:val="es-ES"/>
              </w:rPr>
            </w:pPr>
            <w:r w:rsidRPr="004768CF">
              <w:rPr>
                <w:rFonts w:ascii="Arial" w:hAnsi="Arial" w:cs="Arial"/>
                <w:b/>
                <w:bCs/>
                <w:sz w:val="24"/>
                <w:szCs w:val="24"/>
                <w:lang w:val="es-ES"/>
              </w:rPr>
              <w:t>Alejandro Tavares Calderón</w:t>
            </w:r>
          </w:p>
          <w:p w14:paraId="1058244F" w14:textId="28D8C680" w:rsidR="00160BC1" w:rsidRPr="004768CF" w:rsidRDefault="009410A6" w:rsidP="00236D3D">
            <w:pPr>
              <w:jc w:val="center"/>
              <w:rPr>
                <w:rFonts w:ascii="Arial" w:hAnsi="Arial" w:cs="Arial"/>
                <w:sz w:val="24"/>
                <w:szCs w:val="24"/>
                <w:lang w:val="es-ES"/>
              </w:rPr>
            </w:pPr>
            <w:r w:rsidRPr="004768CF">
              <w:rPr>
                <w:rFonts w:ascii="Arial" w:hAnsi="Arial" w:cs="Arial"/>
                <w:sz w:val="24"/>
                <w:szCs w:val="24"/>
                <w:lang w:val="es-ES"/>
              </w:rPr>
              <w:t>Magistrado</w:t>
            </w:r>
            <w:r w:rsidR="00921CB0">
              <w:rPr>
                <w:rFonts w:ascii="Arial" w:hAnsi="Arial" w:cs="Arial"/>
                <w:sz w:val="24"/>
                <w:szCs w:val="24"/>
                <w:lang w:val="es-ES"/>
              </w:rPr>
              <w:t xml:space="preserve"> Presidente</w:t>
            </w:r>
          </w:p>
        </w:tc>
      </w:tr>
    </w:tbl>
    <w:p w14:paraId="07D0BCF4" w14:textId="39B869A0" w:rsidR="00160BC1" w:rsidRPr="004768CF" w:rsidRDefault="00160BC1" w:rsidP="00236D3D">
      <w:pPr>
        <w:spacing w:after="0" w:line="240" w:lineRule="auto"/>
        <w:rPr>
          <w:rFonts w:ascii="Arial" w:eastAsia="Tahoma" w:hAnsi="Arial" w:cs="Arial"/>
          <w:b/>
          <w:bCs/>
          <w:sz w:val="26"/>
          <w:szCs w:val="26"/>
          <w:lang w:val="es-ES"/>
        </w:rPr>
      </w:pPr>
      <w:r w:rsidRPr="004768CF">
        <w:rPr>
          <w:rFonts w:ascii="Arial" w:eastAsia="Tahoma" w:hAnsi="Arial" w:cs="Arial"/>
          <w:b/>
          <w:bCs/>
          <w:sz w:val="26"/>
          <w:szCs w:val="26"/>
          <w:lang w:val="es-ES"/>
        </w:rPr>
        <w:t xml:space="preserve">    </w:t>
      </w:r>
    </w:p>
    <w:p w14:paraId="4DE6DEC2" w14:textId="77777777" w:rsidR="00160BC1" w:rsidRPr="004768CF" w:rsidRDefault="00160BC1" w:rsidP="00236D3D">
      <w:pPr>
        <w:spacing w:after="0" w:line="240" w:lineRule="auto"/>
        <w:jc w:val="center"/>
        <w:rPr>
          <w:rFonts w:ascii="Arial" w:eastAsia="Tahoma" w:hAnsi="Arial" w:cs="Arial"/>
          <w:b/>
          <w:bCs/>
          <w:sz w:val="26"/>
          <w:szCs w:val="26"/>
          <w:lang w:val="es-ES"/>
        </w:rPr>
      </w:pPr>
    </w:p>
    <w:p w14:paraId="68DBEBF7" w14:textId="77777777" w:rsidR="008A1A8D" w:rsidRDefault="008A1A8D" w:rsidP="00236D3D">
      <w:pPr>
        <w:spacing w:after="0" w:line="240" w:lineRule="auto"/>
        <w:ind w:left="708"/>
        <w:jc w:val="center"/>
        <w:rPr>
          <w:rFonts w:ascii="Arial" w:eastAsia="Tahoma" w:hAnsi="Arial" w:cs="Arial"/>
          <w:b/>
          <w:bCs/>
          <w:sz w:val="24"/>
          <w:szCs w:val="24"/>
          <w:lang w:val="es-ES"/>
        </w:rPr>
      </w:pPr>
    </w:p>
    <w:p w14:paraId="0CAD2B17" w14:textId="77777777" w:rsidR="00BB3AC2" w:rsidRDefault="00BB3AC2" w:rsidP="00236D3D">
      <w:pPr>
        <w:spacing w:after="0" w:line="240" w:lineRule="auto"/>
        <w:ind w:left="708"/>
        <w:jc w:val="center"/>
        <w:rPr>
          <w:rFonts w:ascii="Arial" w:eastAsia="Tahoma" w:hAnsi="Arial" w:cs="Arial"/>
          <w:b/>
          <w:bCs/>
          <w:sz w:val="24"/>
          <w:szCs w:val="24"/>
          <w:lang w:val="es-ES"/>
        </w:rPr>
      </w:pPr>
    </w:p>
    <w:p w14:paraId="4C2E8BB1" w14:textId="77777777" w:rsidR="00AE17F2" w:rsidRDefault="00AE17F2" w:rsidP="00AE17F2">
      <w:pPr>
        <w:tabs>
          <w:tab w:val="left" w:pos="5529"/>
        </w:tabs>
        <w:spacing w:after="0" w:line="240" w:lineRule="auto"/>
        <w:jc w:val="center"/>
        <w:rPr>
          <w:rFonts w:ascii="Arial" w:eastAsia="Arial" w:hAnsi="Arial" w:cs="Arial"/>
          <w:b/>
          <w:bCs/>
          <w:sz w:val="25"/>
          <w:szCs w:val="25"/>
          <w:lang w:eastAsia="es-MX"/>
        </w:rPr>
      </w:pPr>
      <w:r w:rsidRPr="009E0FA4">
        <w:rPr>
          <w:rFonts w:ascii="Arial" w:eastAsia="Tahoma" w:hAnsi="Arial" w:cs="Arial"/>
          <w:b/>
          <w:bCs/>
          <w:sz w:val="25"/>
          <w:szCs w:val="25"/>
        </w:rPr>
        <w:t xml:space="preserve">  </w:t>
      </w:r>
      <w:r w:rsidRPr="009E0FA4">
        <w:rPr>
          <w:rFonts w:ascii="Arial" w:eastAsia="Arial" w:hAnsi="Arial" w:cs="Arial"/>
          <w:b/>
          <w:bCs/>
          <w:sz w:val="25"/>
          <w:szCs w:val="25"/>
          <w:lang w:eastAsia="es-MX"/>
        </w:rPr>
        <w:t xml:space="preserve">          </w:t>
      </w:r>
    </w:p>
    <w:p w14:paraId="3496250F" w14:textId="77777777" w:rsidR="00AE17F2" w:rsidRDefault="00AE17F2" w:rsidP="00AE17F2">
      <w:pPr>
        <w:tabs>
          <w:tab w:val="left" w:pos="5529"/>
        </w:tabs>
        <w:spacing w:after="0" w:line="240" w:lineRule="auto"/>
        <w:jc w:val="center"/>
        <w:rPr>
          <w:rFonts w:ascii="Arial" w:eastAsia="Arial" w:hAnsi="Arial" w:cs="Arial"/>
          <w:b/>
          <w:bCs/>
          <w:sz w:val="25"/>
          <w:szCs w:val="25"/>
          <w:lang w:eastAsia="es-MX"/>
        </w:rPr>
      </w:pPr>
    </w:p>
    <w:p w14:paraId="6A58D7BE" w14:textId="77777777" w:rsidR="00AE17F2" w:rsidRDefault="00AE17F2" w:rsidP="00AE17F2">
      <w:pPr>
        <w:tabs>
          <w:tab w:val="left" w:pos="5529"/>
        </w:tabs>
        <w:spacing w:after="0" w:line="240" w:lineRule="auto"/>
        <w:jc w:val="center"/>
        <w:rPr>
          <w:rFonts w:ascii="Arial" w:eastAsia="Arial" w:hAnsi="Arial" w:cs="Arial"/>
          <w:b/>
          <w:bCs/>
          <w:sz w:val="25"/>
          <w:szCs w:val="25"/>
          <w:lang w:eastAsia="es-MX"/>
        </w:rPr>
      </w:pPr>
    </w:p>
    <w:p w14:paraId="2047CA5E" w14:textId="77777777" w:rsidR="00AE17F2" w:rsidRDefault="00AE17F2" w:rsidP="00AE17F2">
      <w:pPr>
        <w:tabs>
          <w:tab w:val="left" w:pos="5529"/>
        </w:tabs>
        <w:spacing w:after="0" w:line="240" w:lineRule="auto"/>
        <w:jc w:val="center"/>
        <w:rPr>
          <w:rFonts w:ascii="Arial" w:eastAsia="Arial" w:hAnsi="Arial" w:cs="Arial"/>
          <w:b/>
          <w:bCs/>
          <w:sz w:val="25"/>
          <w:szCs w:val="25"/>
          <w:lang w:eastAsia="es-MX"/>
        </w:rPr>
      </w:pPr>
    </w:p>
    <w:p w14:paraId="0CC6B820" w14:textId="6D599220" w:rsidR="00AE17F2" w:rsidRPr="009E0FA4" w:rsidRDefault="00AE17F2" w:rsidP="00AE17F2">
      <w:pPr>
        <w:tabs>
          <w:tab w:val="left" w:pos="5529"/>
        </w:tabs>
        <w:spacing w:after="0" w:line="240" w:lineRule="auto"/>
        <w:jc w:val="center"/>
        <w:rPr>
          <w:rFonts w:ascii="Arial" w:eastAsia="Arial" w:hAnsi="Arial" w:cs="Arial"/>
          <w:b/>
          <w:bCs/>
          <w:sz w:val="25"/>
          <w:szCs w:val="25"/>
          <w:lang w:eastAsia="es-MX"/>
        </w:rPr>
      </w:pPr>
      <w:r w:rsidRPr="009E0FA4">
        <w:rPr>
          <w:rFonts w:ascii="Arial" w:eastAsia="Tahoma" w:hAnsi="Arial" w:cs="Arial"/>
          <w:b/>
          <w:bCs/>
          <w:sz w:val="25"/>
          <w:szCs w:val="25"/>
        </w:rPr>
        <w:t>Carmen Fabiola Palacios Chaparro</w:t>
      </w:r>
    </w:p>
    <w:p w14:paraId="3E925AC6" w14:textId="77777777" w:rsidR="00AE17F2" w:rsidRPr="009E0FA4" w:rsidRDefault="00AE17F2" w:rsidP="00AE17F2">
      <w:pPr>
        <w:spacing w:after="0" w:line="240" w:lineRule="auto"/>
        <w:jc w:val="center"/>
        <w:rPr>
          <w:rFonts w:ascii="Arial" w:eastAsia="Tahoma" w:hAnsi="Arial" w:cs="Arial"/>
          <w:sz w:val="25"/>
          <w:szCs w:val="25"/>
        </w:rPr>
      </w:pPr>
      <w:r w:rsidRPr="009E0FA4">
        <w:rPr>
          <w:rFonts w:ascii="Arial" w:eastAsia="Tahoma" w:hAnsi="Arial" w:cs="Arial"/>
          <w:b/>
          <w:bCs/>
          <w:sz w:val="25"/>
          <w:szCs w:val="25"/>
        </w:rPr>
        <w:t xml:space="preserve">           </w:t>
      </w:r>
      <w:r w:rsidRPr="009E0FA4">
        <w:rPr>
          <w:rFonts w:ascii="Arial" w:eastAsia="Tahoma" w:hAnsi="Arial" w:cs="Arial"/>
          <w:sz w:val="25"/>
          <w:szCs w:val="25"/>
        </w:rPr>
        <w:t>Secretaria general</w:t>
      </w:r>
      <w:r w:rsidRPr="009E0FA4">
        <w:rPr>
          <w:rStyle w:val="Refdenotaalpie"/>
          <w:rFonts w:ascii="Arial" w:eastAsia="Tahoma" w:hAnsi="Arial" w:cs="Arial"/>
          <w:sz w:val="25"/>
          <w:szCs w:val="25"/>
        </w:rPr>
        <w:footnoteReference w:id="1"/>
      </w:r>
    </w:p>
    <w:p w14:paraId="0FB12BC9" w14:textId="77777777" w:rsidR="00AE17F2" w:rsidRPr="009E0FA4" w:rsidRDefault="00AE17F2" w:rsidP="00AE17F2">
      <w:pPr>
        <w:spacing w:after="0" w:line="240" w:lineRule="auto"/>
        <w:rPr>
          <w:rFonts w:ascii="Arial" w:eastAsia="Tahoma" w:hAnsi="Arial" w:cs="Arial"/>
          <w:sz w:val="25"/>
          <w:szCs w:val="25"/>
          <w:lang w:val="es-ES"/>
        </w:rPr>
      </w:pPr>
    </w:p>
    <w:p w14:paraId="6D8E8869" w14:textId="77777777" w:rsidR="00C97ED8" w:rsidRDefault="00C97ED8" w:rsidP="00236D3D">
      <w:pPr>
        <w:spacing w:after="0"/>
        <w:jc w:val="both"/>
        <w:rPr>
          <w:rFonts w:ascii="Arial" w:eastAsia="Tahoma" w:hAnsi="Arial" w:cs="Arial"/>
          <w:sz w:val="18"/>
          <w:szCs w:val="18"/>
          <w:lang w:val="es-ES"/>
        </w:rPr>
      </w:pPr>
    </w:p>
    <w:p w14:paraId="70B84E67" w14:textId="77777777" w:rsidR="007244DE" w:rsidRDefault="007244DE" w:rsidP="00236D3D">
      <w:pPr>
        <w:spacing w:after="0"/>
        <w:jc w:val="both"/>
        <w:rPr>
          <w:rFonts w:ascii="Arial" w:eastAsia="Tahoma" w:hAnsi="Arial" w:cs="Arial"/>
          <w:sz w:val="18"/>
          <w:szCs w:val="18"/>
          <w:lang w:val="es-ES"/>
        </w:rPr>
      </w:pPr>
    </w:p>
    <w:p w14:paraId="3E076BEB" w14:textId="77777777" w:rsidR="00DD680E" w:rsidRDefault="00DD680E" w:rsidP="00236D3D">
      <w:pPr>
        <w:spacing w:after="0"/>
        <w:jc w:val="both"/>
        <w:rPr>
          <w:rFonts w:ascii="Arial" w:hAnsi="Arial" w:cs="Arial"/>
          <w:i/>
          <w:iCs/>
          <w:color w:val="000000"/>
          <w:sz w:val="26"/>
          <w:szCs w:val="26"/>
          <w:shd w:val="clear" w:color="auto" w:fill="FFFFFF"/>
          <w:lang w:val="es-ES"/>
        </w:rPr>
      </w:pPr>
    </w:p>
    <w:p w14:paraId="27A4E25D" w14:textId="26ADB4E2" w:rsidR="00AE17F2" w:rsidRPr="004768CF" w:rsidRDefault="00482738" w:rsidP="00236D3D">
      <w:pPr>
        <w:spacing w:after="0" w:line="240" w:lineRule="auto"/>
        <w:jc w:val="both"/>
        <w:rPr>
          <w:rFonts w:ascii="Arial" w:eastAsia="Tahoma" w:hAnsi="Arial" w:cs="Arial"/>
          <w:sz w:val="20"/>
          <w:szCs w:val="20"/>
          <w:lang w:val="es-ES"/>
        </w:rPr>
      </w:pPr>
      <w:r w:rsidRPr="004768CF">
        <w:rPr>
          <w:rFonts w:ascii="Arial" w:eastAsia="Tahoma" w:hAnsi="Arial" w:cs="Arial"/>
          <w:b/>
          <w:bCs/>
          <w:sz w:val="20"/>
          <w:szCs w:val="20"/>
          <w:lang w:val="es-ES"/>
        </w:rPr>
        <w:t>CONSTANCIA.</w:t>
      </w:r>
      <w:r w:rsidRPr="004768CF">
        <w:rPr>
          <w:rFonts w:ascii="Arial" w:eastAsia="Tahoma" w:hAnsi="Arial" w:cs="Arial"/>
          <w:sz w:val="20"/>
          <w:szCs w:val="20"/>
          <w:lang w:val="es-ES"/>
        </w:rPr>
        <w:t xml:space="preserve"> Con fundamento en el artículo 13 bis B, fracciones I, III, y XI de la Ley Orgánica de este Tribunal Estatal. DOY FE, que el _______ de _______________ </w:t>
      </w:r>
      <w:proofErr w:type="spellStart"/>
      <w:r w:rsidRPr="004768CF">
        <w:rPr>
          <w:rFonts w:ascii="Arial" w:eastAsia="Tahoma" w:hAnsi="Arial" w:cs="Arial"/>
          <w:sz w:val="20"/>
          <w:szCs w:val="20"/>
          <w:lang w:val="es-ES"/>
        </w:rPr>
        <w:t>de</w:t>
      </w:r>
      <w:proofErr w:type="spellEnd"/>
      <w:r w:rsidRPr="004768CF">
        <w:rPr>
          <w:rFonts w:ascii="Arial" w:eastAsia="Tahoma" w:hAnsi="Arial" w:cs="Arial"/>
          <w:sz w:val="20"/>
          <w:szCs w:val="20"/>
          <w:lang w:val="es-ES"/>
        </w:rPr>
        <w:t xml:space="preserve"> dos mil veinti</w:t>
      </w:r>
      <w:r w:rsidR="00BB3AC2">
        <w:rPr>
          <w:rFonts w:ascii="Arial" w:eastAsia="Tahoma" w:hAnsi="Arial" w:cs="Arial"/>
          <w:sz w:val="20"/>
          <w:szCs w:val="20"/>
          <w:lang w:val="es-ES"/>
        </w:rPr>
        <w:t>séis</w:t>
      </w:r>
      <w:r w:rsidRPr="004768CF">
        <w:rPr>
          <w:rFonts w:ascii="Arial" w:eastAsia="Tahoma" w:hAnsi="Arial" w:cs="Arial"/>
          <w:sz w:val="20"/>
          <w:szCs w:val="20"/>
          <w:lang w:val="es-ES"/>
        </w:rPr>
        <w:t xml:space="preserve">, se fijó y publicó en los estrados de este Tribunal Estatal de Justicia Administrativa. </w:t>
      </w:r>
      <w:r w:rsidR="00585305">
        <w:rPr>
          <w:rFonts w:ascii="Arial" w:eastAsia="Tahoma" w:hAnsi="Arial" w:cs="Arial"/>
          <w:sz w:val="20"/>
          <w:szCs w:val="20"/>
        </w:rPr>
        <w:t>Carmen Fabiola Palacios Chaparro</w:t>
      </w:r>
      <w:r w:rsidR="00585305" w:rsidRPr="00997B3E">
        <w:rPr>
          <w:rFonts w:ascii="Arial" w:eastAsia="Tahoma" w:hAnsi="Arial" w:cs="Arial"/>
          <w:sz w:val="20"/>
          <w:szCs w:val="20"/>
        </w:rPr>
        <w:t xml:space="preserve">, </w:t>
      </w:r>
      <w:r w:rsidR="007244DE" w:rsidRPr="00997B3E">
        <w:rPr>
          <w:rFonts w:ascii="Arial" w:eastAsia="Tahoma" w:hAnsi="Arial" w:cs="Arial"/>
          <w:sz w:val="20"/>
          <w:szCs w:val="20"/>
        </w:rPr>
        <w:t>Secretar</w:t>
      </w:r>
      <w:r w:rsidR="007244DE">
        <w:rPr>
          <w:rFonts w:ascii="Arial" w:eastAsia="Tahoma" w:hAnsi="Arial" w:cs="Arial"/>
          <w:sz w:val="20"/>
          <w:szCs w:val="20"/>
        </w:rPr>
        <w:t>ia General</w:t>
      </w:r>
      <w:r w:rsidR="00AE17F2">
        <w:rPr>
          <w:rFonts w:ascii="Arial" w:eastAsia="Tahoma" w:hAnsi="Arial" w:cs="Arial"/>
          <w:sz w:val="20"/>
          <w:szCs w:val="20"/>
        </w:rPr>
        <w:t>.</w:t>
      </w:r>
    </w:p>
    <w:sectPr w:rsidR="00AE17F2" w:rsidRPr="004768CF">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A2A78" w14:textId="77777777" w:rsidR="004A4A99" w:rsidRDefault="004A4A99" w:rsidP="004C7556">
      <w:pPr>
        <w:spacing w:after="0" w:line="240" w:lineRule="auto"/>
      </w:pPr>
      <w:r>
        <w:separator/>
      </w:r>
    </w:p>
  </w:endnote>
  <w:endnote w:type="continuationSeparator" w:id="0">
    <w:p w14:paraId="1A73F862" w14:textId="77777777" w:rsidR="004A4A99" w:rsidRDefault="004A4A99" w:rsidP="004C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1"/>
        <w:szCs w:val="21"/>
      </w:rPr>
      <w:id w:val="1058363138"/>
      <w:docPartObj>
        <w:docPartGallery w:val="Page Numbers (Bottom of Page)"/>
        <w:docPartUnique/>
      </w:docPartObj>
    </w:sdtPr>
    <w:sdtEndPr>
      <w:rPr>
        <w:bCs/>
      </w:rPr>
    </w:sdtEndPr>
    <w:sdtContent>
      <w:sdt>
        <w:sdtPr>
          <w:rPr>
            <w:rFonts w:ascii="Arial" w:hAnsi="Arial" w:cs="Arial"/>
            <w:sz w:val="21"/>
            <w:szCs w:val="21"/>
          </w:rPr>
          <w:id w:val="860082579"/>
          <w:docPartObj>
            <w:docPartGallery w:val="Page Numbers (Top of Page)"/>
            <w:docPartUnique/>
          </w:docPartObj>
        </w:sdtPr>
        <w:sdtEndPr>
          <w:rPr>
            <w:bCs/>
          </w:rPr>
        </w:sdtEndPr>
        <w:sdtContent>
          <w:p w14:paraId="445BF7F9" w14:textId="77777777" w:rsidR="009911EE" w:rsidRPr="00521691" w:rsidRDefault="009911EE" w:rsidP="005A694F">
            <w:pPr>
              <w:spacing w:after="0"/>
              <w:jc w:val="both"/>
              <w:rPr>
                <w:rFonts w:ascii="Arial" w:hAnsi="Arial" w:cs="Arial"/>
                <w:sz w:val="21"/>
                <w:szCs w:val="21"/>
              </w:rPr>
            </w:pPr>
          </w:p>
          <w:p w14:paraId="1744D557" w14:textId="5AE62967" w:rsidR="00414FA9" w:rsidRPr="00883104" w:rsidRDefault="005A694F" w:rsidP="005A694F">
            <w:pPr>
              <w:spacing w:after="0"/>
              <w:jc w:val="both"/>
              <w:rPr>
                <w:rFonts w:ascii="Arial" w:hAnsi="Arial" w:cs="Arial"/>
                <w:bCs/>
                <w:sz w:val="21"/>
                <w:szCs w:val="21"/>
              </w:rPr>
            </w:pPr>
            <w:r w:rsidRPr="00883104">
              <w:rPr>
                <w:rFonts w:ascii="Arial" w:hAnsi="Arial" w:cs="Arial"/>
                <w:bCs/>
                <w:sz w:val="21"/>
                <w:szCs w:val="21"/>
              </w:rPr>
              <w:t>ACUERDO PLENO-</w:t>
            </w:r>
            <w:r w:rsidR="00980D7B">
              <w:rPr>
                <w:rFonts w:ascii="Arial" w:hAnsi="Arial" w:cs="Arial"/>
                <w:bCs/>
                <w:sz w:val="21"/>
                <w:szCs w:val="21"/>
              </w:rPr>
              <w:t>0</w:t>
            </w:r>
            <w:r w:rsidR="00D55611">
              <w:rPr>
                <w:rFonts w:ascii="Arial" w:hAnsi="Arial" w:cs="Arial"/>
                <w:bCs/>
                <w:sz w:val="21"/>
                <w:szCs w:val="21"/>
              </w:rPr>
              <w:t>68</w:t>
            </w:r>
            <w:r w:rsidR="00980D7B">
              <w:rPr>
                <w:rFonts w:ascii="Arial" w:hAnsi="Arial" w:cs="Arial"/>
                <w:bCs/>
                <w:sz w:val="21"/>
                <w:szCs w:val="21"/>
              </w:rPr>
              <w:t>/2026</w:t>
            </w:r>
            <w:r w:rsidR="00A84657" w:rsidRPr="00883104">
              <w:rPr>
                <w:rFonts w:ascii="Arial" w:hAnsi="Arial" w:cs="Arial"/>
                <w:bCs/>
                <w:sz w:val="21"/>
                <w:szCs w:val="21"/>
              </w:rPr>
              <w:t xml:space="preserve">                             </w:t>
            </w:r>
            <w:r w:rsidRPr="00883104">
              <w:rPr>
                <w:rFonts w:ascii="Arial" w:hAnsi="Arial" w:cs="Arial"/>
                <w:bCs/>
                <w:sz w:val="21"/>
                <w:szCs w:val="21"/>
              </w:rPr>
              <w:t xml:space="preserve">                        </w:t>
            </w:r>
            <w:r w:rsidR="00CA61F8" w:rsidRPr="00883104">
              <w:rPr>
                <w:rFonts w:ascii="Arial" w:hAnsi="Arial" w:cs="Arial"/>
                <w:bCs/>
                <w:sz w:val="21"/>
                <w:szCs w:val="21"/>
              </w:rPr>
              <w:t xml:space="preserve">   </w:t>
            </w:r>
            <w:r w:rsidRPr="00883104">
              <w:rPr>
                <w:rFonts w:ascii="Arial" w:hAnsi="Arial" w:cs="Arial"/>
                <w:bCs/>
                <w:sz w:val="21"/>
                <w:szCs w:val="21"/>
              </w:rPr>
              <w:t xml:space="preserve"> </w:t>
            </w:r>
            <w:r w:rsidR="007244DE">
              <w:rPr>
                <w:rFonts w:ascii="Arial" w:hAnsi="Arial" w:cs="Arial"/>
                <w:bCs/>
                <w:sz w:val="21"/>
                <w:szCs w:val="21"/>
              </w:rPr>
              <w:tab/>
            </w:r>
            <w:r w:rsidR="007244DE">
              <w:rPr>
                <w:rFonts w:ascii="Arial" w:hAnsi="Arial" w:cs="Arial"/>
                <w:bCs/>
                <w:sz w:val="21"/>
                <w:szCs w:val="21"/>
              </w:rPr>
              <w:tab/>
              <w:t xml:space="preserve">        </w:t>
            </w:r>
            <w:r w:rsidR="00414FA9" w:rsidRPr="00883104">
              <w:rPr>
                <w:rFonts w:ascii="Arial" w:hAnsi="Arial" w:cs="Arial"/>
                <w:bCs/>
                <w:sz w:val="21"/>
                <w:szCs w:val="21"/>
                <w:lang w:val="es-ES"/>
              </w:rPr>
              <w:t xml:space="preserve">Página </w:t>
            </w:r>
            <w:r w:rsidR="00414FA9" w:rsidRPr="00883104">
              <w:rPr>
                <w:rFonts w:ascii="Arial" w:hAnsi="Arial" w:cs="Arial"/>
                <w:bCs/>
                <w:sz w:val="21"/>
                <w:szCs w:val="21"/>
              </w:rPr>
              <w:fldChar w:fldCharType="begin"/>
            </w:r>
            <w:r w:rsidR="00414FA9" w:rsidRPr="00883104">
              <w:rPr>
                <w:rFonts w:ascii="Arial" w:hAnsi="Arial" w:cs="Arial"/>
                <w:bCs/>
                <w:sz w:val="21"/>
                <w:szCs w:val="21"/>
              </w:rPr>
              <w:instrText>PAGE</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r w:rsidR="00414FA9" w:rsidRPr="00883104">
              <w:rPr>
                <w:rFonts w:ascii="Arial" w:hAnsi="Arial" w:cs="Arial"/>
                <w:bCs/>
                <w:sz w:val="21"/>
                <w:szCs w:val="21"/>
                <w:lang w:val="es-ES"/>
              </w:rPr>
              <w:t xml:space="preserve"> de </w:t>
            </w:r>
            <w:r w:rsidR="00414FA9" w:rsidRPr="00883104">
              <w:rPr>
                <w:rFonts w:ascii="Arial" w:hAnsi="Arial" w:cs="Arial"/>
                <w:bCs/>
                <w:sz w:val="21"/>
                <w:szCs w:val="21"/>
              </w:rPr>
              <w:fldChar w:fldCharType="begin"/>
            </w:r>
            <w:r w:rsidR="00414FA9" w:rsidRPr="00883104">
              <w:rPr>
                <w:rFonts w:ascii="Arial" w:hAnsi="Arial" w:cs="Arial"/>
                <w:bCs/>
                <w:sz w:val="21"/>
                <w:szCs w:val="21"/>
              </w:rPr>
              <w:instrText>NUMPAGES</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p>
        </w:sdtContent>
      </w:sdt>
    </w:sdtContent>
  </w:sdt>
  <w:p w14:paraId="46B921D4" w14:textId="77777777" w:rsidR="00650219" w:rsidRPr="00521691" w:rsidRDefault="00650219">
    <w:pPr>
      <w:pStyle w:val="Piedepgina"/>
      <w:rPr>
        <w:rFonts w:ascii="Arial" w:hAnsi="Arial" w:cs="Arial"/>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F7857" w14:textId="77777777" w:rsidR="004A4A99" w:rsidRDefault="004A4A99" w:rsidP="004C7556">
      <w:pPr>
        <w:spacing w:after="0" w:line="240" w:lineRule="auto"/>
      </w:pPr>
      <w:r>
        <w:separator/>
      </w:r>
    </w:p>
  </w:footnote>
  <w:footnote w:type="continuationSeparator" w:id="0">
    <w:p w14:paraId="4E056FA3" w14:textId="77777777" w:rsidR="004A4A99" w:rsidRDefault="004A4A99" w:rsidP="004C7556">
      <w:pPr>
        <w:spacing w:after="0" w:line="240" w:lineRule="auto"/>
      </w:pPr>
      <w:r>
        <w:continuationSeparator/>
      </w:r>
    </w:p>
  </w:footnote>
  <w:footnote w:id="1">
    <w:p w14:paraId="071E990C" w14:textId="4CDB2523" w:rsidR="00AE17F2" w:rsidRPr="00712F70" w:rsidRDefault="00AE17F2" w:rsidP="00AE17F2">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Pr>
          <w:rFonts w:ascii="Arial" w:eastAsia="Tahoma" w:hAnsi="Arial" w:cs="Arial"/>
          <w:sz w:val="20"/>
          <w:szCs w:val="20"/>
        </w:rPr>
        <w:t>06</w:t>
      </w:r>
      <w:r w:rsidR="00C143FA">
        <w:rPr>
          <w:rFonts w:ascii="Arial" w:eastAsia="Tahoma" w:hAnsi="Arial" w:cs="Arial"/>
          <w:sz w:val="20"/>
          <w:szCs w:val="20"/>
        </w:rPr>
        <w:t>8</w:t>
      </w:r>
      <w:r w:rsidRPr="00F06309">
        <w:rPr>
          <w:rFonts w:ascii="Arial" w:eastAsia="Tahoma" w:hAnsi="Arial" w:cs="Arial"/>
          <w:sz w:val="20"/>
          <w:szCs w:val="20"/>
        </w:rPr>
        <w:t>/202</w:t>
      </w:r>
      <w:r>
        <w:rPr>
          <w:rFonts w:ascii="Arial" w:eastAsia="Tahoma" w:hAnsi="Arial" w:cs="Arial"/>
          <w:sz w:val="20"/>
          <w:szCs w:val="20"/>
        </w:rPr>
        <w:t>6</w:t>
      </w:r>
      <w:r w:rsidRPr="00F06309">
        <w:rPr>
          <w:rFonts w:ascii="Arial" w:eastAsia="Tahoma" w:hAnsi="Arial" w:cs="Arial"/>
          <w:sz w:val="20"/>
          <w:szCs w:val="20"/>
        </w:rPr>
        <w:t xml:space="preserve"> de sesión </w:t>
      </w:r>
      <w:r w:rsidRPr="00F37425">
        <w:rPr>
          <w:rFonts w:ascii="Arial" w:eastAsia="Tahoma" w:hAnsi="Arial" w:cs="Arial"/>
          <w:sz w:val="20"/>
          <w:szCs w:val="20"/>
        </w:rPr>
        <w:t xml:space="preserve">del </w:t>
      </w:r>
      <w:r>
        <w:rPr>
          <w:rFonts w:ascii="Arial" w:eastAsia="Tahoma" w:hAnsi="Arial" w:cs="Arial"/>
          <w:sz w:val="20"/>
          <w:szCs w:val="20"/>
        </w:rPr>
        <w:t xml:space="preserve">once de septiembre </w:t>
      </w:r>
      <w:r w:rsidRPr="00F37425">
        <w:rPr>
          <w:rFonts w:ascii="Arial" w:eastAsia="Tahoma" w:hAnsi="Arial" w:cs="Arial"/>
          <w:sz w:val="20"/>
          <w:szCs w:val="20"/>
        </w:rPr>
        <w:t xml:space="preserve">de dos mil veintiséis, en el cual se </w:t>
      </w:r>
      <w:r w:rsidRPr="00AE17F2">
        <w:rPr>
          <w:rFonts w:ascii="Arial" w:eastAsia="Times New Roman" w:hAnsi="Arial" w:cs="Arial"/>
          <w:sz w:val="20"/>
          <w:szCs w:val="20"/>
        </w:rPr>
        <w:t>autoriza comisión, se aprueba suplencia temporal y se habilita personal del Tribunal.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ED9"/>
    <w:multiLevelType w:val="hybridMultilevel"/>
    <w:tmpl w:val="8A0C5A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9B2ED2"/>
    <w:multiLevelType w:val="hybridMultilevel"/>
    <w:tmpl w:val="4EF4791C"/>
    <w:lvl w:ilvl="0" w:tplc="40F4260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131E0E98"/>
    <w:multiLevelType w:val="hybridMultilevel"/>
    <w:tmpl w:val="46FE0A68"/>
    <w:lvl w:ilvl="0" w:tplc="3CDE8128">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D6839A0"/>
    <w:multiLevelType w:val="hybridMultilevel"/>
    <w:tmpl w:val="9DCE989A"/>
    <w:lvl w:ilvl="0" w:tplc="CEBE03A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F2439D5"/>
    <w:multiLevelType w:val="multilevel"/>
    <w:tmpl w:val="AFDA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EE3D1D"/>
    <w:multiLevelType w:val="hybridMultilevel"/>
    <w:tmpl w:val="ABE4DD4A"/>
    <w:lvl w:ilvl="0" w:tplc="0486DF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345259A6"/>
    <w:multiLevelType w:val="multilevel"/>
    <w:tmpl w:val="F0D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3907F1"/>
    <w:multiLevelType w:val="hybridMultilevel"/>
    <w:tmpl w:val="930CADD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3E5F10A6"/>
    <w:multiLevelType w:val="multilevel"/>
    <w:tmpl w:val="D9120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152FAD"/>
    <w:multiLevelType w:val="multilevel"/>
    <w:tmpl w:val="57D6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286B4E"/>
    <w:multiLevelType w:val="hybridMultilevel"/>
    <w:tmpl w:val="A00202FC"/>
    <w:lvl w:ilvl="0" w:tplc="E20EADFE">
      <w:start w:val="1"/>
      <w:numFmt w:val="upp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54440C8F"/>
    <w:multiLevelType w:val="hybridMultilevel"/>
    <w:tmpl w:val="6FCA1276"/>
    <w:lvl w:ilvl="0" w:tplc="8B84EF7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5F883F12"/>
    <w:multiLevelType w:val="hybridMultilevel"/>
    <w:tmpl w:val="5762C69E"/>
    <w:lvl w:ilvl="0" w:tplc="E4B212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64C34880"/>
    <w:multiLevelType w:val="hybridMultilevel"/>
    <w:tmpl w:val="2C88B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6E8739F"/>
    <w:multiLevelType w:val="hybridMultilevel"/>
    <w:tmpl w:val="7054E97E"/>
    <w:lvl w:ilvl="0" w:tplc="011C0C0C">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865213437">
    <w:abstractNumId w:val="1"/>
  </w:num>
  <w:num w:numId="2" w16cid:durableId="1087993747">
    <w:abstractNumId w:val="0"/>
  </w:num>
  <w:num w:numId="3" w16cid:durableId="1341397987">
    <w:abstractNumId w:val="13"/>
  </w:num>
  <w:num w:numId="4" w16cid:durableId="975336968">
    <w:abstractNumId w:val="3"/>
  </w:num>
  <w:num w:numId="5" w16cid:durableId="513499012">
    <w:abstractNumId w:val="2"/>
  </w:num>
  <w:num w:numId="6" w16cid:durableId="635140444">
    <w:abstractNumId w:val="5"/>
  </w:num>
  <w:num w:numId="7" w16cid:durableId="797650110">
    <w:abstractNumId w:val="7"/>
  </w:num>
  <w:num w:numId="8" w16cid:durableId="1105075087">
    <w:abstractNumId w:val="12"/>
  </w:num>
  <w:num w:numId="9" w16cid:durableId="1021248970">
    <w:abstractNumId w:val="8"/>
  </w:num>
  <w:num w:numId="10" w16cid:durableId="1307396309">
    <w:abstractNumId w:val="6"/>
  </w:num>
  <w:num w:numId="11" w16cid:durableId="1063984017">
    <w:abstractNumId w:val="9"/>
  </w:num>
  <w:num w:numId="12" w16cid:durableId="548804207">
    <w:abstractNumId w:val="4"/>
  </w:num>
  <w:num w:numId="13" w16cid:durableId="521478749">
    <w:abstractNumId w:val="14"/>
  </w:num>
  <w:num w:numId="14" w16cid:durableId="1913201634">
    <w:abstractNumId w:val="11"/>
  </w:num>
  <w:num w:numId="15" w16cid:durableId="6960028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F2"/>
    <w:rsid w:val="00000180"/>
    <w:rsid w:val="00001779"/>
    <w:rsid w:val="00002625"/>
    <w:rsid w:val="000032FD"/>
    <w:rsid w:val="0000339E"/>
    <w:rsid w:val="00007C84"/>
    <w:rsid w:val="00010767"/>
    <w:rsid w:val="00014468"/>
    <w:rsid w:val="00016AE6"/>
    <w:rsid w:val="0002136D"/>
    <w:rsid w:val="00027E26"/>
    <w:rsid w:val="00036DAA"/>
    <w:rsid w:val="000407CA"/>
    <w:rsid w:val="00041D01"/>
    <w:rsid w:val="00046223"/>
    <w:rsid w:val="000532DD"/>
    <w:rsid w:val="00053E42"/>
    <w:rsid w:val="00055712"/>
    <w:rsid w:val="00055B25"/>
    <w:rsid w:val="00056DB6"/>
    <w:rsid w:val="0006089E"/>
    <w:rsid w:val="00063F27"/>
    <w:rsid w:val="00071B19"/>
    <w:rsid w:val="0007223D"/>
    <w:rsid w:val="00073D44"/>
    <w:rsid w:val="00074798"/>
    <w:rsid w:val="0007694B"/>
    <w:rsid w:val="00080129"/>
    <w:rsid w:val="000807AA"/>
    <w:rsid w:val="00085E94"/>
    <w:rsid w:val="00090D35"/>
    <w:rsid w:val="000924B8"/>
    <w:rsid w:val="000928BF"/>
    <w:rsid w:val="00094A56"/>
    <w:rsid w:val="000A0C1C"/>
    <w:rsid w:val="000A4C21"/>
    <w:rsid w:val="000B3D76"/>
    <w:rsid w:val="000B5786"/>
    <w:rsid w:val="000C54B7"/>
    <w:rsid w:val="000D4EC5"/>
    <w:rsid w:val="000D780F"/>
    <w:rsid w:val="000E6AD3"/>
    <w:rsid w:val="000E6E0A"/>
    <w:rsid w:val="000E6FE0"/>
    <w:rsid w:val="000F4F67"/>
    <w:rsid w:val="000F5DD0"/>
    <w:rsid w:val="0010481D"/>
    <w:rsid w:val="00113BA5"/>
    <w:rsid w:val="001153D5"/>
    <w:rsid w:val="0011543A"/>
    <w:rsid w:val="00115B14"/>
    <w:rsid w:val="00132134"/>
    <w:rsid w:val="00137D85"/>
    <w:rsid w:val="00141593"/>
    <w:rsid w:val="00142D29"/>
    <w:rsid w:val="001515ED"/>
    <w:rsid w:val="00154713"/>
    <w:rsid w:val="00160BC1"/>
    <w:rsid w:val="001860A7"/>
    <w:rsid w:val="0019054C"/>
    <w:rsid w:val="001912C9"/>
    <w:rsid w:val="00192782"/>
    <w:rsid w:val="001A396F"/>
    <w:rsid w:val="001B0976"/>
    <w:rsid w:val="001B14FA"/>
    <w:rsid w:val="001B26F6"/>
    <w:rsid w:val="001B32D2"/>
    <w:rsid w:val="001B54B5"/>
    <w:rsid w:val="001C5FAF"/>
    <w:rsid w:val="001D636F"/>
    <w:rsid w:val="001E2CF8"/>
    <w:rsid w:val="001E6034"/>
    <w:rsid w:val="001F2A70"/>
    <w:rsid w:val="001F536B"/>
    <w:rsid w:val="001F55F3"/>
    <w:rsid w:val="001F5F4A"/>
    <w:rsid w:val="0020028D"/>
    <w:rsid w:val="00201147"/>
    <w:rsid w:val="00201D9F"/>
    <w:rsid w:val="00207FA6"/>
    <w:rsid w:val="002112D6"/>
    <w:rsid w:val="00211A9B"/>
    <w:rsid w:val="00222BD2"/>
    <w:rsid w:val="0022459A"/>
    <w:rsid w:val="00224B44"/>
    <w:rsid w:val="002255D6"/>
    <w:rsid w:val="00226082"/>
    <w:rsid w:val="00227081"/>
    <w:rsid w:val="0023455F"/>
    <w:rsid w:val="00236A7A"/>
    <w:rsid w:val="00236D3D"/>
    <w:rsid w:val="00237126"/>
    <w:rsid w:val="002408BD"/>
    <w:rsid w:val="00241219"/>
    <w:rsid w:val="00242019"/>
    <w:rsid w:val="00245BE4"/>
    <w:rsid w:val="0024685F"/>
    <w:rsid w:val="00246AC5"/>
    <w:rsid w:val="002505F7"/>
    <w:rsid w:val="002528E5"/>
    <w:rsid w:val="00256097"/>
    <w:rsid w:val="00256B90"/>
    <w:rsid w:val="00272E9E"/>
    <w:rsid w:val="002745FE"/>
    <w:rsid w:val="002825B7"/>
    <w:rsid w:val="00282C6C"/>
    <w:rsid w:val="0029421A"/>
    <w:rsid w:val="00296E4D"/>
    <w:rsid w:val="00297F4C"/>
    <w:rsid w:val="002A6491"/>
    <w:rsid w:val="002B0E09"/>
    <w:rsid w:val="002B2F08"/>
    <w:rsid w:val="002B4C7F"/>
    <w:rsid w:val="002C0325"/>
    <w:rsid w:val="002C5711"/>
    <w:rsid w:val="002D0F62"/>
    <w:rsid w:val="002D784D"/>
    <w:rsid w:val="002E0FC6"/>
    <w:rsid w:val="002E660A"/>
    <w:rsid w:val="002E6C4D"/>
    <w:rsid w:val="002E7900"/>
    <w:rsid w:val="002F1B06"/>
    <w:rsid w:val="002F4EBC"/>
    <w:rsid w:val="002F56F6"/>
    <w:rsid w:val="002F6C9E"/>
    <w:rsid w:val="002F7F7E"/>
    <w:rsid w:val="00302D97"/>
    <w:rsid w:val="00314367"/>
    <w:rsid w:val="0031692B"/>
    <w:rsid w:val="0032484B"/>
    <w:rsid w:val="003279E9"/>
    <w:rsid w:val="0033294E"/>
    <w:rsid w:val="00335C5B"/>
    <w:rsid w:val="003368A2"/>
    <w:rsid w:val="00337DEF"/>
    <w:rsid w:val="0034203E"/>
    <w:rsid w:val="00360053"/>
    <w:rsid w:val="00360E13"/>
    <w:rsid w:val="00374583"/>
    <w:rsid w:val="00374D8F"/>
    <w:rsid w:val="0037616B"/>
    <w:rsid w:val="003864D7"/>
    <w:rsid w:val="00392B9D"/>
    <w:rsid w:val="003A07CF"/>
    <w:rsid w:val="003A3385"/>
    <w:rsid w:val="003B17A4"/>
    <w:rsid w:val="003C3775"/>
    <w:rsid w:val="003D36F2"/>
    <w:rsid w:val="003E05E4"/>
    <w:rsid w:val="003E07A4"/>
    <w:rsid w:val="003E2FC1"/>
    <w:rsid w:val="003E5CF4"/>
    <w:rsid w:val="003F4B40"/>
    <w:rsid w:val="003F58D6"/>
    <w:rsid w:val="0040417D"/>
    <w:rsid w:val="00414EF7"/>
    <w:rsid w:val="00414FA9"/>
    <w:rsid w:val="00416CAC"/>
    <w:rsid w:val="004224EE"/>
    <w:rsid w:val="00425E65"/>
    <w:rsid w:val="004261CF"/>
    <w:rsid w:val="004305EF"/>
    <w:rsid w:val="004329E6"/>
    <w:rsid w:val="00432D0D"/>
    <w:rsid w:val="004339BC"/>
    <w:rsid w:val="00434D31"/>
    <w:rsid w:val="00436D66"/>
    <w:rsid w:val="0044027A"/>
    <w:rsid w:val="00442F43"/>
    <w:rsid w:val="00451459"/>
    <w:rsid w:val="00453403"/>
    <w:rsid w:val="00457E25"/>
    <w:rsid w:val="00466914"/>
    <w:rsid w:val="004717A9"/>
    <w:rsid w:val="00474F3A"/>
    <w:rsid w:val="00475051"/>
    <w:rsid w:val="004750DB"/>
    <w:rsid w:val="00475F79"/>
    <w:rsid w:val="004768CF"/>
    <w:rsid w:val="00482738"/>
    <w:rsid w:val="0048329D"/>
    <w:rsid w:val="004853B0"/>
    <w:rsid w:val="0049081C"/>
    <w:rsid w:val="004930B1"/>
    <w:rsid w:val="004933ED"/>
    <w:rsid w:val="004A4A99"/>
    <w:rsid w:val="004C17D2"/>
    <w:rsid w:val="004C5FCA"/>
    <w:rsid w:val="004C7556"/>
    <w:rsid w:val="004D0BBB"/>
    <w:rsid w:val="004D3C00"/>
    <w:rsid w:val="004D6563"/>
    <w:rsid w:val="004E1755"/>
    <w:rsid w:val="004E2013"/>
    <w:rsid w:val="004E2CAB"/>
    <w:rsid w:val="004E48B7"/>
    <w:rsid w:val="004E59DF"/>
    <w:rsid w:val="004F09C0"/>
    <w:rsid w:val="004F26CA"/>
    <w:rsid w:val="004F3819"/>
    <w:rsid w:val="00501F93"/>
    <w:rsid w:val="005073B8"/>
    <w:rsid w:val="00507FDE"/>
    <w:rsid w:val="005142EB"/>
    <w:rsid w:val="00521691"/>
    <w:rsid w:val="00523065"/>
    <w:rsid w:val="005351A7"/>
    <w:rsid w:val="005359A6"/>
    <w:rsid w:val="00537B5A"/>
    <w:rsid w:val="0054367A"/>
    <w:rsid w:val="00543AE3"/>
    <w:rsid w:val="00543F09"/>
    <w:rsid w:val="0054745D"/>
    <w:rsid w:val="00562572"/>
    <w:rsid w:val="0056548B"/>
    <w:rsid w:val="00571E85"/>
    <w:rsid w:val="005741C8"/>
    <w:rsid w:val="0057627F"/>
    <w:rsid w:val="00577496"/>
    <w:rsid w:val="00583AD2"/>
    <w:rsid w:val="00585305"/>
    <w:rsid w:val="00587AFD"/>
    <w:rsid w:val="005A232C"/>
    <w:rsid w:val="005A2420"/>
    <w:rsid w:val="005A421F"/>
    <w:rsid w:val="005A694F"/>
    <w:rsid w:val="005B0448"/>
    <w:rsid w:val="005B2EED"/>
    <w:rsid w:val="005B3A09"/>
    <w:rsid w:val="005B519F"/>
    <w:rsid w:val="005B63EF"/>
    <w:rsid w:val="005C5F17"/>
    <w:rsid w:val="005C69F1"/>
    <w:rsid w:val="005C7366"/>
    <w:rsid w:val="005D1E89"/>
    <w:rsid w:val="005D1EA2"/>
    <w:rsid w:val="005D5830"/>
    <w:rsid w:val="005D7D7F"/>
    <w:rsid w:val="005E0C63"/>
    <w:rsid w:val="005E6E61"/>
    <w:rsid w:val="005F12D4"/>
    <w:rsid w:val="005F4342"/>
    <w:rsid w:val="00602AF6"/>
    <w:rsid w:val="0061346B"/>
    <w:rsid w:val="0062551F"/>
    <w:rsid w:val="00631CF7"/>
    <w:rsid w:val="00632F5C"/>
    <w:rsid w:val="0064070D"/>
    <w:rsid w:val="00641872"/>
    <w:rsid w:val="00650219"/>
    <w:rsid w:val="0065755D"/>
    <w:rsid w:val="0067012B"/>
    <w:rsid w:val="0067142E"/>
    <w:rsid w:val="00672EC2"/>
    <w:rsid w:val="006740EF"/>
    <w:rsid w:val="00682EF2"/>
    <w:rsid w:val="006832B2"/>
    <w:rsid w:val="006851C9"/>
    <w:rsid w:val="00685B1A"/>
    <w:rsid w:val="00686CEC"/>
    <w:rsid w:val="006917EF"/>
    <w:rsid w:val="0069190B"/>
    <w:rsid w:val="006C4563"/>
    <w:rsid w:val="006C54C2"/>
    <w:rsid w:val="006D1395"/>
    <w:rsid w:val="006D2E39"/>
    <w:rsid w:val="006D3C13"/>
    <w:rsid w:val="006D4AC8"/>
    <w:rsid w:val="006D7596"/>
    <w:rsid w:val="006E50D0"/>
    <w:rsid w:val="006F35EE"/>
    <w:rsid w:val="006F4D85"/>
    <w:rsid w:val="006F5ACC"/>
    <w:rsid w:val="006F686E"/>
    <w:rsid w:val="0070306C"/>
    <w:rsid w:val="00707173"/>
    <w:rsid w:val="0070730C"/>
    <w:rsid w:val="00721CF0"/>
    <w:rsid w:val="00722D28"/>
    <w:rsid w:val="007244DE"/>
    <w:rsid w:val="0072693B"/>
    <w:rsid w:val="00730E76"/>
    <w:rsid w:val="00731C0B"/>
    <w:rsid w:val="00735E85"/>
    <w:rsid w:val="007406C5"/>
    <w:rsid w:val="00740839"/>
    <w:rsid w:val="007454F2"/>
    <w:rsid w:val="00745602"/>
    <w:rsid w:val="0076069C"/>
    <w:rsid w:val="00767901"/>
    <w:rsid w:val="0077266D"/>
    <w:rsid w:val="00772828"/>
    <w:rsid w:val="00773965"/>
    <w:rsid w:val="00783D42"/>
    <w:rsid w:val="00786551"/>
    <w:rsid w:val="00791333"/>
    <w:rsid w:val="0079205B"/>
    <w:rsid w:val="007939D4"/>
    <w:rsid w:val="007A4FE6"/>
    <w:rsid w:val="007A7AE9"/>
    <w:rsid w:val="007B1D31"/>
    <w:rsid w:val="007B1FA4"/>
    <w:rsid w:val="007B4501"/>
    <w:rsid w:val="007B555D"/>
    <w:rsid w:val="007C1192"/>
    <w:rsid w:val="007C42CD"/>
    <w:rsid w:val="007C48AA"/>
    <w:rsid w:val="007C6981"/>
    <w:rsid w:val="007D3FE8"/>
    <w:rsid w:val="007D7E09"/>
    <w:rsid w:val="007E3543"/>
    <w:rsid w:val="007E503C"/>
    <w:rsid w:val="007F082E"/>
    <w:rsid w:val="007F4240"/>
    <w:rsid w:val="007F4358"/>
    <w:rsid w:val="007F6CFE"/>
    <w:rsid w:val="008032A3"/>
    <w:rsid w:val="00811EF3"/>
    <w:rsid w:val="0081219D"/>
    <w:rsid w:val="00812A67"/>
    <w:rsid w:val="008211DA"/>
    <w:rsid w:val="0082120C"/>
    <w:rsid w:val="00822E55"/>
    <w:rsid w:val="00823DE1"/>
    <w:rsid w:val="00824449"/>
    <w:rsid w:val="00824BB0"/>
    <w:rsid w:val="008322E5"/>
    <w:rsid w:val="00842D3E"/>
    <w:rsid w:val="00843069"/>
    <w:rsid w:val="00854535"/>
    <w:rsid w:val="00855926"/>
    <w:rsid w:val="00861A49"/>
    <w:rsid w:val="00864EF0"/>
    <w:rsid w:val="00865316"/>
    <w:rsid w:val="0086614C"/>
    <w:rsid w:val="008767F3"/>
    <w:rsid w:val="00877F4A"/>
    <w:rsid w:val="00880A9B"/>
    <w:rsid w:val="00881177"/>
    <w:rsid w:val="00883104"/>
    <w:rsid w:val="008850E8"/>
    <w:rsid w:val="00887B73"/>
    <w:rsid w:val="00887D9C"/>
    <w:rsid w:val="00892472"/>
    <w:rsid w:val="00895D5D"/>
    <w:rsid w:val="008A1A8D"/>
    <w:rsid w:val="008A48CB"/>
    <w:rsid w:val="008B0EE0"/>
    <w:rsid w:val="008B14B0"/>
    <w:rsid w:val="008B51DB"/>
    <w:rsid w:val="008B5FD7"/>
    <w:rsid w:val="008B67A4"/>
    <w:rsid w:val="008C0528"/>
    <w:rsid w:val="008C2DDA"/>
    <w:rsid w:val="008D167A"/>
    <w:rsid w:val="008D34CF"/>
    <w:rsid w:val="008D4B78"/>
    <w:rsid w:val="008D4C0A"/>
    <w:rsid w:val="008D508C"/>
    <w:rsid w:val="008E5CB4"/>
    <w:rsid w:val="008F0E35"/>
    <w:rsid w:val="008F670E"/>
    <w:rsid w:val="00901F2B"/>
    <w:rsid w:val="00915577"/>
    <w:rsid w:val="0091710E"/>
    <w:rsid w:val="009179A1"/>
    <w:rsid w:val="009216CC"/>
    <w:rsid w:val="0092178B"/>
    <w:rsid w:val="00921CB0"/>
    <w:rsid w:val="00926509"/>
    <w:rsid w:val="00932966"/>
    <w:rsid w:val="009350E4"/>
    <w:rsid w:val="0093635D"/>
    <w:rsid w:val="009410A6"/>
    <w:rsid w:val="00943330"/>
    <w:rsid w:val="009526E2"/>
    <w:rsid w:val="0095385F"/>
    <w:rsid w:val="009564D8"/>
    <w:rsid w:val="009578F0"/>
    <w:rsid w:val="00961935"/>
    <w:rsid w:val="00965091"/>
    <w:rsid w:val="00966D0C"/>
    <w:rsid w:val="009738D5"/>
    <w:rsid w:val="009742A8"/>
    <w:rsid w:val="00974D3F"/>
    <w:rsid w:val="00980D7B"/>
    <w:rsid w:val="00984F93"/>
    <w:rsid w:val="009911EE"/>
    <w:rsid w:val="00991BEA"/>
    <w:rsid w:val="009A086A"/>
    <w:rsid w:val="009A4ACF"/>
    <w:rsid w:val="009A6E43"/>
    <w:rsid w:val="009B5083"/>
    <w:rsid w:val="009D235B"/>
    <w:rsid w:val="009D453A"/>
    <w:rsid w:val="009D479B"/>
    <w:rsid w:val="009E0BBD"/>
    <w:rsid w:val="009E2E53"/>
    <w:rsid w:val="009E6E58"/>
    <w:rsid w:val="009E7008"/>
    <w:rsid w:val="009E7332"/>
    <w:rsid w:val="009F07D1"/>
    <w:rsid w:val="00A03BE0"/>
    <w:rsid w:val="00A03E61"/>
    <w:rsid w:val="00A0458E"/>
    <w:rsid w:val="00A0741C"/>
    <w:rsid w:val="00A0767A"/>
    <w:rsid w:val="00A10929"/>
    <w:rsid w:val="00A13AEC"/>
    <w:rsid w:val="00A14FE2"/>
    <w:rsid w:val="00A26495"/>
    <w:rsid w:val="00A277CE"/>
    <w:rsid w:val="00A30518"/>
    <w:rsid w:val="00A33898"/>
    <w:rsid w:val="00A33CC3"/>
    <w:rsid w:val="00A4490B"/>
    <w:rsid w:val="00A461EB"/>
    <w:rsid w:val="00A5455F"/>
    <w:rsid w:val="00A54659"/>
    <w:rsid w:val="00A563DF"/>
    <w:rsid w:val="00A6132D"/>
    <w:rsid w:val="00A64826"/>
    <w:rsid w:val="00A714E5"/>
    <w:rsid w:val="00A7540B"/>
    <w:rsid w:val="00A82079"/>
    <w:rsid w:val="00A84657"/>
    <w:rsid w:val="00A85604"/>
    <w:rsid w:val="00A878F4"/>
    <w:rsid w:val="00A950CF"/>
    <w:rsid w:val="00AA1938"/>
    <w:rsid w:val="00AB536E"/>
    <w:rsid w:val="00AB615A"/>
    <w:rsid w:val="00AC5DC6"/>
    <w:rsid w:val="00AD483B"/>
    <w:rsid w:val="00AE17F2"/>
    <w:rsid w:val="00AE6E63"/>
    <w:rsid w:val="00AF073F"/>
    <w:rsid w:val="00AF0E24"/>
    <w:rsid w:val="00AF54D0"/>
    <w:rsid w:val="00AF5AEA"/>
    <w:rsid w:val="00AF69B6"/>
    <w:rsid w:val="00B0111F"/>
    <w:rsid w:val="00B2012A"/>
    <w:rsid w:val="00B24A79"/>
    <w:rsid w:val="00B25364"/>
    <w:rsid w:val="00B32D6A"/>
    <w:rsid w:val="00B36DE6"/>
    <w:rsid w:val="00B458D3"/>
    <w:rsid w:val="00B50549"/>
    <w:rsid w:val="00B51A31"/>
    <w:rsid w:val="00B533FA"/>
    <w:rsid w:val="00B54F12"/>
    <w:rsid w:val="00B60E19"/>
    <w:rsid w:val="00B63F20"/>
    <w:rsid w:val="00B66603"/>
    <w:rsid w:val="00B66743"/>
    <w:rsid w:val="00B679C3"/>
    <w:rsid w:val="00B72BF8"/>
    <w:rsid w:val="00B756C1"/>
    <w:rsid w:val="00B76B59"/>
    <w:rsid w:val="00B804A5"/>
    <w:rsid w:val="00B91C9C"/>
    <w:rsid w:val="00B92116"/>
    <w:rsid w:val="00B94698"/>
    <w:rsid w:val="00BA3474"/>
    <w:rsid w:val="00BA3829"/>
    <w:rsid w:val="00BA4B49"/>
    <w:rsid w:val="00BB3AC2"/>
    <w:rsid w:val="00BB4A09"/>
    <w:rsid w:val="00BB68A2"/>
    <w:rsid w:val="00BB7F27"/>
    <w:rsid w:val="00BC1929"/>
    <w:rsid w:val="00BC47DC"/>
    <w:rsid w:val="00BC4A4E"/>
    <w:rsid w:val="00BD01A7"/>
    <w:rsid w:val="00BD04C3"/>
    <w:rsid w:val="00BD08C1"/>
    <w:rsid w:val="00BD415D"/>
    <w:rsid w:val="00BD69B3"/>
    <w:rsid w:val="00BD6CEE"/>
    <w:rsid w:val="00BE2DEE"/>
    <w:rsid w:val="00BE72FC"/>
    <w:rsid w:val="00BE7A7D"/>
    <w:rsid w:val="00BF4675"/>
    <w:rsid w:val="00C0125E"/>
    <w:rsid w:val="00C142F5"/>
    <w:rsid w:val="00C143FA"/>
    <w:rsid w:val="00C17E5E"/>
    <w:rsid w:val="00C222C0"/>
    <w:rsid w:val="00C307EC"/>
    <w:rsid w:val="00C40B33"/>
    <w:rsid w:val="00C443B6"/>
    <w:rsid w:val="00C52CB1"/>
    <w:rsid w:val="00C54198"/>
    <w:rsid w:val="00C5436D"/>
    <w:rsid w:val="00C55880"/>
    <w:rsid w:val="00C576C6"/>
    <w:rsid w:val="00C61CF1"/>
    <w:rsid w:val="00C62147"/>
    <w:rsid w:val="00C66E22"/>
    <w:rsid w:val="00C74AC9"/>
    <w:rsid w:val="00C75CD2"/>
    <w:rsid w:val="00C808B9"/>
    <w:rsid w:val="00C81D8B"/>
    <w:rsid w:val="00C821FE"/>
    <w:rsid w:val="00C8542A"/>
    <w:rsid w:val="00C86678"/>
    <w:rsid w:val="00C867DD"/>
    <w:rsid w:val="00C86CC4"/>
    <w:rsid w:val="00C97ED8"/>
    <w:rsid w:val="00CA27BC"/>
    <w:rsid w:val="00CA593E"/>
    <w:rsid w:val="00CA61F8"/>
    <w:rsid w:val="00CB639A"/>
    <w:rsid w:val="00CC1D85"/>
    <w:rsid w:val="00CC232D"/>
    <w:rsid w:val="00CC47DA"/>
    <w:rsid w:val="00CC7833"/>
    <w:rsid w:val="00CD2404"/>
    <w:rsid w:val="00CD4AD7"/>
    <w:rsid w:val="00CE0071"/>
    <w:rsid w:val="00CE20F7"/>
    <w:rsid w:val="00CE51BC"/>
    <w:rsid w:val="00CE6256"/>
    <w:rsid w:val="00CE7805"/>
    <w:rsid w:val="00CF131F"/>
    <w:rsid w:val="00CF50D2"/>
    <w:rsid w:val="00D0245D"/>
    <w:rsid w:val="00D030FA"/>
    <w:rsid w:val="00D03776"/>
    <w:rsid w:val="00D064F9"/>
    <w:rsid w:val="00D06C5D"/>
    <w:rsid w:val="00D10D17"/>
    <w:rsid w:val="00D13E94"/>
    <w:rsid w:val="00D16520"/>
    <w:rsid w:val="00D225D0"/>
    <w:rsid w:val="00D228C3"/>
    <w:rsid w:val="00D23674"/>
    <w:rsid w:val="00D26137"/>
    <w:rsid w:val="00D31375"/>
    <w:rsid w:val="00D31555"/>
    <w:rsid w:val="00D3336D"/>
    <w:rsid w:val="00D41454"/>
    <w:rsid w:val="00D4403A"/>
    <w:rsid w:val="00D50B77"/>
    <w:rsid w:val="00D55611"/>
    <w:rsid w:val="00D5749E"/>
    <w:rsid w:val="00D6525B"/>
    <w:rsid w:val="00D80C61"/>
    <w:rsid w:val="00D8133D"/>
    <w:rsid w:val="00D92CE5"/>
    <w:rsid w:val="00D96224"/>
    <w:rsid w:val="00D97F2D"/>
    <w:rsid w:val="00D97F34"/>
    <w:rsid w:val="00DA2624"/>
    <w:rsid w:val="00DA359A"/>
    <w:rsid w:val="00DA36ED"/>
    <w:rsid w:val="00DB1908"/>
    <w:rsid w:val="00DB1EE1"/>
    <w:rsid w:val="00DB58D9"/>
    <w:rsid w:val="00DC682F"/>
    <w:rsid w:val="00DC78C6"/>
    <w:rsid w:val="00DD1BA5"/>
    <w:rsid w:val="00DD38CE"/>
    <w:rsid w:val="00DD680E"/>
    <w:rsid w:val="00DE2D0B"/>
    <w:rsid w:val="00DE4695"/>
    <w:rsid w:val="00DF481D"/>
    <w:rsid w:val="00E00FEC"/>
    <w:rsid w:val="00E06C2F"/>
    <w:rsid w:val="00E312AC"/>
    <w:rsid w:val="00E31D84"/>
    <w:rsid w:val="00E47EA5"/>
    <w:rsid w:val="00E514A7"/>
    <w:rsid w:val="00E55FE5"/>
    <w:rsid w:val="00E57469"/>
    <w:rsid w:val="00E632D2"/>
    <w:rsid w:val="00E65E63"/>
    <w:rsid w:val="00E70203"/>
    <w:rsid w:val="00E7755C"/>
    <w:rsid w:val="00E80E63"/>
    <w:rsid w:val="00E85D44"/>
    <w:rsid w:val="00EA4CB2"/>
    <w:rsid w:val="00EA6417"/>
    <w:rsid w:val="00EA6CB8"/>
    <w:rsid w:val="00EB0468"/>
    <w:rsid w:val="00EB45C0"/>
    <w:rsid w:val="00EB6211"/>
    <w:rsid w:val="00EB6A62"/>
    <w:rsid w:val="00ED4625"/>
    <w:rsid w:val="00ED58AF"/>
    <w:rsid w:val="00F00A44"/>
    <w:rsid w:val="00F0328A"/>
    <w:rsid w:val="00F06608"/>
    <w:rsid w:val="00F13635"/>
    <w:rsid w:val="00F22B04"/>
    <w:rsid w:val="00F234BB"/>
    <w:rsid w:val="00F239BF"/>
    <w:rsid w:val="00F31EAC"/>
    <w:rsid w:val="00F33043"/>
    <w:rsid w:val="00F37767"/>
    <w:rsid w:val="00F64B52"/>
    <w:rsid w:val="00F673B9"/>
    <w:rsid w:val="00F7248C"/>
    <w:rsid w:val="00F74978"/>
    <w:rsid w:val="00F82C5C"/>
    <w:rsid w:val="00F85C4C"/>
    <w:rsid w:val="00F92639"/>
    <w:rsid w:val="00F92DD9"/>
    <w:rsid w:val="00F9365A"/>
    <w:rsid w:val="00F947E9"/>
    <w:rsid w:val="00F95A6E"/>
    <w:rsid w:val="00F978FC"/>
    <w:rsid w:val="00F97D06"/>
    <w:rsid w:val="00FA205C"/>
    <w:rsid w:val="00FA48F6"/>
    <w:rsid w:val="00FB779D"/>
    <w:rsid w:val="00FC1201"/>
    <w:rsid w:val="00FC2531"/>
    <w:rsid w:val="00FC3397"/>
    <w:rsid w:val="00FC39EC"/>
    <w:rsid w:val="00FC7032"/>
    <w:rsid w:val="00FC7C2B"/>
    <w:rsid w:val="00FD0887"/>
    <w:rsid w:val="00FE1F11"/>
    <w:rsid w:val="00FE5654"/>
    <w:rsid w:val="00FE7FA7"/>
    <w:rsid w:val="00FF4B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BEC19"/>
  <w15:docId w15:val="{30B1447C-8F23-4641-BB52-433372F2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93E"/>
  </w:style>
  <w:style w:type="paragraph" w:styleId="Ttulo3">
    <w:name w:val="heading 3"/>
    <w:basedOn w:val="Normal"/>
    <w:next w:val="Normal"/>
    <w:link w:val="Ttulo3Car"/>
    <w:uiPriority w:val="9"/>
    <w:semiHidden/>
    <w:unhideWhenUsed/>
    <w:qFormat/>
    <w:rsid w:val="00CC783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75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7556"/>
    <w:rPr>
      <w:lang w:val="es-ES_tradnl"/>
    </w:rPr>
  </w:style>
  <w:style w:type="paragraph" w:styleId="Piedepgina">
    <w:name w:val="footer"/>
    <w:basedOn w:val="Normal"/>
    <w:link w:val="PiedepginaCar"/>
    <w:uiPriority w:val="99"/>
    <w:unhideWhenUsed/>
    <w:rsid w:val="004C75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7556"/>
    <w:rPr>
      <w:lang w:val="es-ES_tradnl"/>
    </w:rPr>
  </w:style>
  <w:style w:type="table" w:styleId="Tablaconcuadrcula">
    <w:name w:val="Table Grid"/>
    <w:basedOn w:val="Tablanormal"/>
    <w:uiPriority w:val="59"/>
    <w:rsid w:val="00B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basedOn w:val="Normal"/>
    <w:uiPriority w:val="99"/>
    <w:rsid w:val="008D508C"/>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8D508C"/>
    <w:rPr>
      <w:rFonts w:ascii="Arial" w:hAnsi="Arial" w:cs="Arial"/>
      <w:sz w:val="23"/>
      <w:szCs w:val="23"/>
    </w:rPr>
  </w:style>
  <w:style w:type="character" w:styleId="Refdecomentario">
    <w:name w:val="annotation reference"/>
    <w:basedOn w:val="Fuentedeprrafopredeter"/>
    <w:uiPriority w:val="99"/>
    <w:semiHidden/>
    <w:unhideWhenUsed/>
    <w:rsid w:val="00FF4B2F"/>
    <w:rPr>
      <w:sz w:val="16"/>
      <w:szCs w:val="16"/>
    </w:rPr>
  </w:style>
  <w:style w:type="paragraph" w:styleId="Textocomentario">
    <w:name w:val="annotation text"/>
    <w:basedOn w:val="Normal"/>
    <w:link w:val="TextocomentarioCar"/>
    <w:uiPriority w:val="99"/>
    <w:semiHidden/>
    <w:unhideWhenUsed/>
    <w:rsid w:val="00FF4B2F"/>
    <w:pPr>
      <w:spacing w:after="160" w:line="240" w:lineRule="auto"/>
    </w:pPr>
    <w:rPr>
      <w:sz w:val="20"/>
      <w:szCs w:val="20"/>
    </w:rPr>
  </w:style>
  <w:style w:type="character" w:customStyle="1" w:styleId="TextocomentarioCar">
    <w:name w:val="Texto comentario Car"/>
    <w:basedOn w:val="Fuentedeprrafopredeter"/>
    <w:link w:val="Textocomentario"/>
    <w:uiPriority w:val="99"/>
    <w:semiHidden/>
    <w:rsid w:val="00FF4B2F"/>
    <w:rPr>
      <w:sz w:val="20"/>
      <w:szCs w:val="20"/>
    </w:rPr>
  </w:style>
  <w:style w:type="paragraph" w:styleId="Textodeglobo">
    <w:name w:val="Balloon Text"/>
    <w:basedOn w:val="Normal"/>
    <w:link w:val="TextodegloboCar"/>
    <w:uiPriority w:val="99"/>
    <w:semiHidden/>
    <w:unhideWhenUsed/>
    <w:rsid w:val="00FF4B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4B2F"/>
    <w:rPr>
      <w:rFonts w:ascii="Segoe UI" w:hAnsi="Segoe UI" w:cs="Segoe UI"/>
      <w:sz w:val="18"/>
      <w:szCs w:val="18"/>
      <w:lang w:val="es-ES_tradnl"/>
    </w:rPr>
  </w:style>
  <w:style w:type="paragraph" w:customStyle="1" w:styleId="corte4fondo">
    <w:name w:val="corte4 fondo"/>
    <w:basedOn w:val="Normal"/>
    <w:link w:val="corte4fondoCar1"/>
    <w:qFormat/>
    <w:rsid w:val="00056DB6"/>
    <w:pPr>
      <w:spacing w:after="0" w:line="360" w:lineRule="auto"/>
      <w:ind w:firstLine="709"/>
      <w:jc w:val="both"/>
    </w:pPr>
    <w:rPr>
      <w:rFonts w:ascii="Arial" w:eastAsia="Times New Roman" w:hAnsi="Arial" w:cs="Times New Roman"/>
      <w:sz w:val="30"/>
      <w:szCs w:val="20"/>
      <w:lang w:val="es-ES_tradnl" w:eastAsia="es-MX"/>
    </w:rPr>
  </w:style>
  <w:style w:type="character" w:customStyle="1" w:styleId="corte4fondoCar1">
    <w:name w:val="corte4 fondo Car1"/>
    <w:link w:val="corte4fondo"/>
    <w:rsid w:val="00056DB6"/>
    <w:rPr>
      <w:rFonts w:ascii="Arial" w:eastAsia="Times New Roman" w:hAnsi="Arial" w:cs="Times New Roman"/>
      <w:sz w:val="30"/>
      <w:szCs w:val="20"/>
      <w:lang w:val="es-ES_tradnl" w:eastAsia="es-MX"/>
    </w:rPr>
  </w:style>
  <w:style w:type="paragraph" w:styleId="Textonotapie">
    <w:name w:val="footnote text"/>
    <w:basedOn w:val="Normal"/>
    <w:link w:val="TextonotapieCar"/>
    <w:uiPriority w:val="99"/>
    <w:rsid w:val="008A48CB"/>
    <w:pPr>
      <w:spacing w:after="0" w:line="240" w:lineRule="auto"/>
    </w:pPr>
    <w:rPr>
      <w:rFonts w:ascii="Times New Roman" w:eastAsia="Times New Roman" w:hAnsi="Times New Roman" w:cs="Times New Roman"/>
      <w:sz w:val="20"/>
      <w:szCs w:val="20"/>
      <w:lang w:eastAsia="es-MX"/>
    </w:rPr>
  </w:style>
  <w:style w:type="character" w:customStyle="1" w:styleId="TextonotapieCar">
    <w:name w:val="Texto nota pie Car"/>
    <w:basedOn w:val="Fuentedeprrafopredeter"/>
    <w:link w:val="Textonotapie"/>
    <w:uiPriority w:val="99"/>
    <w:rsid w:val="008A48CB"/>
    <w:rPr>
      <w:rFonts w:ascii="Times New Roman" w:eastAsia="Times New Roman" w:hAnsi="Times New Roman" w:cs="Times New Roman"/>
      <w:sz w:val="20"/>
      <w:szCs w:val="20"/>
      <w:lang w:eastAsia="es-MX"/>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qFormat/>
    <w:rsid w:val="008A48CB"/>
    <w:rPr>
      <w:vertAlign w:val="superscript"/>
    </w:rPr>
  </w:style>
  <w:style w:type="paragraph" w:customStyle="1" w:styleId="Footnote">
    <w:name w:val="Footnote"/>
    <w:basedOn w:val="Normal"/>
    <w:rsid w:val="008A48CB"/>
    <w:pPr>
      <w:suppressLineNumbers/>
      <w:suppressAutoHyphens/>
      <w:autoSpaceDN w:val="0"/>
      <w:spacing w:after="160" w:line="259" w:lineRule="auto"/>
      <w:ind w:left="283" w:hanging="283"/>
      <w:textAlignment w:val="baseline"/>
    </w:pPr>
    <w:rPr>
      <w:rFonts w:ascii="Calibri" w:eastAsia="SimSun" w:hAnsi="Calibri" w:cs="F"/>
      <w:kern w:val="3"/>
      <w:sz w:val="20"/>
      <w:szCs w:val="20"/>
    </w:rPr>
  </w:style>
  <w:style w:type="paragraph" w:styleId="NormalWeb">
    <w:name w:val="Normal (Web)"/>
    <w:basedOn w:val="Normal"/>
    <w:uiPriority w:val="99"/>
    <w:unhideWhenUsed/>
    <w:rsid w:val="008A48C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8A48CB"/>
    <w:rPr>
      <w:i/>
      <w:iCs/>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B58D9"/>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C74AC9"/>
  </w:style>
  <w:style w:type="paragraph" w:customStyle="1" w:styleId="Default">
    <w:name w:val="Default"/>
    <w:rsid w:val="004C17D2"/>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4C17D2"/>
    <w:rPr>
      <w:color w:val="0000FF"/>
      <w:u w:val="single"/>
    </w:rPr>
  </w:style>
  <w:style w:type="character" w:customStyle="1" w:styleId="bold">
    <w:name w:val="bold"/>
    <w:basedOn w:val="Fuentedeprrafopredeter"/>
    <w:rsid w:val="00D31375"/>
  </w:style>
  <w:style w:type="character" w:customStyle="1" w:styleId="citation-0">
    <w:name w:val="citation-0"/>
    <w:basedOn w:val="Fuentedeprrafopredeter"/>
    <w:rsid w:val="00CF131F"/>
  </w:style>
  <w:style w:type="character" w:customStyle="1" w:styleId="citation-1">
    <w:name w:val="citation-1"/>
    <w:basedOn w:val="Fuentedeprrafopredeter"/>
    <w:rsid w:val="00CF131F"/>
  </w:style>
  <w:style w:type="character" w:customStyle="1" w:styleId="button-container">
    <w:name w:val="button-container"/>
    <w:basedOn w:val="Fuentedeprrafopredeter"/>
    <w:rsid w:val="00CF131F"/>
  </w:style>
  <w:style w:type="character" w:customStyle="1" w:styleId="citation-2">
    <w:name w:val="citation-2"/>
    <w:basedOn w:val="Fuentedeprrafopredeter"/>
    <w:rsid w:val="00CF131F"/>
  </w:style>
  <w:style w:type="character" w:customStyle="1" w:styleId="citation-3">
    <w:name w:val="citation-3"/>
    <w:basedOn w:val="Fuentedeprrafopredeter"/>
    <w:rsid w:val="00CF131F"/>
  </w:style>
  <w:style w:type="character" w:customStyle="1" w:styleId="citation-4">
    <w:name w:val="citation-4"/>
    <w:basedOn w:val="Fuentedeprrafopredeter"/>
    <w:rsid w:val="00CF131F"/>
  </w:style>
  <w:style w:type="character" w:customStyle="1" w:styleId="citation-5">
    <w:name w:val="citation-5"/>
    <w:basedOn w:val="Fuentedeprrafopredeter"/>
    <w:rsid w:val="00CF131F"/>
  </w:style>
  <w:style w:type="character" w:customStyle="1" w:styleId="Ttulo3Car">
    <w:name w:val="Título 3 Car"/>
    <w:basedOn w:val="Fuentedeprrafopredeter"/>
    <w:link w:val="Ttulo3"/>
    <w:uiPriority w:val="9"/>
    <w:semiHidden/>
    <w:rsid w:val="00CC7833"/>
    <w:rPr>
      <w:rFonts w:asciiTheme="majorHAnsi" w:eastAsiaTheme="majorEastAsia" w:hAnsiTheme="majorHAnsi" w:cstheme="majorBidi"/>
      <w:color w:val="243F60" w:themeColor="accent1" w:themeShade="7F"/>
      <w:sz w:val="24"/>
      <w:szCs w:val="24"/>
    </w:rPr>
  </w:style>
  <w:style w:type="paragraph" w:styleId="Revisin">
    <w:name w:val="Revision"/>
    <w:hidden/>
    <w:uiPriority w:val="99"/>
    <w:semiHidden/>
    <w:rsid w:val="00236D3D"/>
    <w:pPr>
      <w:spacing w:after="0" w:line="240" w:lineRule="auto"/>
    </w:pPr>
  </w:style>
  <w:style w:type="character" w:styleId="Mencinsinresolver">
    <w:name w:val="Unresolved Mention"/>
    <w:basedOn w:val="Fuentedeprrafopredeter"/>
    <w:uiPriority w:val="99"/>
    <w:semiHidden/>
    <w:unhideWhenUsed/>
    <w:rsid w:val="008D4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374">
      <w:bodyDiv w:val="1"/>
      <w:marLeft w:val="0"/>
      <w:marRight w:val="0"/>
      <w:marTop w:val="0"/>
      <w:marBottom w:val="0"/>
      <w:divBdr>
        <w:top w:val="none" w:sz="0" w:space="0" w:color="auto"/>
        <w:left w:val="none" w:sz="0" w:space="0" w:color="auto"/>
        <w:bottom w:val="none" w:sz="0" w:space="0" w:color="auto"/>
        <w:right w:val="none" w:sz="0" w:space="0" w:color="auto"/>
      </w:divBdr>
    </w:div>
    <w:div w:id="271517558">
      <w:bodyDiv w:val="1"/>
      <w:marLeft w:val="0"/>
      <w:marRight w:val="0"/>
      <w:marTop w:val="0"/>
      <w:marBottom w:val="0"/>
      <w:divBdr>
        <w:top w:val="none" w:sz="0" w:space="0" w:color="auto"/>
        <w:left w:val="none" w:sz="0" w:space="0" w:color="auto"/>
        <w:bottom w:val="none" w:sz="0" w:space="0" w:color="auto"/>
        <w:right w:val="none" w:sz="0" w:space="0" w:color="auto"/>
      </w:divBdr>
    </w:div>
    <w:div w:id="678506321">
      <w:bodyDiv w:val="1"/>
      <w:marLeft w:val="0"/>
      <w:marRight w:val="0"/>
      <w:marTop w:val="0"/>
      <w:marBottom w:val="0"/>
      <w:divBdr>
        <w:top w:val="none" w:sz="0" w:space="0" w:color="auto"/>
        <w:left w:val="none" w:sz="0" w:space="0" w:color="auto"/>
        <w:bottom w:val="none" w:sz="0" w:space="0" w:color="auto"/>
        <w:right w:val="none" w:sz="0" w:space="0" w:color="auto"/>
      </w:divBdr>
    </w:div>
    <w:div w:id="732000770">
      <w:bodyDiv w:val="1"/>
      <w:marLeft w:val="0"/>
      <w:marRight w:val="0"/>
      <w:marTop w:val="0"/>
      <w:marBottom w:val="0"/>
      <w:divBdr>
        <w:top w:val="none" w:sz="0" w:space="0" w:color="auto"/>
        <w:left w:val="none" w:sz="0" w:space="0" w:color="auto"/>
        <w:bottom w:val="none" w:sz="0" w:space="0" w:color="auto"/>
        <w:right w:val="none" w:sz="0" w:space="0" w:color="auto"/>
      </w:divBdr>
      <w:divsChild>
        <w:div w:id="262154229">
          <w:marLeft w:val="1080"/>
          <w:marRight w:val="0"/>
          <w:marTop w:val="0"/>
          <w:marBottom w:val="101"/>
          <w:divBdr>
            <w:top w:val="none" w:sz="0" w:space="0" w:color="auto"/>
            <w:left w:val="none" w:sz="0" w:space="0" w:color="auto"/>
            <w:bottom w:val="none" w:sz="0" w:space="0" w:color="auto"/>
            <w:right w:val="none" w:sz="0" w:space="0" w:color="auto"/>
          </w:divBdr>
        </w:div>
        <w:div w:id="2138142523">
          <w:marLeft w:val="1080"/>
          <w:marRight w:val="0"/>
          <w:marTop w:val="0"/>
          <w:marBottom w:val="101"/>
          <w:divBdr>
            <w:top w:val="none" w:sz="0" w:space="0" w:color="auto"/>
            <w:left w:val="none" w:sz="0" w:space="0" w:color="auto"/>
            <w:bottom w:val="none" w:sz="0" w:space="0" w:color="auto"/>
            <w:right w:val="none" w:sz="0" w:space="0" w:color="auto"/>
          </w:divBdr>
        </w:div>
        <w:div w:id="727454126">
          <w:marLeft w:val="1080"/>
          <w:marRight w:val="0"/>
          <w:marTop w:val="0"/>
          <w:marBottom w:val="101"/>
          <w:divBdr>
            <w:top w:val="none" w:sz="0" w:space="0" w:color="auto"/>
            <w:left w:val="none" w:sz="0" w:space="0" w:color="auto"/>
            <w:bottom w:val="none" w:sz="0" w:space="0" w:color="auto"/>
            <w:right w:val="none" w:sz="0" w:space="0" w:color="auto"/>
          </w:divBdr>
        </w:div>
        <w:div w:id="1476676538">
          <w:marLeft w:val="1080"/>
          <w:marRight w:val="0"/>
          <w:marTop w:val="0"/>
          <w:marBottom w:val="101"/>
          <w:divBdr>
            <w:top w:val="none" w:sz="0" w:space="0" w:color="auto"/>
            <w:left w:val="none" w:sz="0" w:space="0" w:color="auto"/>
            <w:bottom w:val="none" w:sz="0" w:space="0" w:color="auto"/>
            <w:right w:val="none" w:sz="0" w:space="0" w:color="auto"/>
          </w:divBdr>
        </w:div>
      </w:divsChild>
    </w:div>
    <w:div w:id="740636157">
      <w:bodyDiv w:val="1"/>
      <w:marLeft w:val="0"/>
      <w:marRight w:val="0"/>
      <w:marTop w:val="0"/>
      <w:marBottom w:val="0"/>
      <w:divBdr>
        <w:top w:val="none" w:sz="0" w:space="0" w:color="auto"/>
        <w:left w:val="none" w:sz="0" w:space="0" w:color="auto"/>
        <w:bottom w:val="none" w:sz="0" w:space="0" w:color="auto"/>
        <w:right w:val="none" w:sz="0" w:space="0" w:color="auto"/>
      </w:divBdr>
    </w:div>
    <w:div w:id="872499068">
      <w:bodyDiv w:val="1"/>
      <w:marLeft w:val="0"/>
      <w:marRight w:val="0"/>
      <w:marTop w:val="0"/>
      <w:marBottom w:val="0"/>
      <w:divBdr>
        <w:top w:val="none" w:sz="0" w:space="0" w:color="auto"/>
        <w:left w:val="none" w:sz="0" w:space="0" w:color="auto"/>
        <w:bottom w:val="none" w:sz="0" w:space="0" w:color="auto"/>
        <w:right w:val="none" w:sz="0" w:space="0" w:color="auto"/>
      </w:divBdr>
    </w:div>
    <w:div w:id="915015134">
      <w:bodyDiv w:val="1"/>
      <w:marLeft w:val="0"/>
      <w:marRight w:val="0"/>
      <w:marTop w:val="0"/>
      <w:marBottom w:val="0"/>
      <w:divBdr>
        <w:top w:val="none" w:sz="0" w:space="0" w:color="auto"/>
        <w:left w:val="none" w:sz="0" w:space="0" w:color="auto"/>
        <w:bottom w:val="none" w:sz="0" w:space="0" w:color="auto"/>
        <w:right w:val="none" w:sz="0" w:space="0" w:color="auto"/>
      </w:divBdr>
    </w:div>
    <w:div w:id="1127502655">
      <w:bodyDiv w:val="1"/>
      <w:marLeft w:val="0"/>
      <w:marRight w:val="0"/>
      <w:marTop w:val="0"/>
      <w:marBottom w:val="0"/>
      <w:divBdr>
        <w:top w:val="none" w:sz="0" w:space="0" w:color="auto"/>
        <w:left w:val="none" w:sz="0" w:space="0" w:color="auto"/>
        <w:bottom w:val="none" w:sz="0" w:space="0" w:color="auto"/>
        <w:right w:val="none" w:sz="0" w:space="0" w:color="auto"/>
      </w:divBdr>
    </w:div>
    <w:div w:id="1276861113">
      <w:bodyDiv w:val="1"/>
      <w:marLeft w:val="0"/>
      <w:marRight w:val="0"/>
      <w:marTop w:val="0"/>
      <w:marBottom w:val="0"/>
      <w:divBdr>
        <w:top w:val="none" w:sz="0" w:space="0" w:color="auto"/>
        <w:left w:val="none" w:sz="0" w:space="0" w:color="auto"/>
        <w:bottom w:val="none" w:sz="0" w:space="0" w:color="auto"/>
        <w:right w:val="none" w:sz="0" w:space="0" w:color="auto"/>
      </w:divBdr>
    </w:div>
    <w:div w:id="1295331281">
      <w:bodyDiv w:val="1"/>
      <w:marLeft w:val="0"/>
      <w:marRight w:val="0"/>
      <w:marTop w:val="0"/>
      <w:marBottom w:val="0"/>
      <w:divBdr>
        <w:top w:val="none" w:sz="0" w:space="0" w:color="auto"/>
        <w:left w:val="none" w:sz="0" w:space="0" w:color="auto"/>
        <w:bottom w:val="none" w:sz="0" w:space="0" w:color="auto"/>
        <w:right w:val="none" w:sz="0" w:space="0" w:color="auto"/>
      </w:divBdr>
    </w:div>
    <w:div w:id="1374304713">
      <w:bodyDiv w:val="1"/>
      <w:marLeft w:val="0"/>
      <w:marRight w:val="0"/>
      <w:marTop w:val="0"/>
      <w:marBottom w:val="0"/>
      <w:divBdr>
        <w:top w:val="none" w:sz="0" w:space="0" w:color="auto"/>
        <w:left w:val="none" w:sz="0" w:space="0" w:color="auto"/>
        <w:bottom w:val="none" w:sz="0" w:space="0" w:color="auto"/>
        <w:right w:val="none" w:sz="0" w:space="0" w:color="auto"/>
      </w:divBdr>
      <w:divsChild>
        <w:div w:id="1925526278">
          <w:marLeft w:val="0"/>
          <w:marRight w:val="0"/>
          <w:marTop w:val="0"/>
          <w:marBottom w:val="101"/>
          <w:divBdr>
            <w:top w:val="none" w:sz="0" w:space="0" w:color="auto"/>
            <w:left w:val="none" w:sz="0" w:space="0" w:color="auto"/>
            <w:bottom w:val="none" w:sz="0" w:space="0" w:color="auto"/>
            <w:right w:val="none" w:sz="0" w:space="0" w:color="auto"/>
          </w:divBdr>
        </w:div>
        <w:div w:id="52119642">
          <w:marLeft w:val="1080"/>
          <w:marRight w:val="0"/>
          <w:marTop w:val="0"/>
          <w:marBottom w:val="101"/>
          <w:divBdr>
            <w:top w:val="none" w:sz="0" w:space="0" w:color="auto"/>
            <w:left w:val="none" w:sz="0" w:space="0" w:color="auto"/>
            <w:bottom w:val="none" w:sz="0" w:space="0" w:color="auto"/>
            <w:right w:val="none" w:sz="0" w:space="0" w:color="auto"/>
          </w:divBdr>
        </w:div>
        <w:div w:id="842087544">
          <w:marLeft w:val="1080"/>
          <w:marRight w:val="0"/>
          <w:marTop w:val="0"/>
          <w:marBottom w:val="101"/>
          <w:divBdr>
            <w:top w:val="none" w:sz="0" w:space="0" w:color="auto"/>
            <w:left w:val="none" w:sz="0" w:space="0" w:color="auto"/>
            <w:bottom w:val="none" w:sz="0" w:space="0" w:color="auto"/>
            <w:right w:val="none" w:sz="0" w:space="0" w:color="auto"/>
          </w:divBdr>
        </w:div>
        <w:div w:id="1805536749">
          <w:marLeft w:val="1080"/>
          <w:marRight w:val="0"/>
          <w:marTop w:val="0"/>
          <w:marBottom w:val="101"/>
          <w:divBdr>
            <w:top w:val="none" w:sz="0" w:space="0" w:color="auto"/>
            <w:left w:val="none" w:sz="0" w:space="0" w:color="auto"/>
            <w:bottom w:val="none" w:sz="0" w:space="0" w:color="auto"/>
            <w:right w:val="none" w:sz="0" w:space="0" w:color="auto"/>
          </w:divBdr>
        </w:div>
        <w:div w:id="337925865">
          <w:marLeft w:val="1080"/>
          <w:marRight w:val="0"/>
          <w:marTop w:val="0"/>
          <w:marBottom w:val="101"/>
          <w:divBdr>
            <w:top w:val="none" w:sz="0" w:space="0" w:color="auto"/>
            <w:left w:val="none" w:sz="0" w:space="0" w:color="auto"/>
            <w:bottom w:val="none" w:sz="0" w:space="0" w:color="auto"/>
            <w:right w:val="none" w:sz="0" w:space="0" w:color="auto"/>
          </w:divBdr>
        </w:div>
        <w:div w:id="1064333491">
          <w:marLeft w:val="1080"/>
          <w:marRight w:val="0"/>
          <w:marTop w:val="0"/>
          <w:marBottom w:val="101"/>
          <w:divBdr>
            <w:top w:val="none" w:sz="0" w:space="0" w:color="auto"/>
            <w:left w:val="none" w:sz="0" w:space="0" w:color="auto"/>
            <w:bottom w:val="none" w:sz="0" w:space="0" w:color="auto"/>
            <w:right w:val="none" w:sz="0" w:space="0" w:color="auto"/>
          </w:divBdr>
        </w:div>
        <w:div w:id="543174869">
          <w:marLeft w:val="1080"/>
          <w:marRight w:val="0"/>
          <w:marTop w:val="0"/>
          <w:marBottom w:val="101"/>
          <w:divBdr>
            <w:top w:val="none" w:sz="0" w:space="0" w:color="auto"/>
            <w:left w:val="none" w:sz="0" w:space="0" w:color="auto"/>
            <w:bottom w:val="none" w:sz="0" w:space="0" w:color="auto"/>
            <w:right w:val="none" w:sz="0" w:space="0" w:color="auto"/>
          </w:divBdr>
        </w:div>
        <w:div w:id="1746998739">
          <w:marLeft w:val="1080"/>
          <w:marRight w:val="0"/>
          <w:marTop w:val="0"/>
          <w:marBottom w:val="101"/>
          <w:divBdr>
            <w:top w:val="none" w:sz="0" w:space="0" w:color="auto"/>
            <w:left w:val="none" w:sz="0" w:space="0" w:color="auto"/>
            <w:bottom w:val="none" w:sz="0" w:space="0" w:color="auto"/>
            <w:right w:val="none" w:sz="0" w:space="0" w:color="auto"/>
          </w:divBdr>
        </w:div>
        <w:div w:id="1162621915">
          <w:marLeft w:val="1080"/>
          <w:marRight w:val="0"/>
          <w:marTop w:val="0"/>
          <w:marBottom w:val="101"/>
          <w:divBdr>
            <w:top w:val="none" w:sz="0" w:space="0" w:color="auto"/>
            <w:left w:val="none" w:sz="0" w:space="0" w:color="auto"/>
            <w:bottom w:val="none" w:sz="0" w:space="0" w:color="auto"/>
            <w:right w:val="none" w:sz="0" w:space="0" w:color="auto"/>
          </w:divBdr>
        </w:div>
        <w:div w:id="1980569870">
          <w:marLeft w:val="1080"/>
          <w:marRight w:val="0"/>
          <w:marTop w:val="0"/>
          <w:marBottom w:val="101"/>
          <w:divBdr>
            <w:top w:val="none" w:sz="0" w:space="0" w:color="auto"/>
            <w:left w:val="none" w:sz="0" w:space="0" w:color="auto"/>
            <w:bottom w:val="none" w:sz="0" w:space="0" w:color="auto"/>
            <w:right w:val="none" w:sz="0" w:space="0" w:color="auto"/>
          </w:divBdr>
        </w:div>
        <w:div w:id="714503247">
          <w:marLeft w:val="1080"/>
          <w:marRight w:val="0"/>
          <w:marTop w:val="0"/>
          <w:marBottom w:val="101"/>
          <w:divBdr>
            <w:top w:val="none" w:sz="0" w:space="0" w:color="auto"/>
            <w:left w:val="none" w:sz="0" w:space="0" w:color="auto"/>
            <w:bottom w:val="none" w:sz="0" w:space="0" w:color="auto"/>
            <w:right w:val="none" w:sz="0" w:space="0" w:color="auto"/>
          </w:divBdr>
        </w:div>
        <w:div w:id="576013029">
          <w:marLeft w:val="1080"/>
          <w:marRight w:val="0"/>
          <w:marTop w:val="0"/>
          <w:marBottom w:val="101"/>
          <w:divBdr>
            <w:top w:val="none" w:sz="0" w:space="0" w:color="auto"/>
            <w:left w:val="none" w:sz="0" w:space="0" w:color="auto"/>
            <w:bottom w:val="none" w:sz="0" w:space="0" w:color="auto"/>
            <w:right w:val="none" w:sz="0" w:space="0" w:color="auto"/>
          </w:divBdr>
        </w:div>
        <w:div w:id="1824007747">
          <w:marLeft w:val="1080"/>
          <w:marRight w:val="0"/>
          <w:marTop w:val="0"/>
          <w:marBottom w:val="101"/>
          <w:divBdr>
            <w:top w:val="none" w:sz="0" w:space="0" w:color="auto"/>
            <w:left w:val="none" w:sz="0" w:space="0" w:color="auto"/>
            <w:bottom w:val="none" w:sz="0" w:space="0" w:color="auto"/>
            <w:right w:val="none" w:sz="0" w:space="0" w:color="auto"/>
          </w:divBdr>
        </w:div>
        <w:div w:id="1982028931">
          <w:marLeft w:val="1080"/>
          <w:marRight w:val="0"/>
          <w:marTop w:val="0"/>
          <w:marBottom w:val="101"/>
          <w:divBdr>
            <w:top w:val="none" w:sz="0" w:space="0" w:color="auto"/>
            <w:left w:val="none" w:sz="0" w:space="0" w:color="auto"/>
            <w:bottom w:val="none" w:sz="0" w:space="0" w:color="auto"/>
            <w:right w:val="none" w:sz="0" w:space="0" w:color="auto"/>
          </w:divBdr>
        </w:div>
        <w:div w:id="736442243">
          <w:marLeft w:val="1080"/>
          <w:marRight w:val="0"/>
          <w:marTop w:val="0"/>
          <w:marBottom w:val="101"/>
          <w:divBdr>
            <w:top w:val="none" w:sz="0" w:space="0" w:color="auto"/>
            <w:left w:val="none" w:sz="0" w:space="0" w:color="auto"/>
            <w:bottom w:val="none" w:sz="0" w:space="0" w:color="auto"/>
            <w:right w:val="none" w:sz="0" w:space="0" w:color="auto"/>
          </w:divBdr>
        </w:div>
        <w:div w:id="847908975">
          <w:marLeft w:val="720"/>
          <w:marRight w:val="0"/>
          <w:marTop w:val="0"/>
          <w:marBottom w:val="101"/>
          <w:divBdr>
            <w:top w:val="none" w:sz="0" w:space="0" w:color="auto"/>
            <w:left w:val="none" w:sz="0" w:space="0" w:color="auto"/>
            <w:bottom w:val="none" w:sz="0" w:space="0" w:color="auto"/>
            <w:right w:val="none" w:sz="0" w:space="0" w:color="auto"/>
          </w:divBdr>
        </w:div>
        <w:div w:id="1854951519">
          <w:marLeft w:val="720"/>
          <w:marRight w:val="0"/>
          <w:marTop w:val="0"/>
          <w:marBottom w:val="101"/>
          <w:divBdr>
            <w:top w:val="none" w:sz="0" w:space="0" w:color="auto"/>
            <w:left w:val="none" w:sz="0" w:space="0" w:color="auto"/>
            <w:bottom w:val="none" w:sz="0" w:space="0" w:color="auto"/>
            <w:right w:val="none" w:sz="0" w:space="0" w:color="auto"/>
          </w:divBdr>
        </w:div>
        <w:div w:id="1627420596">
          <w:marLeft w:val="720"/>
          <w:marRight w:val="0"/>
          <w:marTop w:val="0"/>
          <w:marBottom w:val="101"/>
          <w:divBdr>
            <w:top w:val="none" w:sz="0" w:space="0" w:color="auto"/>
            <w:left w:val="none" w:sz="0" w:space="0" w:color="auto"/>
            <w:bottom w:val="none" w:sz="0" w:space="0" w:color="auto"/>
            <w:right w:val="none" w:sz="0" w:space="0" w:color="auto"/>
          </w:divBdr>
        </w:div>
        <w:div w:id="1886789823">
          <w:marLeft w:val="720"/>
          <w:marRight w:val="0"/>
          <w:marTop w:val="0"/>
          <w:marBottom w:val="101"/>
          <w:divBdr>
            <w:top w:val="none" w:sz="0" w:space="0" w:color="auto"/>
            <w:left w:val="none" w:sz="0" w:space="0" w:color="auto"/>
            <w:bottom w:val="none" w:sz="0" w:space="0" w:color="auto"/>
            <w:right w:val="none" w:sz="0" w:space="0" w:color="auto"/>
          </w:divBdr>
        </w:div>
      </w:divsChild>
    </w:div>
    <w:div w:id="1545866136">
      <w:bodyDiv w:val="1"/>
      <w:marLeft w:val="0"/>
      <w:marRight w:val="0"/>
      <w:marTop w:val="0"/>
      <w:marBottom w:val="0"/>
      <w:divBdr>
        <w:top w:val="none" w:sz="0" w:space="0" w:color="auto"/>
        <w:left w:val="none" w:sz="0" w:space="0" w:color="auto"/>
        <w:bottom w:val="none" w:sz="0" w:space="0" w:color="auto"/>
        <w:right w:val="none" w:sz="0" w:space="0" w:color="auto"/>
      </w:divBdr>
    </w:div>
    <w:div w:id="1659262193">
      <w:bodyDiv w:val="1"/>
      <w:marLeft w:val="0"/>
      <w:marRight w:val="0"/>
      <w:marTop w:val="0"/>
      <w:marBottom w:val="0"/>
      <w:divBdr>
        <w:top w:val="none" w:sz="0" w:space="0" w:color="auto"/>
        <w:left w:val="none" w:sz="0" w:space="0" w:color="auto"/>
        <w:bottom w:val="none" w:sz="0" w:space="0" w:color="auto"/>
        <w:right w:val="none" w:sz="0" w:space="0" w:color="auto"/>
      </w:divBdr>
    </w:div>
    <w:div w:id="1796868638">
      <w:bodyDiv w:val="1"/>
      <w:marLeft w:val="0"/>
      <w:marRight w:val="0"/>
      <w:marTop w:val="0"/>
      <w:marBottom w:val="0"/>
      <w:divBdr>
        <w:top w:val="none" w:sz="0" w:space="0" w:color="auto"/>
        <w:left w:val="none" w:sz="0" w:space="0" w:color="auto"/>
        <w:bottom w:val="none" w:sz="0" w:space="0" w:color="auto"/>
        <w:right w:val="none" w:sz="0" w:space="0" w:color="auto"/>
      </w:divBdr>
    </w:div>
    <w:div w:id="179852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ACBE3-30DA-4F49-8324-8C7378F0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1617</Words>
  <Characters>8894</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 Hernández;fduran</dc:creator>
  <cp:lastModifiedBy>Tercera Sala</cp:lastModifiedBy>
  <cp:revision>11</cp:revision>
  <cp:lastPrinted>2026-04-17T17:24:00Z</cp:lastPrinted>
  <dcterms:created xsi:type="dcterms:W3CDTF">2026-09-10T17:27:00Z</dcterms:created>
  <dcterms:modified xsi:type="dcterms:W3CDTF">2026-09-11T16:55:00Z</dcterms:modified>
</cp:coreProperties>
</file>