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78314" w14:textId="2B2DD4F4" w:rsidR="00DE50C5" w:rsidRPr="007A6A1C" w:rsidRDefault="008131B1" w:rsidP="002151DB">
      <w:pPr>
        <w:spacing w:after="0"/>
        <w:ind w:left="3969"/>
        <w:jc w:val="right"/>
        <w:rPr>
          <w:rFonts w:ascii="Arial" w:hAnsi="Arial" w:cs="Arial"/>
          <w:b/>
          <w:sz w:val="26"/>
          <w:szCs w:val="26"/>
        </w:rPr>
      </w:pPr>
      <w:r>
        <w:rPr>
          <w:noProof/>
        </w:rPr>
        <w:drawing>
          <wp:anchor distT="0" distB="0" distL="114300" distR="114300" simplePos="0" relativeHeight="251659264" behindDoc="1" locked="0" layoutInCell="1" allowOverlap="1" wp14:anchorId="246FABAB" wp14:editId="6B197D3C">
            <wp:simplePos x="0" y="0"/>
            <wp:positionH relativeFrom="column">
              <wp:posOffset>0</wp:posOffset>
            </wp:positionH>
            <wp:positionV relativeFrom="paragraph">
              <wp:posOffset>0</wp:posOffset>
            </wp:positionV>
            <wp:extent cx="5612130" cy="927735"/>
            <wp:effectExtent l="0" t="0" r="1270" b="0"/>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00DE50C5" w:rsidRPr="007A6A1C">
        <w:rPr>
          <w:rFonts w:ascii="Arial" w:hAnsi="Arial" w:cs="Arial"/>
          <w:b/>
          <w:sz w:val="26"/>
          <w:szCs w:val="26"/>
        </w:rPr>
        <w:t>ACUERDO PLENO</w:t>
      </w:r>
      <w:r w:rsidR="00DE50C5" w:rsidRPr="003B695F">
        <w:rPr>
          <w:rFonts w:ascii="Arial" w:hAnsi="Arial" w:cs="Arial"/>
          <w:b/>
          <w:sz w:val="26"/>
          <w:szCs w:val="26"/>
        </w:rPr>
        <w:t>-</w:t>
      </w:r>
      <w:r w:rsidR="004D5EF3">
        <w:rPr>
          <w:rFonts w:ascii="Arial" w:hAnsi="Arial" w:cs="Arial"/>
          <w:b/>
          <w:sz w:val="26"/>
          <w:szCs w:val="26"/>
        </w:rPr>
        <w:t>0</w:t>
      </w:r>
      <w:r w:rsidR="00A73087">
        <w:rPr>
          <w:rFonts w:ascii="Arial" w:hAnsi="Arial" w:cs="Arial"/>
          <w:b/>
          <w:sz w:val="26"/>
          <w:szCs w:val="26"/>
        </w:rPr>
        <w:t>70</w:t>
      </w:r>
      <w:r w:rsidR="00DE50C5">
        <w:rPr>
          <w:rFonts w:ascii="Arial" w:hAnsi="Arial" w:cs="Arial"/>
          <w:b/>
          <w:sz w:val="26"/>
          <w:szCs w:val="26"/>
        </w:rPr>
        <w:t>/</w:t>
      </w:r>
      <w:r w:rsidR="00DE50C5" w:rsidRPr="007A6A1C">
        <w:rPr>
          <w:rFonts w:ascii="Arial" w:hAnsi="Arial" w:cs="Arial"/>
          <w:b/>
          <w:sz w:val="26"/>
          <w:szCs w:val="26"/>
        </w:rPr>
        <w:t>202</w:t>
      </w:r>
      <w:r w:rsidR="005264A6">
        <w:rPr>
          <w:rFonts w:ascii="Arial" w:hAnsi="Arial" w:cs="Arial"/>
          <w:b/>
          <w:sz w:val="26"/>
          <w:szCs w:val="26"/>
        </w:rPr>
        <w:t>6</w:t>
      </w:r>
    </w:p>
    <w:p w14:paraId="5F42A6E7" w14:textId="77777777" w:rsidR="002151DB" w:rsidRDefault="002151DB" w:rsidP="00BE7E3C">
      <w:pPr>
        <w:pStyle w:val="Prrafodelista"/>
        <w:ind w:left="4253"/>
        <w:jc w:val="right"/>
        <w:rPr>
          <w:rFonts w:ascii="Arial" w:hAnsi="Arial" w:cs="Arial"/>
          <w:sz w:val="24"/>
          <w:szCs w:val="24"/>
        </w:rPr>
      </w:pPr>
    </w:p>
    <w:p w14:paraId="5E834FFE" w14:textId="77777777" w:rsidR="003C0DF6" w:rsidRDefault="003C0DF6" w:rsidP="00B6171B">
      <w:pPr>
        <w:pStyle w:val="Prrafodelista"/>
        <w:ind w:left="4253"/>
        <w:jc w:val="center"/>
        <w:rPr>
          <w:rFonts w:ascii="Arial" w:hAnsi="Arial" w:cs="Arial"/>
          <w:sz w:val="24"/>
          <w:szCs w:val="24"/>
        </w:rPr>
      </w:pPr>
    </w:p>
    <w:p w14:paraId="0A55926A" w14:textId="055F7F6B" w:rsidR="00F82B1B" w:rsidRPr="00007A1E" w:rsidRDefault="00EF2DAB" w:rsidP="007A3416">
      <w:pPr>
        <w:pStyle w:val="Prrafodelista"/>
        <w:ind w:left="5387"/>
        <w:jc w:val="both"/>
        <w:rPr>
          <w:rFonts w:ascii="Arial" w:hAnsi="Arial" w:cs="Arial"/>
          <w:sz w:val="24"/>
          <w:szCs w:val="24"/>
        </w:rPr>
      </w:pPr>
      <w:r w:rsidRPr="00007A1E">
        <w:rPr>
          <w:rFonts w:ascii="Arial" w:hAnsi="Arial" w:cs="Arial"/>
          <w:sz w:val="24"/>
          <w:szCs w:val="24"/>
        </w:rPr>
        <w:t xml:space="preserve">Se </w:t>
      </w:r>
      <w:bookmarkStart w:id="0" w:name="_Hlk213847842"/>
      <w:r w:rsidR="002725A8">
        <w:rPr>
          <w:rFonts w:ascii="Arial" w:hAnsi="Arial" w:cs="Arial"/>
          <w:sz w:val="24"/>
          <w:szCs w:val="24"/>
        </w:rPr>
        <w:t>aprueba movimiento</w:t>
      </w:r>
      <w:r w:rsidR="00C21049">
        <w:rPr>
          <w:rFonts w:ascii="Arial" w:hAnsi="Arial" w:cs="Arial"/>
          <w:sz w:val="24"/>
          <w:szCs w:val="24"/>
        </w:rPr>
        <w:t xml:space="preserve"> de personal del Tribunal.</w:t>
      </w:r>
    </w:p>
    <w:bookmarkEnd w:id="0"/>
    <w:p w14:paraId="3E8C6B62" w14:textId="0C00F3F6" w:rsidR="00DE50C5" w:rsidRPr="007A6A1C" w:rsidRDefault="00DE50C5" w:rsidP="00DE50C5">
      <w:pPr>
        <w:spacing w:after="0"/>
        <w:ind w:left="3969"/>
        <w:jc w:val="both"/>
        <w:rPr>
          <w:rFonts w:ascii="Arial" w:hAnsi="Arial" w:cs="Arial"/>
          <w:b/>
          <w:sz w:val="26"/>
          <w:szCs w:val="26"/>
        </w:rPr>
      </w:pPr>
    </w:p>
    <w:p w14:paraId="2C0075A1" w14:textId="77777777" w:rsidR="00DE50C5" w:rsidRPr="007A6A1C" w:rsidRDefault="00DE50C5" w:rsidP="00DE50C5">
      <w:pPr>
        <w:spacing w:after="0"/>
        <w:jc w:val="right"/>
        <w:rPr>
          <w:rFonts w:ascii="Arial" w:hAnsi="Arial" w:cs="Arial"/>
          <w:b/>
          <w:sz w:val="26"/>
          <w:szCs w:val="26"/>
        </w:rPr>
      </w:pPr>
    </w:p>
    <w:p w14:paraId="1379EF28" w14:textId="1EB92120" w:rsidR="005249A2" w:rsidRPr="005249A2" w:rsidRDefault="00DE50C5" w:rsidP="006A6E61">
      <w:pPr>
        <w:spacing w:after="0" w:line="360" w:lineRule="auto"/>
        <w:ind w:firstLine="708"/>
        <w:jc w:val="both"/>
        <w:rPr>
          <w:rFonts w:ascii="Arial" w:hAnsi="Arial" w:cs="Arial"/>
          <w:sz w:val="24"/>
          <w:szCs w:val="24"/>
        </w:rPr>
      </w:pPr>
      <w:r w:rsidRPr="007A0D81">
        <w:rPr>
          <w:rFonts w:ascii="Arial" w:hAnsi="Arial" w:cs="Arial"/>
          <w:sz w:val="24"/>
          <w:szCs w:val="24"/>
        </w:rPr>
        <w:t>Acuerdo del Pleno del Tribunal Estatal de Justicia Administrativa</w:t>
      </w:r>
      <w:r w:rsidR="0002051C">
        <w:rPr>
          <w:rFonts w:ascii="Arial" w:hAnsi="Arial" w:cs="Arial"/>
          <w:sz w:val="24"/>
          <w:szCs w:val="24"/>
        </w:rPr>
        <w:t>, por el</w:t>
      </w:r>
      <w:r w:rsidRPr="007A0D81">
        <w:rPr>
          <w:rFonts w:ascii="Arial" w:hAnsi="Arial" w:cs="Arial"/>
          <w:sz w:val="24"/>
          <w:szCs w:val="24"/>
        </w:rPr>
        <w:t xml:space="preserve"> que </w:t>
      </w:r>
      <w:r w:rsidR="0002051C">
        <w:rPr>
          <w:rFonts w:ascii="Arial" w:hAnsi="Arial" w:cs="Arial"/>
          <w:sz w:val="24"/>
          <w:szCs w:val="24"/>
        </w:rPr>
        <w:t xml:space="preserve">se </w:t>
      </w:r>
      <w:r w:rsidR="00A73087">
        <w:rPr>
          <w:rFonts w:ascii="Arial" w:hAnsi="Arial" w:cs="Arial"/>
          <w:sz w:val="24"/>
          <w:szCs w:val="24"/>
        </w:rPr>
        <w:t>determina la</w:t>
      </w:r>
      <w:r w:rsidR="005249A2" w:rsidRPr="005249A2">
        <w:rPr>
          <w:rFonts w:ascii="Arial" w:hAnsi="Arial" w:cs="Arial"/>
          <w:sz w:val="24"/>
          <w:szCs w:val="24"/>
        </w:rPr>
        <w:t xml:space="preserve"> </w:t>
      </w:r>
      <w:r w:rsidR="00A73087">
        <w:rPr>
          <w:rFonts w:ascii="Arial" w:hAnsi="Arial" w:cs="Arial"/>
          <w:sz w:val="24"/>
          <w:szCs w:val="24"/>
        </w:rPr>
        <w:t>remoción</w:t>
      </w:r>
      <w:r w:rsidR="005249A2" w:rsidRPr="005249A2">
        <w:rPr>
          <w:rFonts w:ascii="Arial" w:hAnsi="Arial" w:cs="Arial"/>
          <w:sz w:val="24"/>
          <w:szCs w:val="24"/>
        </w:rPr>
        <w:t xml:space="preserve"> de </w:t>
      </w:r>
      <w:r w:rsidR="00A73087">
        <w:rPr>
          <w:rFonts w:ascii="Arial" w:hAnsi="Arial" w:cs="Arial"/>
          <w:sz w:val="24"/>
          <w:szCs w:val="24"/>
        </w:rPr>
        <w:t>la persona titular de la Primera Secretaría de Acuerdos de la Primera Sala Unitaria de este Tribunal</w:t>
      </w:r>
      <w:r w:rsidR="00C52867">
        <w:rPr>
          <w:rFonts w:ascii="Arial" w:hAnsi="Arial" w:cs="Arial"/>
          <w:sz w:val="24"/>
          <w:szCs w:val="24"/>
        </w:rPr>
        <w:t>.</w:t>
      </w:r>
    </w:p>
    <w:p w14:paraId="2961B17F" w14:textId="47D88A40" w:rsidR="00DE50C5" w:rsidRPr="007A0D81" w:rsidRDefault="00DE50C5" w:rsidP="005249A2">
      <w:pPr>
        <w:spacing w:after="0" w:line="360" w:lineRule="auto"/>
        <w:jc w:val="both"/>
        <w:rPr>
          <w:rFonts w:ascii="Arial" w:hAnsi="Arial" w:cs="Arial"/>
          <w:sz w:val="24"/>
          <w:szCs w:val="24"/>
        </w:rPr>
      </w:pPr>
    </w:p>
    <w:p w14:paraId="23E31AE6" w14:textId="77777777" w:rsidR="00DE50C5" w:rsidRPr="007A0D81" w:rsidRDefault="00DE50C5" w:rsidP="00DE50C5">
      <w:pPr>
        <w:spacing w:after="0" w:line="360" w:lineRule="auto"/>
        <w:jc w:val="center"/>
        <w:rPr>
          <w:rFonts w:ascii="Arial" w:hAnsi="Arial" w:cs="Arial"/>
          <w:b/>
          <w:sz w:val="24"/>
          <w:szCs w:val="24"/>
        </w:rPr>
      </w:pPr>
      <w:r w:rsidRPr="007A0D81">
        <w:rPr>
          <w:rFonts w:ascii="Arial" w:hAnsi="Arial" w:cs="Arial"/>
          <w:b/>
          <w:sz w:val="24"/>
          <w:szCs w:val="24"/>
        </w:rPr>
        <w:t>CONSIDERANDO:</w:t>
      </w:r>
    </w:p>
    <w:p w14:paraId="5A8BA126" w14:textId="77777777" w:rsidR="00DE50C5" w:rsidRPr="007A0D81" w:rsidRDefault="00DE50C5" w:rsidP="00DE50C5">
      <w:pPr>
        <w:spacing w:after="0" w:line="360" w:lineRule="auto"/>
        <w:jc w:val="both"/>
        <w:rPr>
          <w:rFonts w:ascii="Arial" w:hAnsi="Arial" w:cs="Arial"/>
          <w:b/>
          <w:sz w:val="24"/>
          <w:szCs w:val="24"/>
        </w:rPr>
      </w:pPr>
    </w:p>
    <w:p w14:paraId="027A8025" w14:textId="397FABFB" w:rsidR="00DE50C5" w:rsidRPr="007A0D81" w:rsidRDefault="00DE50C5" w:rsidP="006A6E61">
      <w:pPr>
        <w:spacing w:after="0" w:line="360" w:lineRule="auto"/>
        <w:ind w:firstLine="708"/>
        <w:jc w:val="both"/>
        <w:rPr>
          <w:rFonts w:ascii="Arial" w:hAnsi="Arial" w:cs="Arial"/>
          <w:sz w:val="24"/>
          <w:szCs w:val="24"/>
        </w:rPr>
      </w:pPr>
      <w:r w:rsidRPr="007A0D81">
        <w:rPr>
          <w:rFonts w:ascii="Arial" w:hAnsi="Arial" w:cs="Arial"/>
          <w:b/>
          <w:sz w:val="24"/>
          <w:szCs w:val="24"/>
        </w:rPr>
        <w:t xml:space="preserve">I. </w:t>
      </w:r>
      <w:r w:rsidR="0078202F">
        <w:rPr>
          <w:rFonts w:ascii="Arial" w:hAnsi="Arial" w:cs="Arial"/>
          <w:b/>
          <w:sz w:val="24"/>
          <w:szCs w:val="24"/>
        </w:rPr>
        <w:t xml:space="preserve">Justificación de los tribunales administrativos. </w:t>
      </w:r>
      <w:r w:rsidRPr="007A0D81">
        <w:rPr>
          <w:rFonts w:ascii="Arial" w:hAnsi="Arial" w:cs="Arial"/>
          <w:sz w:val="24"/>
          <w:szCs w:val="24"/>
        </w:rPr>
        <w:t>El artículo 116, fracción V</w:t>
      </w:r>
      <w:r w:rsidR="0092039D">
        <w:rPr>
          <w:rFonts w:ascii="Arial" w:hAnsi="Arial" w:cs="Arial"/>
          <w:sz w:val="24"/>
          <w:szCs w:val="24"/>
        </w:rPr>
        <w:t>,</w:t>
      </w:r>
      <w:r w:rsidRPr="007A0D81">
        <w:rPr>
          <w:rFonts w:ascii="Arial" w:hAnsi="Arial" w:cs="Arial"/>
          <w:sz w:val="24"/>
          <w:szCs w:val="24"/>
        </w:rPr>
        <w:t xml:space="preserve"> de la Constitución Política de los Estados Unidos Mexicanos</w:t>
      </w:r>
      <w:r w:rsidR="0092039D">
        <w:rPr>
          <w:rFonts w:ascii="Arial" w:hAnsi="Arial" w:cs="Arial"/>
          <w:sz w:val="24"/>
          <w:szCs w:val="24"/>
        </w:rPr>
        <w:t>,</w:t>
      </w:r>
      <w:r w:rsidRPr="007A0D81">
        <w:rPr>
          <w:rFonts w:ascii="Arial" w:hAnsi="Arial" w:cs="Arial"/>
          <w:sz w:val="24"/>
          <w:szCs w:val="24"/>
        </w:rPr>
        <w:t xml:space="preserve"> establece que</w:t>
      </w:r>
      <w:r w:rsidR="0078202F">
        <w:rPr>
          <w:rFonts w:ascii="Arial" w:hAnsi="Arial" w:cs="Arial"/>
          <w:sz w:val="24"/>
          <w:szCs w:val="24"/>
        </w:rPr>
        <w:t>,</w:t>
      </w:r>
      <w:r w:rsidRPr="007A0D81">
        <w:rPr>
          <w:rFonts w:ascii="Arial" w:hAnsi="Arial" w:cs="Arial"/>
          <w:sz w:val="24"/>
          <w:szCs w:val="24"/>
        </w:rPr>
        <w:t xml:space="preserve"> </w:t>
      </w:r>
      <w:r w:rsidRPr="007A0D81">
        <w:rPr>
          <w:rFonts w:ascii="Arial" w:hAnsi="Arial" w:cs="Arial"/>
          <w:bCs/>
          <w:sz w:val="24"/>
          <w:szCs w:val="24"/>
        </w:rPr>
        <w:t xml:space="preserve">las </w:t>
      </w:r>
      <w:r w:rsidR="00B5595F">
        <w:rPr>
          <w:rFonts w:ascii="Arial" w:hAnsi="Arial" w:cs="Arial"/>
          <w:bCs/>
          <w:sz w:val="24"/>
          <w:szCs w:val="24"/>
        </w:rPr>
        <w:t>c</w:t>
      </w:r>
      <w:r w:rsidRPr="007A0D81">
        <w:rPr>
          <w:rFonts w:ascii="Arial" w:hAnsi="Arial" w:cs="Arial"/>
          <w:bCs/>
          <w:sz w:val="24"/>
          <w:szCs w:val="24"/>
        </w:rPr>
        <w:t xml:space="preserve">onstituciones y leyes de los </w:t>
      </w:r>
      <w:r w:rsidR="00DC0727">
        <w:rPr>
          <w:rFonts w:ascii="Arial" w:hAnsi="Arial" w:cs="Arial"/>
          <w:bCs/>
          <w:sz w:val="24"/>
          <w:szCs w:val="24"/>
        </w:rPr>
        <w:t>e</w:t>
      </w:r>
      <w:r w:rsidRPr="007A0D81">
        <w:rPr>
          <w:rFonts w:ascii="Arial" w:hAnsi="Arial" w:cs="Arial"/>
          <w:bCs/>
          <w:sz w:val="24"/>
          <w:szCs w:val="24"/>
        </w:rPr>
        <w:t xml:space="preserve">stados deberán instituir </w:t>
      </w:r>
      <w:r w:rsidR="00DC0727">
        <w:rPr>
          <w:rFonts w:ascii="Arial" w:hAnsi="Arial" w:cs="Arial"/>
          <w:bCs/>
          <w:sz w:val="24"/>
          <w:szCs w:val="24"/>
        </w:rPr>
        <w:t>t</w:t>
      </w:r>
      <w:r w:rsidRPr="007A0D81">
        <w:rPr>
          <w:rFonts w:ascii="Arial" w:hAnsi="Arial" w:cs="Arial"/>
          <w:bCs/>
          <w:sz w:val="24"/>
          <w:szCs w:val="24"/>
        </w:rPr>
        <w:t xml:space="preserve">ribunales de </w:t>
      </w:r>
      <w:r w:rsidR="00DC0727">
        <w:rPr>
          <w:rFonts w:ascii="Arial" w:hAnsi="Arial" w:cs="Arial"/>
          <w:bCs/>
          <w:sz w:val="24"/>
          <w:szCs w:val="24"/>
        </w:rPr>
        <w:t>j</w:t>
      </w:r>
      <w:r w:rsidRPr="007A0D81">
        <w:rPr>
          <w:rFonts w:ascii="Arial" w:hAnsi="Arial" w:cs="Arial"/>
          <w:bCs/>
          <w:sz w:val="24"/>
          <w:szCs w:val="24"/>
        </w:rPr>
        <w:t xml:space="preserve">usticia </w:t>
      </w:r>
      <w:r w:rsidR="00DC0727">
        <w:rPr>
          <w:rFonts w:ascii="Arial" w:hAnsi="Arial" w:cs="Arial"/>
          <w:bCs/>
          <w:sz w:val="24"/>
          <w:szCs w:val="24"/>
        </w:rPr>
        <w:t>a</w:t>
      </w:r>
      <w:r w:rsidRPr="007A0D81">
        <w:rPr>
          <w:rFonts w:ascii="Arial" w:hAnsi="Arial" w:cs="Arial"/>
          <w:bCs/>
          <w:sz w:val="24"/>
          <w:szCs w:val="24"/>
        </w:rPr>
        <w:t xml:space="preserve">dministrativa, dotados de plena autonomía para dictar sus fallos y establecer su organización, funcionamiento, procedimientos y, en su caso, recursos contra sus resoluciones. </w:t>
      </w:r>
    </w:p>
    <w:p w14:paraId="0A0BFF88" w14:textId="3ADFCA64" w:rsidR="00DE50C5" w:rsidRPr="007A0D81" w:rsidRDefault="00DE50C5" w:rsidP="006A6E61">
      <w:pPr>
        <w:spacing w:before="100" w:beforeAutospacing="1" w:after="100" w:afterAutospacing="1" w:line="360" w:lineRule="auto"/>
        <w:ind w:firstLine="708"/>
        <w:jc w:val="both"/>
        <w:rPr>
          <w:rFonts w:ascii="Arial" w:hAnsi="Arial" w:cs="Arial"/>
          <w:sz w:val="24"/>
          <w:szCs w:val="24"/>
        </w:rPr>
      </w:pPr>
      <w:r w:rsidRPr="007A0D81">
        <w:rPr>
          <w:rFonts w:ascii="Arial" w:hAnsi="Arial" w:cs="Arial"/>
          <w:b/>
          <w:bCs/>
          <w:sz w:val="24"/>
          <w:szCs w:val="24"/>
        </w:rPr>
        <w:t>II.</w:t>
      </w:r>
      <w:r w:rsidR="0078202F">
        <w:rPr>
          <w:rFonts w:ascii="Arial" w:hAnsi="Arial" w:cs="Arial"/>
          <w:b/>
          <w:bCs/>
          <w:sz w:val="24"/>
          <w:szCs w:val="24"/>
        </w:rPr>
        <w:t xml:space="preserve"> Naturaleza jurídica del Tribunal Estatal de Justicia Administrativa.</w:t>
      </w:r>
      <w:r w:rsidRPr="007A0D81">
        <w:rPr>
          <w:rFonts w:ascii="Arial" w:hAnsi="Arial" w:cs="Arial"/>
          <w:b/>
          <w:bCs/>
          <w:sz w:val="24"/>
          <w:szCs w:val="24"/>
        </w:rPr>
        <w:t xml:space="preserve"> </w:t>
      </w:r>
      <w:r w:rsidRPr="007A0D81">
        <w:rPr>
          <w:rFonts w:ascii="Arial" w:hAnsi="Arial" w:cs="Arial"/>
          <w:sz w:val="24"/>
          <w:szCs w:val="24"/>
        </w:rPr>
        <w:t>En correspondencia, los artículos 39 bis de la Constitución Política del Estado de Chihuahua y 1 de la Ley Orgánica del Tribunal Estatal de Justicia Administrativa</w:t>
      </w:r>
      <w:r w:rsidR="0092039D">
        <w:rPr>
          <w:rFonts w:ascii="Arial" w:hAnsi="Arial" w:cs="Arial"/>
          <w:sz w:val="24"/>
          <w:szCs w:val="24"/>
        </w:rPr>
        <w:t>,</w:t>
      </w:r>
      <w:r w:rsidRPr="007A0D81">
        <w:rPr>
          <w:rFonts w:ascii="Arial" w:hAnsi="Arial" w:cs="Arial"/>
          <w:sz w:val="24"/>
          <w:szCs w:val="24"/>
        </w:rPr>
        <w:t xml:space="preserve"> señalan que este Tribunal es el órgano jurisdiccional dotado de plena autonomía para dictar sus fallos, encargado de dirimir las controversias que se susciten entre los particulares y la administración pública, estatal y municipal;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estatal o municipal o al patrimonio de los entes públicos estatales o municipales.</w:t>
      </w:r>
    </w:p>
    <w:p w14:paraId="3BF11378" w14:textId="3622F978" w:rsidR="00F64946"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sz w:val="24"/>
          <w:szCs w:val="24"/>
        </w:rPr>
        <w:lastRenderedPageBreak/>
        <w:t>Asimismo, instruye que será en la ley donde se establecerá su organización, funcionamiento, integración, procedimientos y, en su caso, recursos contra sus resoluciones.</w:t>
      </w:r>
    </w:p>
    <w:p w14:paraId="23E19079" w14:textId="76C94D94" w:rsidR="0064295E" w:rsidRDefault="00F64946" w:rsidP="006A6E61">
      <w:pPr>
        <w:spacing w:after="0" w:line="360" w:lineRule="auto"/>
        <w:ind w:firstLine="708"/>
        <w:jc w:val="both"/>
        <w:rPr>
          <w:rFonts w:ascii="Arial" w:hAnsi="Arial" w:cs="Arial"/>
          <w:sz w:val="24"/>
          <w:szCs w:val="24"/>
        </w:rPr>
      </w:pPr>
      <w:r w:rsidRPr="00F64946">
        <w:rPr>
          <w:rFonts w:ascii="Arial" w:hAnsi="Arial" w:cs="Arial"/>
          <w:b/>
          <w:bCs/>
          <w:sz w:val="24"/>
          <w:szCs w:val="24"/>
        </w:rPr>
        <w:t>III.</w:t>
      </w:r>
      <w:r w:rsidR="0078202F">
        <w:rPr>
          <w:rFonts w:ascii="Arial" w:hAnsi="Arial" w:cs="Arial"/>
          <w:b/>
          <w:bCs/>
          <w:sz w:val="24"/>
          <w:szCs w:val="24"/>
        </w:rPr>
        <w:t xml:space="preserve"> Integración del Tribunal Estatal de Justicia Administrativa.</w:t>
      </w:r>
      <w:r>
        <w:rPr>
          <w:rFonts w:ascii="Arial" w:hAnsi="Arial" w:cs="Arial"/>
          <w:sz w:val="24"/>
          <w:szCs w:val="24"/>
        </w:rPr>
        <w:t xml:space="preserve"> </w:t>
      </w:r>
      <w:r w:rsidR="0064295E" w:rsidRPr="0064295E">
        <w:rPr>
          <w:rFonts w:ascii="Arial" w:hAnsi="Arial" w:cs="Arial"/>
          <w:sz w:val="24"/>
          <w:szCs w:val="24"/>
        </w:rPr>
        <w:t>El artículo 6 de la Ley Orgánica del Tribunal Estatal de Justicia</w:t>
      </w:r>
      <w:r w:rsidR="0064295E">
        <w:rPr>
          <w:rFonts w:ascii="Arial" w:hAnsi="Arial" w:cs="Arial"/>
          <w:sz w:val="24"/>
          <w:szCs w:val="24"/>
        </w:rPr>
        <w:t xml:space="preserve"> </w:t>
      </w:r>
      <w:r w:rsidR="0064295E" w:rsidRPr="0064295E">
        <w:rPr>
          <w:rFonts w:ascii="Arial" w:hAnsi="Arial" w:cs="Arial"/>
          <w:sz w:val="24"/>
          <w:szCs w:val="24"/>
        </w:rPr>
        <w:t>Administrativa establece la estructura de este órgano jurisdiccional,</w:t>
      </w:r>
      <w:r w:rsidR="0064295E">
        <w:rPr>
          <w:rFonts w:ascii="Arial" w:hAnsi="Arial" w:cs="Arial"/>
          <w:sz w:val="24"/>
          <w:szCs w:val="24"/>
        </w:rPr>
        <w:t xml:space="preserve"> </w:t>
      </w:r>
      <w:r w:rsidR="0064295E" w:rsidRPr="0064295E">
        <w:rPr>
          <w:rFonts w:ascii="Arial" w:hAnsi="Arial" w:cs="Arial"/>
          <w:sz w:val="24"/>
          <w:szCs w:val="24"/>
        </w:rPr>
        <w:t>conformado por cinco Magistraturas, mismas que integran el Pleno, una de</w:t>
      </w:r>
      <w:r w:rsidR="0064295E">
        <w:rPr>
          <w:rFonts w:ascii="Arial" w:hAnsi="Arial" w:cs="Arial"/>
          <w:sz w:val="24"/>
          <w:szCs w:val="24"/>
        </w:rPr>
        <w:t xml:space="preserve"> </w:t>
      </w:r>
      <w:r w:rsidR="0064295E" w:rsidRPr="0064295E">
        <w:rPr>
          <w:rFonts w:ascii="Arial" w:hAnsi="Arial" w:cs="Arial"/>
          <w:sz w:val="24"/>
          <w:szCs w:val="24"/>
        </w:rPr>
        <w:t>las personas titulares de estas lo presidirá y cada una de las Salas</w:t>
      </w:r>
      <w:r w:rsidR="0064295E">
        <w:rPr>
          <w:rFonts w:ascii="Arial" w:hAnsi="Arial" w:cs="Arial"/>
          <w:sz w:val="24"/>
          <w:szCs w:val="24"/>
        </w:rPr>
        <w:t xml:space="preserve"> </w:t>
      </w:r>
      <w:r w:rsidR="0064295E" w:rsidRPr="0064295E">
        <w:rPr>
          <w:rFonts w:ascii="Arial" w:hAnsi="Arial" w:cs="Arial"/>
          <w:sz w:val="24"/>
          <w:szCs w:val="24"/>
        </w:rPr>
        <w:t>Unitarias estará conformada por una magistratura designada por el Pleno.</w:t>
      </w:r>
    </w:p>
    <w:p w14:paraId="4113C47F" w14:textId="77777777" w:rsidR="00DE50C5" w:rsidRPr="007A0D81" w:rsidRDefault="00DE50C5" w:rsidP="0064295E">
      <w:pPr>
        <w:spacing w:after="0" w:line="360" w:lineRule="auto"/>
        <w:jc w:val="both"/>
        <w:rPr>
          <w:rFonts w:ascii="Arial" w:hAnsi="Arial" w:cs="Arial"/>
          <w:sz w:val="24"/>
          <w:szCs w:val="24"/>
        </w:rPr>
      </w:pPr>
    </w:p>
    <w:p w14:paraId="2613BF6A" w14:textId="4C1ADBBF" w:rsidR="00802A7A" w:rsidRDefault="009B4CF4" w:rsidP="006A6E61">
      <w:pPr>
        <w:spacing w:after="0" w:line="360" w:lineRule="auto"/>
        <w:ind w:firstLine="709"/>
        <w:jc w:val="both"/>
        <w:rPr>
          <w:rFonts w:ascii="Arial" w:hAnsi="Arial" w:cs="Arial"/>
          <w:bCs/>
          <w:sz w:val="24"/>
          <w:szCs w:val="24"/>
        </w:rPr>
      </w:pPr>
      <w:r>
        <w:rPr>
          <w:rFonts w:ascii="Arial" w:hAnsi="Arial" w:cs="Arial"/>
          <w:b/>
          <w:sz w:val="24"/>
          <w:szCs w:val="24"/>
        </w:rPr>
        <w:t>I</w:t>
      </w:r>
      <w:r w:rsidR="00DE50C5" w:rsidRPr="007A0D81">
        <w:rPr>
          <w:rFonts w:ascii="Arial" w:hAnsi="Arial" w:cs="Arial"/>
          <w:b/>
          <w:sz w:val="24"/>
          <w:szCs w:val="24"/>
        </w:rPr>
        <w:t>V.</w:t>
      </w:r>
      <w:r w:rsidR="0078202F">
        <w:rPr>
          <w:rFonts w:ascii="Arial" w:hAnsi="Arial" w:cs="Arial"/>
          <w:b/>
          <w:sz w:val="24"/>
          <w:szCs w:val="24"/>
        </w:rPr>
        <w:t xml:space="preserve"> De las personas servidoras públicas del Tribunal.</w:t>
      </w:r>
      <w:r w:rsidR="00DE50C5" w:rsidRPr="007A0D81">
        <w:rPr>
          <w:rFonts w:ascii="Arial" w:hAnsi="Arial" w:cs="Arial"/>
          <w:bCs/>
          <w:sz w:val="24"/>
          <w:szCs w:val="24"/>
        </w:rPr>
        <w:t xml:space="preserve"> </w:t>
      </w:r>
      <w:r w:rsidR="00BA2D67">
        <w:rPr>
          <w:rFonts w:ascii="Arial" w:hAnsi="Arial" w:cs="Arial"/>
          <w:bCs/>
          <w:sz w:val="24"/>
          <w:szCs w:val="24"/>
        </w:rPr>
        <w:t xml:space="preserve">En términos de lo que establece el artículo 14 de la Ley Orgánica del Tribunal </w:t>
      </w:r>
      <w:r w:rsidR="00493886">
        <w:rPr>
          <w:rFonts w:ascii="Arial" w:hAnsi="Arial" w:cs="Arial"/>
          <w:bCs/>
          <w:sz w:val="24"/>
          <w:szCs w:val="24"/>
        </w:rPr>
        <w:t xml:space="preserve">Estatal </w:t>
      </w:r>
      <w:r w:rsidR="00BA2D67">
        <w:rPr>
          <w:rFonts w:ascii="Arial" w:hAnsi="Arial" w:cs="Arial"/>
          <w:bCs/>
          <w:sz w:val="24"/>
          <w:szCs w:val="24"/>
        </w:rPr>
        <w:t>de Justicia Administrativa,</w:t>
      </w:r>
      <w:r w:rsidR="00802A7A">
        <w:rPr>
          <w:rFonts w:ascii="Arial" w:hAnsi="Arial" w:cs="Arial"/>
          <w:bCs/>
          <w:sz w:val="24"/>
          <w:szCs w:val="24"/>
        </w:rPr>
        <w:t xml:space="preserve"> dicho órgano </w:t>
      </w:r>
      <w:r w:rsidR="00802A7A" w:rsidRPr="00802A7A">
        <w:rPr>
          <w:rFonts w:ascii="Arial" w:hAnsi="Arial" w:cs="Arial"/>
          <w:bCs/>
          <w:sz w:val="24"/>
          <w:szCs w:val="24"/>
        </w:rPr>
        <w:t xml:space="preserve">tendrá </w:t>
      </w:r>
      <w:r w:rsidR="00802A7A">
        <w:rPr>
          <w:rFonts w:ascii="Arial" w:hAnsi="Arial" w:cs="Arial"/>
          <w:bCs/>
          <w:sz w:val="24"/>
          <w:szCs w:val="24"/>
        </w:rPr>
        <w:t>como</w:t>
      </w:r>
      <w:r w:rsidR="00802A7A" w:rsidRPr="00802A7A">
        <w:rPr>
          <w:rFonts w:ascii="Arial" w:hAnsi="Arial" w:cs="Arial"/>
          <w:bCs/>
          <w:sz w:val="24"/>
          <w:szCs w:val="24"/>
        </w:rPr>
        <w:t xml:space="preserve"> personas servidoras públicas</w:t>
      </w:r>
      <w:r w:rsidR="00802A7A">
        <w:rPr>
          <w:rFonts w:ascii="Arial" w:hAnsi="Arial" w:cs="Arial"/>
          <w:bCs/>
          <w:sz w:val="24"/>
          <w:szCs w:val="24"/>
        </w:rPr>
        <w:t>, las</w:t>
      </w:r>
      <w:r w:rsidR="00802A7A" w:rsidRPr="00802A7A">
        <w:rPr>
          <w:rFonts w:ascii="Arial" w:hAnsi="Arial" w:cs="Arial"/>
          <w:bCs/>
          <w:sz w:val="24"/>
          <w:szCs w:val="24"/>
        </w:rPr>
        <w:t xml:space="preserve"> siguientes:</w:t>
      </w:r>
    </w:p>
    <w:p w14:paraId="756A77D3" w14:textId="77777777" w:rsidR="00802A7A" w:rsidRDefault="00802A7A" w:rsidP="0064295E">
      <w:pPr>
        <w:spacing w:after="0" w:line="360" w:lineRule="auto"/>
        <w:jc w:val="both"/>
        <w:rPr>
          <w:rFonts w:ascii="Arial" w:hAnsi="Arial" w:cs="Arial"/>
          <w:bCs/>
          <w:sz w:val="24"/>
          <w:szCs w:val="24"/>
        </w:rPr>
      </w:pPr>
    </w:p>
    <w:p w14:paraId="4AC93F2C"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personas titulares de las magistraturas. </w:t>
      </w:r>
    </w:p>
    <w:p w14:paraId="076DE584"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secretarías de acuerdos de las Salas Unitarias. </w:t>
      </w:r>
    </w:p>
    <w:p w14:paraId="5967F5F9"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y los actuarios. </w:t>
      </w:r>
    </w:p>
    <w:p w14:paraId="6DB2BBD0" w14:textId="6202FA02"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Oficiales </w:t>
      </w:r>
      <w:r w:rsidR="00B5595F">
        <w:rPr>
          <w:rFonts w:ascii="Arial" w:hAnsi="Arial" w:cs="Arial"/>
          <w:bCs/>
          <w:sz w:val="24"/>
          <w:szCs w:val="24"/>
        </w:rPr>
        <w:t>j</w:t>
      </w:r>
      <w:r w:rsidRPr="00802A7A">
        <w:rPr>
          <w:rFonts w:ascii="Arial" w:hAnsi="Arial" w:cs="Arial"/>
          <w:bCs/>
          <w:sz w:val="24"/>
          <w:szCs w:val="24"/>
        </w:rPr>
        <w:t>urisdiccionales.</w:t>
      </w:r>
      <w:r>
        <w:rPr>
          <w:rFonts w:ascii="Arial" w:hAnsi="Arial" w:cs="Arial"/>
          <w:bCs/>
          <w:sz w:val="24"/>
          <w:szCs w:val="24"/>
        </w:rPr>
        <w:t xml:space="preserve"> </w:t>
      </w:r>
    </w:p>
    <w:p w14:paraId="70E3F3E1"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del Órgano Interno de Control. </w:t>
      </w:r>
    </w:p>
    <w:p w14:paraId="1D92599A"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 la Secretaría. </w:t>
      </w:r>
    </w:p>
    <w:p w14:paraId="630E7EE4" w14:textId="09C597E6" w:rsidR="00802A7A" w:rsidRDefault="00802A7A" w:rsidP="0064295E">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Las demás personas que con el carácter de mandos medios y superiores señale el Reglamento y se encuentren previstos en el presupuesto autorizado.</w:t>
      </w:r>
    </w:p>
    <w:p w14:paraId="290D6E02" w14:textId="77777777" w:rsidR="00665FCD" w:rsidRDefault="00665FCD" w:rsidP="00665FCD">
      <w:pPr>
        <w:spacing w:after="0" w:line="360" w:lineRule="auto"/>
        <w:ind w:left="360" w:firstLine="348"/>
        <w:jc w:val="both"/>
        <w:rPr>
          <w:rFonts w:ascii="Arial" w:hAnsi="Arial" w:cs="Arial"/>
          <w:bCs/>
          <w:sz w:val="24"/>
          <w:szCs w:val="24"/>
        </w:rPr>
      </w:pPr>
    </w:p>
    <w:p w14:paraId="1A879472" w14:textId="1F5C0A8C" w:rsidR="00665FCD" w:rsidRDefault="00665FCD" w:rsidP="00665FCD">
      <w:pPr>
        <w:spacing w:after="0" w:line="360" w:lineRule="auto"/>
        <w:ind w:firstLine="709"/>
        <w:jc w:val="both"/>
        <w:rPr>
          <w:rFonts w:ascii="Arial" w:hAnsi="Arial" w:cs="Arial"/>
          <w:bCs/>
          <w:sz w:val="24"/>
          <w:szCs w:val="24"/>
        </w:rPr>
      </w:pPr>
      <w:r w:rsidRPr="00665FCD">
        <w:rPr>
          <w:rFonts w:ascii="Arial" w:hAnsi="Arial" w:cs="Arial"/>
          <w:bCs/>
          <w:sz w:val="24"/>
          <w:szCs w:val="24"/>
        </w:rPr>
        <w:t>Las personas servidoras públicas a que se refieren las fracciones anteriores tienen, por disposición expresa del propio artículo 14 de la Ley Orgánica, el carácter de personal de confianza.</w:t>
      </w:r>
    </w:p>
    <w:p w14:paraId="19091EE9" w14:textId="77777777" w:rsidR="00665FCD" w:rsidRDefault="00665FCD" w:rsidP="00665FCD">
      <w:pPr>
        <w:spacing w:after="0" w:line="360" w:lineRule="auto"/>
        <w:ind w:firstLine="709"/>
        <w:jc w:val="both"/>
        <w:rPr>
          <w:rFonts w:ascii="Arial" w:hAnsi="Arial" w:cs="Arial"/>
          <w:bCs/>
          <w:sz w:val="24"/>
          <w:szCs w:val="24"/>
        </w:rPr>
      </w:pPr>
    </w:p>
    <w:p w14:paraId="24475167" w14:textId="31154BC9" w:rsidR="00665FCD" w:rsidRPr="00665FCD" w:rsidRDefault="00665FCD" w:rsidP="00665FCD">
      <w:pPr>
        <w:spacing w:after="0" w:line="360" w:lineRule="auto"/>
        <w:ind w:firstLine="709"/>
        <w:jc w:val="both"/>
        <w:rPr>
          <w:rFonts w:ascii="Arial" w:hAnsi="Arial" w:cs="Arial"/>
          <w:bCs/>
          <w:sz w:val="24"/>
          <w:szCs w:val="24"/>
        </w:rPr>
      </w:pPr>
      <w:r w:rsidRPr="00665FCD">
        <w:rPr>
          <w:rFonts w:ascii="Arial" w:hAnsi="Arial" w:cs="Arial"/>
          <w:bCs/>
          <w:sz w:val="24"/>
          <w:szCs w:val="24"/>
        </w:rPr>
        <w:lastRenderedPageBreak/>
        <w:t>Asimismo, el artículo 20 de la Ley Orgánica establece que el Tribunal contará con un sistema profesional de carrera jurisdiccional, basado en los principios de honestidad, eficiencia, capacidad y experiencia, el cual comprende, entre otras personas servidoras públicas, a las Secretarías de Acuerdos a que se refiere la fracción II del artículo 14. Dicho sistema abarca las fases de ingreso, promoción, permanencia y retiro, procurando la excelencia mediante concursos y evaluaciones periódicas, conforme a los procedimientos y criterios establecidos en el Estatuto correspondiente.</w:t>
      </w:r>
    </w:p>
    <w:p w14:paraId="5F0AABEA" w14:textId="77777777" w:rsidR="00665FCD" w:rsidRPr="00665FCD" w:rsidRDefault="00665FCD" w:rsidP="00665FCD">
      <w:pPr>
        <w:spacing w:after="0" w:line="360" w:lineRule="auto"/>
        <w:ind w:firstLine="709"/>
        <w:jc w:val="both"/>
        <w:rPr>
          <w:rFonts w:ascii="Arial" w:hAnsi="Arial" w:cs="Arial"/>
          <w:bCs/>
          <w:sz w:val="24"/>
          <w:szCs w:val="24"/>
        </w:rPr>
      </w:pPr>
    </w:p>
    <w:p w14:paraId="24F4C391" w14:textId="6933CB4D" w:rsidR="00665FCD" w:rsidRPr="00665FCD" w:rsidRDefault="00665FCD" w:rsidP="00665FCD">
      <w:pPr>
        <w:spacing w:after="0" w:line="360" w:lineRule="auto"/>
        <w:ind w:firstLine="709"/>
        <w:jc w:val="both"/>
        <w:rPr>
          <w:rFonts w:ascii="Arial" w:hAnsi="Arial" w:cs="Arial"/>
          <w:bCs/>
          <w:sz w:val="24"/>
          <w:szCs w:val="24"/>
        </w:rPr>
      </w:pPr>
      <w:r w:rsidRPr="00665FCD">
        <w:rPr>
          <w:rFonts w:ascii="Arial" w:hAnsi="Arial" w:cs="Arial"/>
          <w:bCs/>
          <w:sz w:val="24"/>
          <w:szCs w:val="24"/>
        </w:rPr>
        <w:t xml:space="preserve">En </w:t>
      </w:r>
      <w:r>
        <w:rPr>
          <w:rFonts w:ascii="Arial" w:hAnsi="Arial" w:cs="Arial"/>
          <w:bCs/>
          <w:sz w:val="24"/>
          <w:szCs w:val="24"/>
        </w:rPr>
        <w:t>ese sentido</w:t>
      </w:r>
      <w:r w:rsidRPr="00665FCD">
        <w:rPr>
          <w:rFonts w:ascii="Arial" w:hAnsi="Arial" w:cs="Arial"/>
          <w:bCs/>
          <w:sz w:val="24"/>
          <w:szCs w:val="24"/>
        </w:rPr>
        <w:t xml:space="preserve">, </w:t>
      </w:r>
      <w:r>
        <w:rPr>
          <w:rFonts w:ascii="Arial" w:hAnsi="Arial" w:cs="Arial"/>
          <w:bCs/>
          <w:sz w:val="24"/>
          <w:szCs w:val="24"/>
        </w:rPr>
        <w:t>las personas servidoras públicas que ocupen el cargo de secretarías de acuerdos,</w:t>
      </w:r>
      <w:r w:rsidRPr="00665FCD">
        <w:rPr>
          <w:rFonts w:ascii="Arial" w:hAnsi="Arial" w:cs="Arial"/>
          <w:bCs/>
          <w:sz w:val="24"/>
          <w:szCs w:val="24"/>
        </w:rPr>
        <w:t xml:space="preserve"> se encuentra</w:t>
      </w:r>
      <w:r>
        <w:rPr>
          <w:rFonts w:ascii="Arial" w:hAnsi="Arial" w:cs="Arial"/>
          <w:bCs/>
          <w:sz w:val="24"/>
          <w:szCs w:val="24"/>
        </w:rPr>
        <w:t>n</w:t>
      </w:r>
      <w:r w:rsidRPr="00665FCD">
        <w:rPr>
          <w:rFonts w:ascii="Arial" w:hAnsi="Arial" w:cs="Arial"/>
          <w:bCs/>
          <w:sz w:val="24"/>
          <w:szCs w:val="24"/>
        </w:rPr>
        <w:t xml:space="preserve"> comprendida</w:t>
      </w:r>
      <w:r>
        <w:rPr>
          <w:rFonts w:ascii="Arial" w:hAnsi="Arial" w:cs="Arial"/>
          <w:bCs/>
          <w:sz w:val="24"/>
          <w:szCs w:val="24"/>
        </w:rPr>
        <w:t>s</w:t>
      </w:r>
      <w:r w:rsidRPr="00665FCD">
        <w:rPr>
          <w:rFonts w:ascii="Arial" w:hAnsi="Arial" w:cs="Arial"/>
          <w:bCs/>
          <w:sz w:val="24"/>
          <w:szCs w:val="24"/>
        </w:rPr>
        <w:t xml:space="preserve"> en el sistema profesional de carrera jurisdiccional del Tribunal, por lo que las determinaciones relativas a su nombramiento, permanencia y retiro deben adoptarse conforme al régimen previsto en la Ley Orgánica y demás disposiciones aplicables.</w:t>
      </w:r>
    </w:p>
    <w:p w14:paraId="313CB210" w14:textId="77777777" w:rsidR="004C0A54" w:rsidRPr="004C0A54" w:rsidRDefault="004C0A54" w:rsidP="00665FCD">
      <w:pPr>
        <w:pStyle w:val="Prrafodelista"/>
        <w:spacing w:after="0" w:line="360" w:lineRule="auto"/>
        <w:ind w:left="0"/>
        <w:jc w:val="both"/>
        <w:rPr>
          <w:rFonts w:ascii="Arial" w:hAnsi="Arial" w:cs="Arial"/>
          <w:bCs/>
          <w:sz w:val="24"/>
          <w:szCs w:val="24"/>
        </w:rPr>
      </w:pPr>
    </w:p>
    <w:p w14:paraId="31CB7477" w14:textId="7C70D954" w:rsidR="00641723" w:rsidRPr="007A0D81" w:rsidRDefault="00083C9F" w:rsidP="00665FCD">
      <w:pPr>
        <w:spacing w:after="0" w:line="360" w:lineRule="auto"/>
        <w:ind w:firstLine="709"/>
        <w:jc w:val="both"/>
        <w:rPr>
          <w:rFonts w:ascii="Arial" w:hAnsi="Arial" w:cs="Arial"/>
          <w:sz w:val="24"/>
          <w:szCs w:val="24"/>
        </w:rPr>
      </w:pPr>
      <w:r w:rsidRPr="00083C9F">
        <w:rPr>
          <w:rFonts w:ascii="Arial" w:hAnsi="Arial" w:cs="Arial"/>
          <w:b/>
          <w:sz w:val="24"/>
          <w:szCs w:val="24"/>
        </w:rPr>
        <w:t>V.</w:t>
      </w:r>
      <w:r w:rsidR="0089079C">
        <w:rPr>
          <w:rFonts w:ascii="Arial" w:hAnsi="Arial" w:cs="Arial"/>
          <w:b/>
          <w:sz w:val="24"/>
          <w:szCs w:val="24"/>
        </w:rPr>
        <w:t xml:space="preserve"> Atribuciones del Pleno respecto de las personas servidoras públicas que lo integran.</w:t>
      </w:r>
      <w:r>
        <w:rPr>
          <w:rFonts w:ascii="Arial" w:hAnsi="Arial" w:cs="Arial"/>
          <w:bCs/>
          <w:sz w:val="24"/>
          <w:szCs w:val="24"/>
        </w:rPr>
        <w:t xml:space="preserve"> </w:t>
      </w:r>
      <w:r w:rsidR="00641723" w:rsidRPr="007A0D81">
        <w:rPr>
          <w:rFonts w:ascii="Arial" w:hAnsi="Arial" w:cs="Arial"/>
          <w:bCs/>
          <w:sz w:val="24"/>
          <w:szCs w:val="24"/>
        </w:rPr>
        <w:t>El artículo 9 de la Ley Orgánica del Tribunal Estatal de Justicia Administrativa indica que el Pleno se integrará por la totalidad de las Magistraturas y, de conformidad con sus fracciones VI,</w:t>
      </w:r>
      <w:r w:rsidR="00641723">
        <w:rPr>
          <w:rFonts w:ascii="Arial" w:hAnsi="Arial" w:cs="Arial"/>
          <w:bCs/>
          <w:sz w:val="24"/>
          <w:szCs w:val="24"/>
        </w:rPr>
        <w:t xml:space="preserve"> </w:t>
      </w:r>
      <w:r w:rsidR="000B73D8">
        <w:rPr>
          <w:rFonts w:ascii="Arial" w:hAnsi="Arial" w:cs="Arial"/>
          <w:bCs/>
          <w:sz w:val="24"/>
          <w:szCs w:val="24"/>
        </w:rPr>
        <w:t xml:space="preserve">XI, </w:t>
      </w:r>
      <w:r w:rsidR="00641723" w:rsidRPr="007A0D81">
        <w:rPr>
          <w:rFonts w:ascii="Arial" w:hAnsi="Arial" w:cs="Arial"/>
          <w:bCs/>
          <w:sz w:val="24"/>
          <w:szCs w:val="24"/>
        </w:rPr>
        <w:t>XVII</w:t>
      </w:r>
      <w:r w:rsidR="00641723">
        <w:rPr>
          <w:rFonts w:ascii="Arial" w:hAnsi="Arial" w:cs="Arial"/>
          <w:bCs/>
          <w:sz w:val="24"/>
          <w:szCs w:val="24"/>
        </w:rPr>
        <w:t xml:space="preserve"> y </w:t>
      </w:r>
      <w:r w:rsidR="00641723" w:rsidRPr="007A0D81">
        <w:rPr>
          <w:rFonts w:ascii="Arial" w:hAnsi="Arial" w:cs="Arial"/>
          <w:bCs/>
          <w:sz w:val="24"/>
          <w:szCs w:val="24"/>
        </w:rPr>
        <w:t xml:space="preserve">XXV, entre las facultades de ese órgano máximo, se encuentran las siguientes: </w:t>
      </w:r>
    </w:p>
    <w:p w14:paraId="653FCBE0" w14:textId="77777777" w:rsidR="00641723" w:rsidRPr="007A0D81" w:rsidRDefault="00641723" w:rsidP="00641723">
      <w:pPr>
        <w:spacing w:after="0" w:line="360" w:lineRule="auto"/>
        <w:ind w:firstLine="709"/>
        <w:jc w:val="both"/>
        <w:rPr>
          <w:rFonts w:ascii="Arial" w:hAnsi="Arial" w:cs="Arial"/>
          <w:bCs/>
          <w:sz w:val="24"/>
          <w:szCs w:val="24"/>
        </w:rPr>
      </w:pPr>
    </w:p>
    <w:p w14:paraId="5B7D37A0" w14:textId="77777777" w:rsidR="00641723"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bCs/>
          <w:sz w:val="24"/>
          <w:szCs w:val="24"/>
        </w:rPr>
        <w:t>Aprobar los nombramientos de las y los servidores públicos jurisdiccionales y administrativos del Tribunal</w:t>
      </w:r>
      <w:r>
        <w:rPr>
          <w:rFonts w:ascii="Arial" w:hAnsi="Arial" w:cs="Arial"/>
          <w:bCs/>
          <w:sz w:val="24"/>
          <w:szCs w:val="24"/>
        </w:rPr>
        <w:t>.</w:t>
      </w:r>
    </w:p>
    <w:p w14:paraId="3BA79B99" w14:textId="77777777" w:rsidR="00A16D05" w:rsidRDefault="00A16D05" w:rsidP="00641723">
      <w:pPr>
        <w:pStyle w:val="Prrafodelista"/>
        <w:numPr>
          <w:ilvl w:val="0"/>
          <w:numId w:val="1"/>
        </w:numPr>
        <w:spacing w:after="0" w:line="360" w:lineRule="auto"/>
        <w:jc w:val="both"/>
        <w:rPr>
          <w:rFonts w:ascii="Arial" w:hAnsi="Arial" w:cs="Arial"/>
          <w:bCs/>
          <w:sz w:val="24"/>
          <w:szCs w:val="24"/>
        </w:rPr>
      </w:pPr>
      <w:r w:rsidRPr="00A16D05">
        <w:rPr>
          <w:rFonts w:ascii="Arial" w:hAnsi="Arial" w:cs="Arial"/>
          <w:bCs/>
          <w:sz w:val="24"/>
          <w:szCs w:val="24"/>
        </w:rPr>
        <w:t>Nombrar, remover, suspender y resolver todas las cuestiones que se relacionen con los nombramientos de las y los servidores públicos de la carrera judicial, en los términos de las disposiciones aplicables.</w:t>
      </w:r>
    </w:p>
    <w:p w14:paraId="6DCBDA80" w14:textId="27D5443D" w:rsidR="00641723" w:rsidRPr="00D1445A" w:rsidRDefault="00641723" w:rsidP="00641723">
      <w:pPr>
        <w:pStyle w:val="Prrafodelista"/>
        <w:numPr>
          <w:ilvl w:val="0"/>
          <w:numId w:val="1"/>
        </w:numPr>
        <w:spacing w:after="0" w:line="360" w:lineRule="auto"/>
        <w:jc w:val="both"/>
        <w:rPr>
          <w:rFonts w:ascii="Arial" w:hAnsi="Arial" w:cs="Arial"/>
          <w:bCs/>
          <w:sz w:val="24"/>
          <w:szCs w:val="24"/>
        </w:rPr>
      </w:pPr>
      <w:r w:rsidRPr="00D1445A">
        <w:rPr>
          <w:rFonts w:ascii="Arial" w:hAnsi="Arial" w:cs="Arial"/>
          <w:sz w:val="24"/>
          <w:szCs w:val="24"/>
        </w:rPr>
        <w:t>Dirigir las labores del Tribunal, dictando las medidas necesarias para el despacho pronto y expedito de sus asuntos administrativos</w:t>
      </w:r>
      <w:r>
        <w:rPr>
          <w:rFonts w:ascii="Arial" w:hAnsi="Arial" w:cs="Arial"/>
          <w:sz w:val="24"/>
          <w:szCs w:val="24"/>
        </w:rPr>
        <w:t>.</w:t>
      </w:r>
      <w:r w:rsidRPr="00D1445A">
        <w:rPr>
          <w:rFonts w:ascii="Arial" w:hAnsi="Arial" w:cs="Arial"/>
          <w:sz w:val="24"/>
          <w:szCs w:val="24"/>
        </w:rPr>
        <w:t xml:space="preserve"> </w:t>
      </w:r>
    </w:p>
    <w:p w14:paraId="408A577D" w14:textId="77777777" w:rsidR="00641723" w:rsidRPr="00D61672"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sz w:val="24"/>
          <w:szCs w:val="24"/>
        </w:rPr>
        <w:t>Expedir los acuerdos necesarios para el buen funcionamiento del Tribunal</w:t>
      </w:r>
      <w:r>
        <w:rPr>
          <w:rFonts w:ascii="Arial" w:hAnsi="Arial" w:cs="Arial"/>
          <w:sz w:val="24"/>
          <w:szCs w:val="24"/>
        </w:rPr>
        <w:t>.</w:t>
      </w:r>
    </w:p>
    <w:p w14:paraId="4FD4D8E9" w14:textId="2A527A51" w:rsidR="00EB07D6" w:rsidRDefault="000A0E44" w:rsidP="00732581">
      <w:pPr>
        <w:spacing w:before="100" w:beforeAutospacing="1" w:after="100" w:afterAutospacing="1" w:line="360" w:lineRule="auto"/>
        <w:ind w:firstLine="709"/>
        <w:jc w:val="both"/>
        <w:rPr>
          <w:rFonts w:ascii="Arial" w:hAnsi="Arial" w:cs="Arial"/>
          <w:bCs/>
          <w:sz w:val="24"/>
          <w:szCs w:val="24"/>
        </w:rPr>
      </w:pPr>
      <w:r w:rsidRPr="0029013A">
        <w:rPr>
          <w:rFonts w:ascii="Arial" w:hAnsi="Arial" w:cs="Arial"/>
          <w:b/>
          <w:sz w:val="24"/>
          <w:szCs w:val="24"/>
        </w:rPr>
        <w:lastRenderedPageBreak/>
        <w:t xml:space="preserve">VI. </w:t>
      </w:r>
      <w:r w:rsidR="00732581" w:rsidRPr="00732581">
        <w:rPr>
          <w:rFonts w:ascii="Arial" w:hAnsi="Arial" w:cs="Arial"/>
          <w:b/>
          <w:bCs/>
          <w:sz w:val="24"/>
          <w:szCs w:val="24"/>
          <w:lang w:val="es-MX"/>
        </w:rPr>
        <w:t xml:space="preserve">Necesidades </w:t>
      </w:r>
      <w:r w:rsidR="00EB07D6">
        <w:rPr>
          <w:rFonts w:ascii="Arial" w:hAnsi="Arial" w:cs="Arial"/>
          <w:b/>
          <w:bCs/>
          <w:sz w:val="24"/>
          <w:szCs w:val="24"/>
          <w:lang w:val="es-MX"/>
        </w:rPr>
        <w:t>institucionales y de</w:t>
      </w:r>
      <w:r w:rsidR="00732581" w:rsidRPr="00732581">
        <w:rPr>
          <w:rFonts w:ascii="Arial" w:hAnsi="Arial" w:cs="Arial"/>
          <w:b/>
          <w:bCs/>
          <w:sz w:val="24"/>
          <w:szCs w:val="24"/>
          <w:lang w:val="es-MX"/>
        </w:rPr>
        <w:t xml:space="preserve"> servicio.</w:t>
      </w:r>
      <w:r w:rsidR="00732581" w:rsidRPr="00732581">
        <w:rPr>
          <w:rFonts w:ascii="Arial" w:hAnsi="Arial" w:cs="Arial"/>
          <w:b/>
          <w:sz w:val="24"/>
          <w:szCs w:val="24"/>
          <w:lang w:val="es-MX"/>
        </w:rPr>
        <w:t xml:space="preserve"> </w:t>
      </w:r>
      <w:r w:rsidR="00732581" w:rsidRPr="00732581">
        <w:rPr>
          <w:rFonts w:ascii="Arial" w:hAnsi="Arial" w:cs="Arial"/>
          <w:bCs/>
          <w:sz w:val="24"/>
          <w:szCs w:val="24"/>
          <w:lang w:val="es-MX"/>
        </w:rPr>
        <w:t xml:space="preserve">En </w:t>
      </w:r>
      <w:r w:rsidR="00EB07D6">
        <w:rPr>
          <w:rFonts w:ascii="Arial" w:hAnsi="Arial" w:cs="Arial"/>
          <w:bCs/>
          <w:sz w:val="24"/>
          <w:szCs w:val="24"/>
          <w:lang w:val="es-MX"/>
        </w:rPr>
        <w:t>at</w:t>
      </w:r>
      <w:proofErr w:type="spellStart"/>
      <w:r w:rsidR="00EB07D6" w:rsidRPr="00EB07D6">
        <w:rPr>
          <w:rFonts w:ascii="Arial" w:hAnsi="Arial" w:cs="Arial"/>
          <w:bCs/>
          <w:sz w:val="24"/>
          <w:szCs w:val="24"/>
        </w:rPr>
        <w:t>ención</w:t>
      </w:r>
      <w:proofErr w:type="spellEnd"/>
      <w:r w:rsidR="00EB07D6" w:rsidRPr="00EB07D6">
        <w:rPr>
          <w:rFonts w:ascii="Arial" w:hAnsi="Arial" w:cs="Arial"/>
          <w:bCs/>
          <w:sz w:val="24"/>
          <w:szCs w:val="24"/>
        </w:rPr>
        <w:t xml:space="preserve"> a las necesidades del servicio y con el propósito de garantizar la adecuada organización y funcionamiento de la </w:t>
      </w:r>
      <w:r w:rsidR="00EB07D6">
        <w:rPr>
          <w:rFonts w:ascii="Arial" w:hAnsi="Arial" w:cs="Arial"/>
          <w:bCs/>
          <w:sz w:val="24"/>
          <w:szCs w:val="24"/>
        </w:rPr>
        <w:t>Primera</w:t>
      </w:r>
      <w:r w:rsidR="00EB07D6" w:rsidRPr="00EB07D6">
        <w:rPr>
          <w:rFonts w:ascii="Arial" w:hAnsi="Arial" w:cs="Arial"/>
          <w:bCs/>
          <w:sz w:val="24"/>
          <w:szCs w:val="24"/>
        </w:rPr>
        <w:t xml:space="preserve"> Sala Unitaria</w:t>
      </w:r>
      <w:r w:rsidR="00EB07D6">
        <w:rPr>
          <w:rFonts w:ascii="Arial" w:hAnsi="Arial" w:cs="Arial"/>
          <w:bCs/>
          <w:sz w:val="24"/>
          <w:szCs w:val="24"/>
        </w:rPr>
        <w:t xml:space="preserve"> Administrativa</w:t>
      </w:r>
      <w:r w:rsidR="00EB07D6" w:rsidRPr="00EB07D6">
        <w:rPr>
          <w:rFonts w:ascii="Arial" w:hAnsi="Arial" w:cs="Arial"/>
          <w:bCs/>
          <w:sz w:val="24"/>
          <w:szCs w:val="24"/>
        </w:rPr>
        <w:t xml:space="preserve">, se estima procedente determinar la remoción de </w:t>
      </w:r>
      <w:r w:rsidR="00EB07D6">
        <w:rPr>
          <w:rFonts w:ascii="Arial" w:hAnsi="Arial" w:cs="Arial"/>
          <w:bCs/>
          <w:sz w:val="24"/>
          <w:szCs w:val="24"/>
        </w:rPr>
        <w:t xml:space="preserve">José Humberto Nava Rojas </w:t>
      </w:r>
      <w:r w:rsidR="00EB07D6" w:rsidRPr="00EB07D6">
        <w:rPr>
          <w:rFonts w:ascii="Arial" w:hAnsi="Arial" w:cs="Arial"/>
          <w:bCs/>
          <w:sz w:val="24"/>
          <w:szCs w:val="24"/>
        </w:rPr>
        <w:t xml:space="preserve">del cargo de Primer </w:t>
      </w:r>
      <w:proofErr w:type="gramStart"/>
      <w:r w:rsidR="00EB07D6" w:rsidRPr="00EB07D6">
        <w:rPr>
          <w:rFonts w:ascii="Arial" w:hAnsi="Arial" w:cs="Arial"/>
          <w:bCs/>
          <w:sz w:val="24"/>
          <w:szCs w:val="24"/>
        </w:rPr>
        <w:t>Secretario</w:t>
      </w:r>
      <w:proofErr w:type="gramEnd"/>
      <w:r w:rsidR="00EB07D6" w:rsidRPr="00EB07D6">
        <w:rPr>
          <w:rFonts w:ascii="Arial" w:hAnsi="Arial" w:cs="Arial"/>
          <w:bCs/>
          <w:sz w:val="24"/>
          <w:szCs w:val="24"/>
        </w:rPr>
        <w:t xml:space="preserve"> de Acuerdos de dicha Sala, </w:t>
      </w:r>
      <w:r w:rsidR="00FB2AFA">
        <w:rPr>
          <w:rFonts w:ascii="Arial" w:hAnsi="Arial" w:cs="Arial"/>
          <w:bCs/>
          <w:sz w:val="24"/>
          <w:szCs w:val="24"/>
        </w:rPr>
        <w:t>concluyendo su nombramiento el</w:t>
      </w:r>
      <w:r w:rsidR="007631B1">
        <w:rPr>
          <w:rFonts w:ascii="Arial" w:hAnsi="Arial" w:cs="Arial"/>
          <w:bCs/>
          <w:sz w:val="24"/>
          <w:szCs w:val="24"/>
        </w:rPr>
        <w:t xml:space="preserve"> diecisiete de septiembre de dos mil veintiséis.</w:t>
      </w:r>
    </w:p>
    <w:p w14:paraId="07BE4C03" w14:textId="46165653" w:rsidR="00732581" w:rsidRDefault="00732581" w:rsidP="00732581">
      <w:pPr>
        <w:spacing w:before="100" w:beforeAutospacing="1" w:after="100" w:afterAutospacing="1" w:line="360" w:lineRule="auto"/>
        <w:ind w:firstLine="709"/>
        <w:jc w:val="both"/>
        <w:rPr>
          <w:rFonts w:ascii="Arial" w:hAnsi="Arial" w:cs="Arial"/>
          <w:bCs/>
          <w:sz w:val="24"/>
          <w:szCs w:val="24"/>
          <w:lang w:val="es-MX"/>
        </w:rPr>
      </w:pPr>
      <w:r w:rsidRPr="00732581">
        <w:rPr>
          <w:rFonts w:ascii="Arial" w:hAnsi="Arial" w:cs="Arial"/>
          <w:bCs/>
          <w:sz w:val="24"/>
          <w:szCs w:val="24"/>
          <w:lang w:val="es-MX"/>
        </w:rPr>
        <w:t>La presente determinación constituye una medida de organización interna adoptada exclusivamente en atención a las necesidades institucionales y del servicio, sin que derive de causa imputable a la persona servidora pública</w:t>
      </w:r>
      <w:r w:rsidR="00FB2AFA">
        <w:rPr>
          <w:rFonts w:ascii="Arial" w:hAnsi="Arial" w:cs="Arial"/>
          <w:bCs/>
          <w:sz w:val="24"/>
          <w:szCs w:val="24"/>
          <w:lang w:val="es-MX"/>
        </w:rPr>
        <w:t xml:space="preserve">, por lo que al surtirse </w:t>
      </w:r>
      <w:r w:rsidR="00304C6D">
        <w:rPr>
          <w:rFonts w:ascii="Arial" w:hAnsi="Arial" w:cs="Arial"/>
          <w:bCs/>
          <w:sz w:val="24"/>
          <w:szCs w:val="24"/>
          <w:lang w:val="es-MX"/>
        </w:rPr>
        <w:t xml:space="preserve">la hipótesis prevista en </w:t>
      </w:r>
      <w:r w:rsidR="00FB2AFA">
        <w:rPr>
          <w:rFonts w:ascii="Arial" w:hAnsi="Arial" w:cs="Arial"/>
          <w:bCs/>
          <w:sz w:val="24"/>
          <w:szCs w:val="24"/>
          <w:lang w:val="es-MX"/>
        </w:rPr>
        <w:t>el artículo 38</w:t>
      </w:r>
      <w:r w:rsidR="00304C6D">
        <w:rPr>
          <w:rFonts w:ascii="Arial" w:hAnsi="Arial" w:cs="Arial"/>
          <w:bCs/>
          <w:sz w:val="24"/>
          <w:szCs w:val="24"/>
          <w:lang w:val="es-MX"/>
        </w:rPr>
        <w:t xml:space="preserve"> de las </w:t>
      </w:r>
      <w:r w:rsidR="00304C6D" w:rsidRPr="00732581">
        <w:rPr>
          <w:rFonts w:ascii="Arial" w:hAnsi="Arial" w:cs="Arial"/>
          <w:bCs/>
          <w:sz w:val="24"/>
          <w:szCs w:val="24"/>
          <w:lang w:val="es-MX"/>
        </w:rPr>
        <w:t>Condiciones Generales de Trabajo del Tribunal Estatal de Justicia Administrativa</w:t>
      </w:r>
      <w:r w:rsidR="00304C6D">
        <w:rPr>
          <w:rFonts w:ascii="Arial" w:hAnsi="Arial" w:cs="Arial"/>
          <w:bCs/>
          <w:sz w:val="24"/>
          <w:szCs w:val="24"/>
          <w:lang w:val="es-MX"/>
        </w:rPr>
        <w:t>, procédase en consecuencia</w:t>
      </w:r>
      <w:r w:rsidR="00964198">
        <w:rPr>
          <w:rFonts w:ascii="Arial" w:hAnsi="Arial" w:cs="Arial"/>
          <w:bCs/>
          <w:sz w:val="24"/>
          <w:szCs w:val="24"/>
          <w:lang w:val="es-MX"/>
        </w:rPr>
        <w:t>, conforme a los</w:t>
      </w:r>
      <w:r w:rsidR="00964198" w:rsidRPr="00732581">
        <w:rPr>
          <w:rFonts w:ascii="Arial" w:hAnsi="Arial" w:cs="Arial"/>
          <w:bCs/>
          <w:sz w:val="24"/>
          <w:szCs w:val="24"/>
          <w:lang w:val="es-MX"/>
        </w:rPr>
        <w:t xml:space="preserve"> artículo</w:t>
      </w:r>
      <w:r w:rsidR="00964198">
        <w:rPr>
          <w:rFonts w:ascii="Arial" w:hAnsi="Arial" w:cs="Arial"/>
          <w:bCs/>
          <w:sz w:val="24"/>
          <w:szCs w:val="24"/>
          <w:lang w:val="es-MX"/>
        </w:rPr>
        <w:t xml:space="preserve">s 7 fracciones IX, XIII y XVII y 38 </w:t>
      </w:r>
      <w:r w:rsidR="00964198">
        <w:rPr>
          <w:rFonts w:ascii="Arial" w:hAnsi="Arial" w:cs="Arial"/>
          <w:sz w:val="24"/>
          <w:szCs w:val="24"/>
          <w:lang w:val="es-MX"/>
        </w:rPr>
        <w:t>l</w:t>
      </w:r>
      <w:r w:rsidR="00964198" w:rsidRPr="00732581">
        <w:rPr>
          <w:rFonts w:ascii="Arial" w:hAnsi="Arial" w:cs="Arial"/>
          <w:bCs/>
          <w:sz w:val="24"/>
          <w:szCs w:val="24"/>
          <w:lang w:val="es-MX"/>
        </w:rPr>
        <w:t>as Condiciones Generales de Trabajo del Tribunal Estatal de Justicia Administrativa</w:t>
      </w:r>
      <w:r w:rsidR="00C52867">
        <w:rPr>
          <w:rFonts w:ascii="Arial" w:hAnsi="Arial" w:cs="Arial"/>
          <w:bCs/>
          <w:sz w:val="24"/>
          <w:szCs w:val="24"/>
          <w:lang w:val="es-MX"/>
        </w:rPr>
        <w:t>.</w:t>
      </w:r>
    </w:p>
    <w:p w14:paraId="4ACE5037" w14:textId="1B14F329" w:rsidR="002725A8" w:rsidRPr="002725A8" w:rsidRDefault="00C21049" w:rsidP="002725A8">
      <w:pPr>
        <w:spacing w:before="100" w:beforeAutospacing="1" w:after="100" w:afterAutospacing="1" w:line="360" w:lineRule="auto"/>
        <w:ind w:firstLine="709"/>
        <w:jc w:val="both"/>
        <w:rPr>
          <w:rFonts w:ascii="Arial" w:hAnsi="Arial" w:cs="Arial"/>
          <w:bCs/>
          <w:sz w:val="24"/>
          <w:szCs w:val="24"/>
        </w:rPr>
      </w:pPr>
      <w:r>
        <w:rPr>
          <w:rFonts w:ascii="Arial" w:hAnsi="Arial" w:cs="Arial"/>
          <w:bCs/>
          <w:sz w:val="24"/>
          <w:szCs w:val="24"/>
          <w:lang w:val="es-MX"/>
        </w:rPr>
        <w:t xml:space="preserve">Por otro lado, </w:t>
      </w:r>
      <w:r w:rsidR="002725A8">
        <w:rPr>
          <w:rFonts w:ascii="Arial" w:hAnsi="Arial" w:cs="Arial"/>
          <w:bCs/>
          <w:sz w:val="24"/>
          <w:szCs w:val="24"/>
        </w:rPr>
        <w:t xml:space="preserve">con </w:t>
      </w:r>
      <w:r w:rsidR="002725A8" w:rsidRPr="002725A8">
        <w:rPr>
          <w:rFonts w:ascii="Arial" w:hAnsi="Arial" w:cs="Arial"/>
          <w:bCs/>
          <w:sz w:val="24"/>
          <w:szCs w:val="24"/>
        </w:rPr>
        <w:t xml:space="preserve">la determinación adoptada, queda vacante la Primera Secretaría de Acuerdos de la Primera Sala Unitaria Administrativa, </w:t>
      </w:r>
      <w:r w:rsidR="00C52867" w:rsidRPr="00C97A4A">
        <w:rPr>
          <w:rFonts w:ascii="Arial" w:hAnsi="Arial" w:cs="Arial"/>
          <w:b/>
          <w:sz w:val="24"/>
          <w:szCs w:val="24"/>
        </w:rPr>
        <w:t>a partir del dieciocho de septiembre de dos mil veintiséis.</w:t>
      </w:r>
    </w:p>
    <w:p w14:paraId="2A76D18E" w14:textId="7F7D4BC3" w:rsidR="00732581" w:rsidRDefault="00732581" w:rsidP="00732581">
      <w:pPr>
        <w:spacing w:before="100" w:beforeAutospacing="1" w:after="100" w:afterAutospacing="1" w:line="360" w:lineRule="auto"/>
        <w:ind w:firstLine="709"/>
        <w:jc w:val="both"/>
        <w:rPr>
          <w:rFonts w:ascii="Arial" w:hAnsi="Arial" w:cs="Arial"/>
          <w:bCs/>
          <w:sz w:val="24"/>
          <w:szCs w:val="24"/>
          <w:lang w:val="es-MX"/>
        </w:rPr>
      </w:pPr>
      <w:r w:rsidRPr="00732581">
        <w:rPr>
          <w:rFonts w:ascii="Arial" w:hAnsi="Arial" w:cs="Arial"/>
          <w:bCs/>
          <w:sz w:val="24"/>
          <w:szCs w:val="24"/>
          <w:lang w:val="es-MX"/>
        </w:rPr>
        <w:t xml:space="preserve">Por lo anteriormente expuesto, el Pleno del Tribunal Estatal de Justicia Administrativa emite </w:t>
      </w:r>
      <w:r w:rsidR="00C21049">
        <w:rPr>
          <w:rFonts w:ascii="Arial" w:hAnsi="Arial" w:cs="Arial"/>
          <w:bCs/>
          <w:sz w:val="24"/>
          <w:szCs w:val="24"/>
          <w:lang w:val="es-MX"/>
        </w:rPr>
        <w:t>el</w:t>
      </w:r>
      <w:r w:rsidRPr="00732581">
        <w:rPr>
          <w:rFonts w:ascii="Arial" w:hAnsi="Arial" w:cs="Arial"/>
          <w:bCs/>
          <w:sz w:val="24"/>
          <w:szCs w:val="24"/>
          <w:lang w:val="es-MX"/>
        </w:rPr>
        <w:t xml:space="preserve"> siguiente </w:t>
      </w:r>
      <w:r w:rsidR="00C21049">
        <w:rPr>
          <w:rFonts w:ascii="Arial" w:hAnsi="Arial" w:cs="Arial"/>
          <w:bCs/>
          <w:sz w:val="24"/>
          <w:szCs w:val="24"/>
          <w:lang w:val="es-MX"/>
        </w:rPr>
        <w:t>acuerdo:</w:t>
      </w:r>
    </w:p>
    <w:p w14:paraId="4125C3DA" w14:textId="77777777" w:rsidR="002F5BF9" w:rsidRDefault="002F5BF9" w:rsidP="004D5EF3">
      <w:pPr>
        <w:tabs>
          <w:tab w:val="left" w:pos="6480"/>
        </w:tabs>
        <w:spacing w:after="0" w:line="360" w:lineRule="auto"/>
        <w:jc w:val="center"/>
        <w:rPr>
          <w:rFonts w:ascii="Arial" w:hAnsi="Arial" w:cs="Arial"/>
          <w:b/>
          <w:sz w:val="24"/>
          <w:szCs w:val="24"/>
        </w:rPr>
      </w:pPr>
    </w:p>
    <w:p w14:paraId="2204798C" w14:textId="06E603A0" w:rsidR="004D5EF3" w:rsidRPr="00AD46E4" w:rsidRDefault="004D5EF3" w:rsidP="004D5EF3">
      <w:pPr>
        <w:tabs>
          <w:tab w:val="left" w:pos="6480"/>
        </w:tabs>
        <w:spacing w:after="0" w:line="360" w:lineRule="auto"/>
        <w:jc w:val="center"/>
        <w:rPr>
          <w:rFonts w:ascii="Arial" w:hAnsi="Arial" w:cs="Arial"/>
          <w:b/>
          <w:sz w:val="24"/>
          <w:szCs w:val="24"/>
        </w:rPr>
      </w:pPr>
      <w:r w:rsidRPr="007A0D81">
        <w:rPr>
          <w:rFonts w:ascii="Arial" w:hAnsi="Arial" w:cs="Arial"/>
          <w:b/>
          <w:sz w:val="24"/>
          <w:szCs w:val="24"/>
        </w:rPr>
        <w:t>ACUERDO:</w:t>
      </w:r>
    </w:p>
    <w:p w14:paraId="76D5C000" w14:textId="27C235B1" w:rsidR="004D5EF3" w:rsidRDefault="004D5EF3" w:rsidP="004D5EF3">
      <w:pPr>
        <w:tabs>
          <w:tab w:val="left" w:pos="6480"/>
        </w:tabs>
        <w:spacing w:after="0" w:line="360" w:lineRule="auto"/>
        <w:ind w:firstLine="851"/>
        <w:jc w:val="both"/>
        <w:rPr>
          <w:rFonts w:ascii="Arial" w:hAnsi="Arial" w:cs="Arial"/>
          <w:sz w:val="24"/>
          <w:szCs w:val="24"/>
        </w:rPr>
      </w:pPr>
      <w:r w:rsidRPr="00B943B7">
        <w:rPr>
          <w:rFonts w:ascii="Arial" w:hAnsi="Arial" w:cs="Arial"/>
          <w:b/>
          <w:bCs/>
          <w:sz w:val="24"/>
          <w:szCs w:val="24"/>
        </w:rPr>
        <w:t xml:space="preserve">PRIMERO. </w:t>
      </w:r>
      <w:r w:rsidR="00C21049" w:rsidRPr="00C21049">
        <w:rPr>
          <w:rFonts w:ascii="Arial" w:hAnsi="Arial" w:cs="Arial"/>
          <w:sz w:val="24"/>
          <w:szCs w:val="24"/>
        </w:rPr>
        <w:t xml:space="preserve">Se determina la remoción de </w:t>
      </w:r>
      <w:r w:rsidR="00C21049" w:rsidRPr="007F3246">
        <w:rPr>
          <w:rFonts w:ascii="Arial" w:hAnsi="Arial" w:cs="Arial"/>
          <w:b/>
          <w:bCs/>
          <w:sz w:val="24"/>
          <w:szCs w:val="24"/>
        </w:rPr>
        <w:t>José Humberto Nava Rojas</w:t>
      </w:r>
      <w:r w:rsidR="00C21049">
        <w:rPr>
          <w:rFonts w:ascii="Arial" w:hAnsi="Arial" w:cs="Arial"/>
          <w:sz w:val="24"/>
          <w:szCs w:val="24"/>
        </w:rPr>
        <w:t xml:space="preserve"> </w:t>
      </w:r>
      <w:r w:rsidR="00C21049" w:rsidRPr="00C21049">
        <w:rPr>
          <w:rFonts w:ascii="Arial" w:hAnsi="Arial" w:cs="Arial"/>
          <w:sz w:val="24"/>
          <w:szCs w:val="24"/>
        </w:rPr>
        <w:t xml:space="preserve">del cargo de Primer </w:t>
      </w:r>
      <w:proofErr w:type="gramStart"/>
      <w:r w:rsidR="00C21049" w:rsidRPr="00C21049">
        <w:rPr>
          <w:rFonts w:ascii="Arial" w:hAnsi="Arial" w:cs="Arial"/>
          <w:sz w:val="24"/>
          <w:szCs w:val="24"/>
        </w:rPr>
        <w:t>Secretario</w:t>
      </w:r>
      <w:proofErr w:type="gramEnd"/>
      <w:r w:rsidR="00C21049" w:rsidRPr="00C21049">
        <w:rPr>
          <w:rFonts w:ascii="Arial" w:hAnsi="Arial" w:cs="Arial"/>
          <w:sz w:val="24"/>
          <w:szCs w:val="24"/>
        </w:rPr>
        <w:t xml:space="preserve"> de Acuerdos de la </w:t>
      </w:r>
      <w:r w:rsidR="00C21049">
        <w:rPr>
          <w:rFonts w:ascii="Arial" w:hAnsi="Arial" w:cs="Arial"/>
          <w:sz w:val="24"/>
          <w:szCs w:val="24"/>
        </w:rPr>
        <w:t>Primera</w:t>
      </w:r>
      <w:r w:rsidR="00C21049" w:rsidRPr="00C21049">
        <w:rPr>
          <w:rFonts w:ascii="Arial" w:hAnsi="Arial" w:cs="Arial"/>
          <w:sz w:val="24"/>
          <w:szCs w:val="24"/>
        </w:rPr>
        <w:t xml:space="preserve"> Sala Unitaria del Tribunal Estatal de Justicia Administrativa, </w:t>
      </w:r>
      <w:r w:rsidR="00C97A4A">
        <w:rPr>
          <w:rFonts w:ascii="Arial" w:hAnsi="Arial" w:cs="Arial"/>
          <w:sz w:val="24"/>
          <w:szCs w:val="24"/>
        </w:rPr>
        <w:t>concluyendo su nombramiento el</w:t>
      </w:r>
      <w:r w:rsidR="00C21049" w:rsidRPr="00C21049">
        <w:rPr>
          <w:rFonts w:ascii="Arial" w:hAnsi="Arial" w:cs="Arial"/>
          <w:sz w:val="24"/>
          <w:szCs w:val="24"/>
        </w:rPr>
        <w:t xml:space="preserve"> </w:t>
      </w:r>
      <w:r w:rsidR="00C21049">
        <w:rPr>
          <w:rFonts w:ascii="Arial" w:hAnsi="Arial" w:cs="Arial"/>
          <w:sz w:val="24"/>
          <w:szCs w:val="24"/>
        </w:rPr>
        <w:t>diecisiete de septiembre</w:t>
      </w:r>
      <w:r w:rsidR="00C21049" w:rsidRPr="00C21049">
        <w:rPr>
          <w:rFonts w:ascii="Arial" w:hAnsi="Arial" w:cs="Arial"/>
          <w:sz w:val="24"/>
          <w:szCs w:val="24"/>
        </w:rPr>
        <w:t xml:space="preserve"> de 2026</w:t>
      </w:r>
      <w:r w:rsidR="009D0FC5">
        <w:rPr>
          <w:rFonts w:ascii="Arial" w:hAnsi="Arial" w:cs="Arial"/>
          <w:sz w:val="24"/>
          <w:szCs w:val="24"/>
        </w:rPr>
        <w:t xml:space="preserve">, </w:t>
      </w:r>
      <w:r w:rsidR="009D0FC5" w:rsidRPr="00EA17CE">
        <w:rPr>
          <w:rFonts w:ascii="Arial" w:hAnsi="Arial" w:cs="Arial"/>
          <w:sz w:val="24"/>
          <w:szCs w:val="24"/>
        </w:rPr>
        <w:t>en términos del artículo 38 de las Condiciones Generales de Trabajo del Tribunal Estatal de Justicia Administrativa</w:t>
      </w:r>
      <w:r w:rsidR="009D0FC5">
        <w:rPr>
          <w:rFonts w:ascii="Arial" w:hAnsi="Arial" w:cs="Arial"/>
          <w:sz w:val="24"/>
          <w:szCs w:val="24"/>
        </w:rPr>
        <w:t>.</w:t>
      </w:r>
    </w:p>
    <w:p w14:paraId="01155DC4" w14:textId="77777777" w:rsidR="009D0FC5" w:rsidRPr="00B943B7" w:rsidRDefault="009D0FC5" w:rsidP="004D5EF3">
      <w:pPr>
        <w:tabs>
          <w:tab w:val="left" w:pos="6480"/>
        </w:tabs>
        <w:spacing w:after="0" w:line="360" w:lineRule="auto"/>
        <w:ind w:firstLine="851"/>
        <w:jc w:val="both"/>
        <w:rPr>
          <w:rFonts w:ascii="Arial" w:hAnsi="Arial" w:cs="Arial"/>
          <w:bCs/>
          <w:sz w:val="24"/>
          <w:szCs w:val="24"/>
        </w:rPr>
      </w:pPr>
    </w:p>
    <w:p w14:paraId="1668755F" w14:textId="03C699BC" w:rsidR="004D5EF3" w:rsidRPr="002725A8" w:rsidRDefault="00C97A4A" w:rsidP="004D5EF3">
      <w:pPr>
        <w:tabs>
          <w:tab w:val="left" w:pos="6480"/>
        </w:tabs>
        <w:spacing w:after="0" w:line="360" w:lineRule="auto"/>
        <w:ind w:firstLine="851"/>
        <w:jc w:val="both"/>
        <w:rPr>
          <w:rFonts w:ascii="Arial" w:hAnsi="Arial" w:cs="Arial"/>
          <w:bCs/>
          <w:sz w:val="24"/>
          <w:szCs w:val="24"/>
        </w:rPr>
      </w:pPr>
      <w:r>
        <w:rPr>
          <w:rFonts w:ascii="Arial" w:hAnsi="Arial" w:cs="Arial"/>
          <w:b/>
          <w:sz w:val="24"/>
          <w:szCs w:val="24"/>
        </w:rPr>
        <w:t>SEGUNDO</w:t>
      </w:r>
      <w:r w:rsidR="002725A8" w:rsidRPr="002725A8">
        <w:rPr>
          <w:rFonts w:ascii="Arial" w:hAnsi="Arial" w:cs="Arial"/>
          <w:b/>
          <w:sz w:val="24"/>
          <w:szCs w:val="24"/>
        </w:rPr>
        <w:t>.</w:t>
      </w:r>
      <w:r w:rsidR="002725A8" w:rsidRPr="002725A8">
        <w:rPr>
          <w:rFonts w:ascii="Arial" w:hAnsi="Arial" w:cs="Arial"/>
          <w:bCs/>
          <w:sz w:val="24"/>
          <w:szCs w:val="24"/>
        </w:rPr>
        <w:t xml:space="preserve"> </w:t>
      </w:r>
      <w:r w:rsidR="004D5EF3" w:rsidRPr="002725A8">
        <w:rPr>
          <w:rFonts w:ascii="Arial" w:hAnsi="Arial" w:cs="Arial"/>
          <w:bCs/>
          <w:sz w:val="24"/>
          <w:szCs w:val="24"/>
        </w:rPr>
        <w:t>Infórmese al área correspondiente el presente acuerdo, para que realice las gestiones respectivas.</w:t>
      </w:r>
    </w:p>
    <w:p w14:paraId="18D9D7AA" w14:textId="77777777" w:rsidR="00F06309" w:rsidRDefault="00F06309" w:rsidP="00DE50C5">
      <w:pPr>
        <w:tabs>
          <w:tab w:val="left" w:pos="6480"/>
        </w:tabs>
        <w:spacing w:after="0" w:line="360" w:lineRule="auto"/>
        <w:jc w:val="both"/>
        <w:rPr>
          <w:rFonts w:ascii="Arial" w:eastAsia="Tahoma" w:hAnsi="Arial" w:cs="Arial"/>
          <w:b/>
          <w:sz w:val="24"/>
          <w:szCs w:val="24"/>
        </w:rPr>
      </w:pPr>
    </w:p>
    <w:p w14:paraId="048CDA22" w14:textId="7833472E" w:rsidR="00DE50C5" w:rsidRPr="007A0D81" w:rsidRDefault="00DE50C5" w:rsidP="00DE50C5">
      <w:pPr>
        <w:tabs>
          <w:tab w:val="left" w:pos="6480"/>
        </w:tabs>
        <w:spacing w:after="0" w:line="360" w:lineRule="auto"/>
        <w:jc w:val="both"/>
        <w:rPr>
          <w:rFonts w:ascii="Arial" w:eastAsia="Tahoma" w:hAnsi="Arial" w:cs="Arial"/>
          <w:sz w:val="24"/>
          <w:szCs w:val="24"/>
        </w:rPr>
      </w:pPr>
      <w:r w:rsidRPr="007A0D81">
        <w:rPr>
          <w:rFonts w:ascii="Arial" w:eastAsia="Tahoma" w:hAnsi="Arial" w:cs="Arial"/>
          <w:b/>
          <w:sz w:val="24"/>
          <w:szCs w:val="24"/>
        </w:rPr>
        <w:t>NOTIFÍQUESE</w:t>
      </w:r>
      <w:r w:rsidRPr="007A0D81">
        <w:rPr>
          <w:rFonts w:ascii="Arial" w:eastAsia="Tahoma" w:hAnsi="Arial" w:cs="Arial"/>
          <w:sz w:val="24"/>
          <w:szCs w:val="24"/>
        </w:rPr>
        <w:t xml:space="preserve"> mediante su publicación en la lista de acuerdos del Pleno que se fija en los estrados del Tribunal para conocimiento general. </w:t>
      </w:r>
    </w:p>
    <w:p w14:paraId="2A9901BA" w14:textId="77777777" w:rsidR="00DE50C5" w:rsidRPr="007A6A1C" w:rsidRDefault="00DE50C5" w:rsidP="00DE50C5">
      <w:pPr>
        <w:pStyle w:val="Style2"/>
        <w:kinsoku w:val="0"/>
        <w:autoSpaceDE/>
        <w:autoSpaceDN/>
        <w:spacing w:before="0" w:line="360" w:lineRule="auto"/>
        <w:rPr>
          <w:rStyle w:val="CharacterStyle1"/>
          <w:rFonts w:eastAsia="Calibri"/>
          <w:sz w:val="26"/>
          <w:szCs w:val="26"/>
          <w:lang w:val="es-MX"/>
        </w:rPr>
      </w:pPr>
    </w:p>
    <w:p w14:paraId="064D55B2" w14:textId="1F457E43" w:rsidR="00884A0E" w:rsidRPr="00EB4EFA" w:rsidRDefault="00884A0E" w:rsidP="00884A0E">
      <w:pPr>
        <w:spacing w:after="0" w:line="360" w:lineRule="auto"/>
        <w:jc w:val="both"/>
        <w:rPr>
          <w:rFonts w:ascii="Arial" w:eastAsia="Arial" w:hAnsi="Arial" w:cs="Arial"/>
          <w:sz w:val="24"/>
          <w:szCs w:val="24"/>
        </w:rPr>
      </w:pPr>
      <w:r w:rsidRPr="00084E42">
        <w:rPr>
          <w:rFonts w:ascii="Arial" w:eastAsia="Times New Roman" w:hAnsi="Arial" w:cs="Arial"/>
          <w:sz w:val="24"/>
          <w:szCs w:val="24"/>
        </w:rPr>
        <w:t xml:space="preserve">Así lo </w:t>
      </w:r>
      <w:r w:rsidRPr="00084E42">
        <w:rPr>
          <w:rFonts w:ascii="Arial" w:eastAsia="Times New Roman" w:hAnsi="Arial" w:cs="Arial"/>
          <w:b/>
          <w:bCs/>
          <w:sz w:val="24"/>
          <w:szCs w:val="24"/>
        </w:rPr>
        <w:t>acordó</w:t>
      </w:r>
      <w:r w:rsidRPr="00084E42">
        <w:rPr>
          <w:rFonts w:ascii="Arial" w:eastAsia="Times New Roman" w:hAnsi="Arial" w:cs="Arial"/>
          <w:sz w:val="24"/>
          <w:szCs w:val="24"/>
        </w:rPr>
        <w:t xml:space="preserve"> </w:t>
      </w:r>
      <w:r w:rsidRPr="00084E42">
        <w:rPr>
          <w:rFonts w:ascii="Arial" w:eastAsia="Times New Roman" w:hAnsi="Arial" w:cs="Arial"/>
          <w:b/>
          <w:bCs/>
          <w:sz w:val="24"/>
          <w:szCs w:val="24"/>
        </w:rPr>
        <w:t xml:space="preserve">por </w:t>
      </w:r>
      <w:r w:rsidR="002F5BF9" w:rsidRPr="00084E42">
        <w:rPr>
          <w:rFonts w:ascii="Arial" w:eastAsia="Times New Roman" w:hAnsi="Arial" w:cs="Arial"/>
          <w:b/>
          <w:bCs/>
          <w:sz w:val="24"/>
          <w:szCs w:val="24"/>
        </w:rPr>
        <w:t>mayoría</w:t>
      </w:r>
      <w:r w:rsidRPr="00084E42">
        <w:rPr>
          <w:rFonts w:ascii="Arial" w:eastAsia="Times New Roman" w:hAnsi="Arial" w:cs="Arial"/>
          <w:sz w:val="24"/>
          <w:szCs w:val="24"/>
        </w:rPr>
        <w:t xml:space="preserve"> </w:t>
      </w:r>
      <w:r w:rsidR="00084E42" w:rsidRPr="00084E42">
        <w:rPr>
          <w:rFonts w:ascii="Arial" w:eastAsia="Times New Roman" w:hAnsi="Arial" w:cs="Arial"/>
          <w:sz w:val="24"/>
          <w:szCs w:val="24"/>
        </w:rPr>
        <w:t xml:space="preserve">tres </w:t>
      </w:r>
      <w:r w:rsidRPr="00084E42">
        <w:rPr>
          <w:rFonts w:ascii="Arial" w:eastAsia="Times New Roman" w:hAnsi="Arial" w:cs="Arial"/>
          <w:sz w:val="24"/>
          <w:szCs w:val="24"/>
        </w:rPr>
        <w:t xml:space="preserve">votos </w:t>
      </w:r>
      <w:r w:rsidRPr="00084E42">
        <w:rPr>
          <w:rFonts w:ascii="Arial" w:eastAsia="Arial" w:hAnsi="Arial" w:cs="Arial"/>
          <w:sz w:val="24"/>
          <w:szCs w:val="24"/>
        </w:rPr>
        <w:t xml:space="preserve">el Pleno </w:t>
      </w:r>
      <w:r w:rsidRPr="00084E42">
        <w:rPr>
          <w:rFonts w:ascii="Arial" w:eastAsia="Arial" w:hAnsi="Arial" w:cs="Arial"/>
          <w:bCs/>
          <w:sz w:val="24"/>
          <w:szCs w:val="24"/>
        </w:rPr>
        <w:t>del Tribunal Estatal de Justicia Administrativa</w:t>
      </w:r>
      <w:r w:rsidRPr="00084E42">
        <w:rPr>
          <w:rFonts w:ascii="Arial" w:eastAsia="Arial" w:hAnsi="Arial" w:cs="Arial"/>
          <w:sz w:val="24"/>
          <w:szCs w:val="24"/>
        </w:rPr>
        <w:t>,</w:t>
      </w:r>
      <w:r w:rsidRPr="00335534">
        <w:rPr>
          <w:rFonts w:ascii="Arial" w:eastAsia="Arial" w:hAnsi="Arial" w:cs="Arial"/>
          <w:sz w:val="24"/>
          <w:szCs w:val="24"/>
        </w:rPr>
        <w:t xml:space="preserve"> en sesión </w:t>
      </w:r>
      <w:r w:rsidRPr="000B3BB6">
        <w:rPr>
          <w:rFonts w:ascii="Arial" w:eastAsia="Arial" w:hAnsi="Arial" w:cs="Arial"/>
          <w:sz w:val="24"/>
          <w:szCs w:val="24"/>
        </w:rPr>
        <w:t>de</w:t>
      </w:r>
      <w:r w:rsidR="00B27B4B">
        <w:rPr>
          <w:rFonts w:ascii="Arial" w:eastAsia="Arial" w:hAnsi="Arial" w:cs="Arial"/>
          <w:sz w:val="24"/>
          <w:szCs w:val="24"/>
        </w:rPr>
        <w:t xml:space="preserve"> </w:t>
      </w:r>
      <w:r w:rsidR="00C21049">
        <w:rPr>
          <w:rFonts w:ascii="Arial" w:eastAsia="Arial" w:hAnsi="Arial" w:cs="Arial"/>
          <w:sz w:val="24"/>
          <w:szCs w:val="24"/>
        </w:rPr>
        <w:t>diecisiete</w:t>
      </w:r>
      <w:r w:rsidR="004C0A54">
        <w:rPr>
          <w:rFonts w:ascii="Arial" w:eastAsia="Arial" w:hAnsi="Arial" w:cs="Arial"/>
          <w:sz w:val="24"/>
          <w:szCs w:val="24"/>
        </w:rPr>
        <w:t xml:space="preserve"> de </w:t>
      </w:r>
      <w:r w:rsidR="00B27B4B">
        <w:rPr>
          <w:rFonts w:ascii="Arial" w:eastAsia="Arial" w:hAnsi="Arial" w:cs="Arial"/>
          <w:sz w:val="24"/>
          <w:szCs w:val="24"/>
        </w:rPr>
        <w:t>septiembre</w:t>
      </w:r>
      <w:r w:rsidRPr="000B3BB6">
        <w:rPr>
          <w:rFonts w:ascii="Arial" w:eastAsia="Arial" w:hAnsi="Arial" w:cs="Arial"/>
          <w:sz w:val="24"/>
          <w:szCs w:val="24"/>
        </w:rPr>
        <w:t xml:space="preserve"> de dos mil veinti</w:t>
      </w:r>
      <w:r w:rsidR="00E54C5D">
        <w:rPr>
          <w:rFonts w:ascii="Arial" w:eastAsia="Arial" w:hAnsi="Arial" w:cs="Arial"/>
          <w:sz w:val="24"/>
          <w:szCs w:val="24"/>
        </w:rPr>
        <w:t>séis</w:t>
      </w:r>
      <w:r w:rsidRPr="000B3BB6">
        <w:rPr>
          <w:rFonts w:ascii="Arial" w:eastAsia="Arial" w:hAnsi="Arial" w:cs="Arial"/>
          <w:sz w:val="24"/>
          <w:szCs w:val="24"/>
        </w:rPr>
        <w:t>,</w:t>
      </w:r>
      <w:r w:rsidR="00084E42">
        <w:rPr>
          <w:rFonts w:ascii="Arial" w:eastAsia="Arial" w:hAnsi="Arial" w:cs="Arial"/>
          <w:sz w:val="24"/>
          <w:szCs w:val="24"/>
        </w:rPr>
        <w:t xml:space="preserve"> con el voto en contra de </w:t>
      </w:r>
      <w:r w:rsidR="00084E42" w:rsidRPr="00335534">
        <w:rPr>
          <w:rFonts w:ascii="Arial" w:eastAsia="Times New Roman" w:hAnsi="Arial" w:cs="Arial"/>
          <w:b/>
          <w:bCs/>
          <w:sz w:val="24"/>
          <w:szCs w:val="24"/>
        </w:rPr>
        <w:t>Luis Eduardo Naranj</w:t>
      </w:r>
      <w:r w:rsidR="00084E42">
        <w:rPr>
          <w:rFonts w:ascii="Arial" w:eastAsia="Times New Roman" w:hAnsi="Arial" w:cs="Arial"/>
          <w:b/>
          <w:bCs/>
          <w:sz w:val="24"/>
          <w:szCs w:val="24"/>
        </w:rPr>
        <w:t>o</w:t>
      </w:r>
      <w:r w:rsidR="00084E42" w:rsidRPr="00335534">
        <w:rPr>
          <w:rFonts w:ascii="Arial" w:eastAsia="Times New Roman" w:hAnsi="Arial" w:cs="Arial"/>
          <w:b/>
          <w:bCs/>
          <w:sz w:val="24"/>
          <w:szCs w:val="24"/>
        </w:rPr>
        <w:t xml:space="preserve"> Espinoza, </w:t>
      </w:r>
      <w:r w:rsidR="00084E42" w:rsidRPr="00335534">
        <w:rPr>
          <w:rFonts w:ascii="Arial" w:eastAsia="Times New Roman" w:hAnsi="Arial" w:cs="Arial"/>
          <w:sz w:val="24"/>
          <w:szCs w:val="24"/>
        </w:rPr>
        <w:t>magistrado titular de la Cuarta Sala Unitaria Especializada en Materia de Responsabilidades Administrativas</w:t>
      </w:r>
      <w:r w:rsidR="00084E42">
        <w:rPr>
          <w:rFonts w:ascii="Arial" w:eastAsia="Times New Roman" w:hAnsi="Arial" w:cs="Arial"/>
          <w:sz w:val="24"/>
          <w:szCs w:val="24"/>
        </w:rPr>
        <w:t>;</w:t>
      </w:r>
      <w:r w:rsidRPr="000B3BB6">
        <w:rPr>
          <w:rFonts w:ascii="Arial" w:eastAsia="Arial" w:hAnsi="Arial" w:cs="Arial"/>
          <w:sz w:val="24"/>
          <w:szCs w:val="24"/>
        </w:rPr>
        <w:t xml:space="preserve"> por lo que, en</w:t>
      </w:r>
      <w:r w:rsidRPr="000B3BB6">
        <w:rPr>
          <w:rFonts w:ascii="Arial" w:eastAsia="Times New Roman" w:hAnsi="Arial" w:cs="Arial"/>
          <w:sz w:val="24"/>
          <w:szCs w:val="24"/>
        </w:rPr>
        <w:t xml:space="preserve"> términos de lo previsto en los artículos</w:t>
      </w:r>
      <w:r w:rsidRPr="00335534">
        <w:rPr>
          <w:rFonts w:ascii="Arial" w:eastAsia="Times New Roman" w:hAnsi="Arial" w:cs="Arial"/>
          <w:sz w:val="24"/>
          <w:szCs w:val="24"/>
        </w:rPr>
        <w:t xml:space="preserve"> 7, fracción</w:t>
      </w:r>
      <w:r>
        <w:rPr>
          <w:rFonts w:ascii="Arial" w:eastAsia="Times New Roman" w:hAnsi="Arial" w:cs="Arial"/>
          <w:sz w:val="24"/>
          <w:szCs w:val="24"/>
        </w:rPr>
        <w:t xml:space="preserve"> </w:t>
      </w:r>
      <w:r w:rsidRPr="00335534">
        <w:rPr>
          <w:rFonts w:ascii="Arial" w:eastAsia="Times New Roman" w:hAnsi="Arial" w:cs="Arial"/>
          <w:sz w:val="24"/>
          <w:szCs w:val="24"/>
        </w:rPr>
        <w:t xml:space="preserve">VII, </w:t>
      </w:r>
      <w:r>
        <w:rPr>
          <w:rFonts w:ascii="Arial" w:eastAsia="Times New Roman" w:hAnsi="Arial" w:cs="Arial"/>
          <w:sz w:val="24"/>
          <w:szCs w:val="24"/>
        </w:rPr>
        <w:t xml:space="preserve">13 bis y 13 bis B, fracción III, </w:t>
      </w:r>
      <w:r w:rsidRPr="00335534">
        <w:rPr>
          <w:rFonts w:ascii="Arial" w:eastAsia="Times New Roman" w:hAnsi="Arial" w:cs="Arial"/>
          <w:sz w:val="24"/>
          <w:szCs w:val="24"/>
        </w:rPr>
        <w:t xml:space="preserve">de la Ley Orgánica del Tribunal Estatal de Justicia Administrativa, </w:t>
      </w:r>
      <w:r w:rsidRPr="000B3BB6">
        <w:rPr>
          <w:rFonts w:ascii="Arial" w:eastAsia="Times New Roman" w:hAnsi="Arial" w:cs="Arial"/>
          <w:sz w:val="24"/>
          <w:szCs w:val="24"/>
        </w:rPr>
        <w:t>firma</w:t>
      </w:r>
      <w:r>
        <w:rPr>
          <w:rFonts w:ascii="Arial" w:eastAsia="Times New Roman" w:hAnsi="Arial" w:cs="Arial"/>
          <w:sz w:val="24"/>
          <w:szCs w:val="24"/>
        </w:rPr>
        <w:t>n</w:t>
      </w:r>
      <w:r w:rsidRPr="00335534">
        <w:rPr>
          <w:rFonts w:ascii="Arial" w:eastAsia="Times New Roman" w:hAnsi="Arial" w:cs="Arial"/>
          <w:sz w:val="24"/>
          <w:szCs w:val="24"/>
        </w:rPr>
        <w:t xml:space="preserve"> las personas titulares de las Magistraturas, </w:t>
      </w:r>
      <w:r w:rsidRPr="00335534">
        <w:rPr>
          <w:rFonts w:ascii="Arial" w:eastAsia="Times New Roman" w:hAnsi="Arial" w:cs="Arial"/>
          <w:b/>
          <w:bCs/>
          <w:sz w:val="24"/>
          <w:szCs w:val="24"/>
        </w:rPr>
        <w:t xml:space="preserve">Gregorio Daniel Morales Luévano, </w:t>
      </w:r>
      <w:r w:rsidRPr="00335534">
        <w:rPr>
          <w:rFonts w:ascii="Arial" w:eastAsia="Times New Roman" w:hAnsi="Arial" w:cs="Arial"/>
          <w:sz w:val="24"/>
          <w:szCs w:val="24"/>
        </w:rPr>
        <w:t>magistrado titular de la Segunda Sala Unitaria Administrativa</w:t>
      </w:r>
      <w:r>
        <w:rPr>
          <w:rFonts w:ascii="Arial" w:eastAsia="Times New Roman" w:hAnsi="Arial" w:cs="Arial"/>
          <w:sz w:val="24"/>
          <w:szCs w:val="24"/>
        </w:rPr>
        <w:t>;</w:t>
      </w:r>
      <w:r w:rsidRPr="00335534">
        <w:rPr>
          <w:rFonts w:ascii="Arial" w:eastAsia="Times New Roman" w:hAnsi="Arial" w:cs="Arial"/>
          <w:b/>
          <w:bCs/>
          <w:sz w:val="24"/>
          <w:szCs w:val="24"/>
        </w:rPr>
        <w:t xml:space="preserve"> Luis Eduardo Naranj</w:t>
      </w:r>
      <w:r>
        <w:rPr>
          <w:rFonts w:ascii="Arial" w:eastAsia="Times New Roman" w:hAnsi="Arial" w:cs="Arial"/>
          <w:b/>
          <w:bCs/>
          <w:sz w:val="24"/>
          <w:szCs w:val="24"/>
        </w:rPr>
        <w:t>o</w:t>
      </w:r>
      <w:r w:rsidRPr="00335534">
        <w:rPr>
          <w:rFonts w:ascii="Arial" w:eastAsia="Times New Roman" w:hAnsi="Arial" w:cs="Arial"/>
          <w:b/>
          <w:bCs/>
          <w:sz w:val="24"/>
          <w:szCs w:val="24"/>
        </w:rPr>
        <w:t xml:space="preserve"> Espinoza, </w:t>
      </w:r>
      <w:r w:rsidRPr="00335534">
        <w:rPr>
          <w:rFonts w:ascii="Arial" w:eastAsia="Times New Roman" w:hAnsi="Arial" w:cs="Arial"/>
          <w:sz w:val="24"/>
          <w:szCs w:val="24"/>
        </w:rPr>
        <w:t>magistrado titular de la Cuarta Sala Unitaria Especializada en Materia de Responsabilidades Administrativas</w:t>
      </w:r>
      <w:r>
        <w:rPr>
          <w:rFonts w:ascii="Arial" w:eastAsia="Times New Roman" w:hAnsi="Arial" w:cs="Arial"/>
          <w:sz w:val="24"/>
          <w:szCs w:val="24"/>
        </w:rPr>
        <w:t>;</w:t>
      </w:r>
      <w:r w:rsidRPr="00335534">
        <w:rPr>
          <w:rFonts w:ascii="Arial" w:eastAsia="Times New Roman" w:hAnsi="Arial" w:cs="Arial"/>
          <w:b/>
          <w:bCs/>
          <w:sz w:val="24"/>
          <w:szCs w:val="24"/>
        </w:rPr>
        <w:t xml:space="preserve"> Priscila Soto Jiménez, </w:t>
      </w:r>
      <w:r w:rsidRPr="00335534">
        <w:rPr>
          <w:rFonts w:ascii="Arial" w:eastAsia="Times New Roman" w:hAnsi="Arial" w:cs="Arial"/>
          <w:sz w:val="24"/>
          <w:szCs w:val="24"/>
        </w:rPr>
        <w:t>magistrada titular de la Quinta Sala Unitaria Especializada en Materia de Responsabilidades Administrativas,</w:t>
      </w:r>
      <w:r w:rsidRPr="00335534">
        <w:rPr>
          <w:rFonts w:ascii="Arial" w:eastAsia="Times New Roman" w:hAnsi="Arial" w:cs="Arial"/>
          <w:b/>
          <w:bCs/>
          <w:sz w:val="24"/>
          <w:szCs w:val="24"/>
        </w:rPr>
        <w:t xml:space="preserve"> </w:t>
      </w:r>
      <w:r w:rsidRPr="00335534">
        <w:rPr>
          <w:rFonts w:ascii="Arial" w:eastAsia="Times New Roman" w:hAnsi="Arial" w:cs="Arial"/>
          <w:sz w:val="24"/>
          <w:szCs w:val="24"/>
        </w:rPr>
        <w:t xml:space="preserve">y </w:t>
      </w:r>
      <w:r w:rsidRPr="00335534">
        <w:rPr>
          <w:rFonts w:ascii="Arial" w:eastAsia="Times New Roman" w:hAnsi="Arial" w:cs="Arial"/>
          <w:b/>
          <w:bCs/>
          <w:sz w:val="24"/>
          <w:szCs w:val="24"/>
        </w:rPr>
        <w:t>Alejandro Tavares Calderón</w:t>
      </w:r>
      <w:r w:rsidRPr="00335534">
        <w:rPr>
          <w:rFonts w:ascii="Arial" w:eastAsia="Times New Roman" w:hAnsi="Arial" w:cs="Arial"/>
          <w:sz w:val="24"/>
          <w:szCs w:val="24"/>
        </w:rPr>
        <w:t xml:space="preserve">, magistrado presidente y titular de la Tercera Sala Unitaria Administrativa, </w:t>
      </w:r>
      <w:r w:rsidRPr="00335534">
        <w:rPr>
          <w:rFonts w:ascii="Arial" w:hAnsi="Arial" w:cs="Arial"/>
          <w:color w:val="000000"/>
          <w:sz w:val="24"/>
          <w:szCs w:val="24"/>
        </w:rPr>
        <w:t xml:space="preserve">ante </w:t>
      </w:r>
      <w:r>
        <w:rPr>
          <w:rFonts w:ascii="Arial" w:hAnsi="Arial" w:cs="Arial"/>
          <w:b/>
          <w:bCs/>
          <w:color w:val="000000"/>
          <w:sz w:val="24"/>
          <w:szCs w:val="24"/>
        </w:rPr>
        <w:t>Carmen Fabiola Palacios Chaparro</w:t>
      </w:r>
      <w:r w:rsidRPr="00335534">
        <w:rPr>
          <w:rFonts w:ascii="Arial" w:hAnsi="Arial" w:cs="Arial"/>
          <w:color w:val="000000"/>
          <w:sz w:val="24"/>
          <w:szCs w:val="24"/>
        </w:rPr>
        <w:t>, quien actúa y da fe.</w:t>
      </w:r>
    </w:p>
    <w:p w14:paraId="5FDD4C01" w14:textId="77777777" w:rsidR="00884A0E" w:rsidRDefault="00884A0E" w:rsidP="00884A0E">
      <w:pPr>
        <w:spacing w:after="0"/>
        <w:jc w:val="both"/>
        <w:rPr>
          <w:rFonts w:ascii="Arial" w:hAnsi="Arial" w:cs="Arial"/>
          <w:sz w:val="24"/>
          <w:szCs w:val="24"/>
        </w:rPr>
      </w:pPr>
    </w:p>
    <w:p w14:paraId="6B40D44C" w14:textId="77777777" w:rsidR="00964198" w:rsidRDefault="00964198" w:rsidP="00884A0E">
      <w:pPr>
        <w:spacing w:after="0"/>
        <w:jc w:val="both"/>
        <w:rPr>
          <w:rFonts w:ascii="Arial" w:hAnsi="Arial" w:cs="Arial"/>
          <w:sz w:val="24"/>
          <w:szCs w:val="24"/>
        </w:rPr>
      </w:pPr>
    </w:p>
    <w:p w14:paraId="4B1122C4" w14:textId="77777777" w:rsidR="00964198" w:rsidRDefault="00964198" w:rsidP="00884A0E">
      <w:pPr>
        <w:spacing w:after="0"/>
        <w:jc w:val="both"/>
        <w:rPr>
          <w:rFonts w:ascii="Arial" w:hAnsi="Arial" w:cs="Arial"/>
          <w:sz w:val="24"/>
          <w:szCs w:val="24"/>
        </w:rPr>
      </w:pPr>
    </w:p>
    <w:p w14:paraId="30D390E7" w14:textId="77777777" w:rsidR="00964198" w:rsidRDefault="00964198" w:rsidP="00884A0E">
      <w:pPr>
        <w:spacing w:after="0"/>
        <w:jc w:val="both"/>
        <w:rPr>
          <w:rFonts w:ascii="Arial" w:hAnsi="Arial" w:cs="Arial"/>
          <w:sz w:val="24"/>
          <w:szCs w:val="24"/>
        </w:rPr>
      </w:pPr>
    </w:p>
    <w:p w14:paraId="66D07B54" w14:textId="77777777" w:rsidR="0068339E" w:rsidRDefault="0068339E" w:rsidP="00DE50C5">
      <w:pPr>
        <w:spacing w:after="0" w:line="240" w:lineRule="auto"/>
        <w:jc w:val="both"/>
        <w:rPr>
          <w:rFonts w:ascii="Arial" w:hAnsi="Arial" w:cs="Arial"/>
          <w:sz w:val="24"/>
          <w:szCs w:val="24"/>
        </w:rPr>
      </w:pPr>
    </w:p>
    <w:p w14:paraId="27268D50" w14:textId="77777777" w:rsidR="0068339E" w:rsidRDefault="0068339E" w:rsidP="00DE50C5">
      <w:pPr>
        <w:spacing w:after="0" w:line="240" w:lineRule="auto"/>
        <w:jc w:val="both"/>
        <w:rPr>
          <w:rFonts w:ascii="Arial" w:hAnsi="Arial" w:cs="Arial"/>
          <w:sz w:val="24"/>
          <w:szCs w:val="24"/>
        </w:rPr>
      </w:pPr>
    </w:p>
    <w:p w14:paraId="07ECB2E3" w14:textId="77777777" w:rsidR="0068339E" w:rsidRPr="00BE7E3C" w:rsidRDefault="0068339E"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6B7ED15D" w14:textId="77777777">
        <w:tc>
          <w:tcPr>
            <w:tcW w:w="4678" w:type="dxa"/>
          </w:tcPr>
          <w:p w14:paraId="0BC7FDEC" w14:textId="2E297709" w:rsidR="00997B3E" w:rsidRPr="00BE7E3C" w:rsidRDefault="006954B6" w:rsidP="00997B3E">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Alejandro Tavares Calderón</w:t>
            </w:r>
          </w:p>
          <w:p w14:paraId="1264F006" w14:textId="414F1B3E" w:rsidR="00997B3E" w:rsidRPr="00BE7E3C" w:rsidRDefault="00997B3E" w:rsidP="00997B3E">
            <w:pPr>
              <w:tabs>
                <w:tab w:val="left" w:pos="5529"/>
              </w:tabs>
              <w:spacing w:after="0" w:line="240" w:lineRule="auto"/>
              <w:jc w:val="center"/>
              <w:rPr>
                <w:rFonts w:ascii="Arial" w:eastAsia="Arial" w:hAnsi="Arial" w:cs="Arial"/>
                <w:sz w:val="24"/>
                <w:szCs w:val="24"/>
                <w:lang w:eastAsia="es-MX"/>
              </w:rPr>
            </w:pPr>
            <w:r w:rsidRPr="00BE7E3C">
              <w:rPr>
                <w:rFonts w:ascii="Arial" w:eastAsia="Arial" w:hAnsi="Arial" w:cs="Arial"/>
                <w:b/>
                <w:bCs/>
                <w:sz w:val="24"/>
                <w:szCs w:val="24"/>
                <w:lang w:eastAsia="es-MX"/>
              </w:rPr>
              <w:t xml:space="preserve">    </w:t>
            </w:r>
            <w:r w:rsidR="006954B6" w:rsidRPr="00BE7E3C">
              <w:rPr>
                <w:rFonts w:ascii="Arial" w:eastAsia="Arial" w:hAnsi="Arial" w:cs="Arial"/>
                <w:sz w:val="24"/>
                <w:szCs w:val="24"/>
                <w:lang w:eastAsia="es-MX"/>
              </w:rPr>
              <w:t xml:space="preserve">Magistrado </w:t>
            </w:r>
            <w:r w:rsidR="00AD5445" w:rsidRPr="00BE7E3C">
              <w:rPr>
                <w:rFonts w:ascii="Arial" w:eastAsia="Arial" w:hAnsi="Arial" w:cs="Arial"/>
                <w:sz w:val="24"/>
                <w:szCs w:val="24"/>
                <w:lang w:eastAsia="es-MX"/>
              </w:rPr>
              <w:t>presidente</w:t>
            </w:r>
            <w:r w:rsidR="006954B6" w:rsidRPr="00BE7E3C">
              <w:rPr>
                <w:rFonts w:ascii="Arial" w:eastAsia="Tahoma" w:hAnsi="Arial" w:cs="Arial"/>
                <w:sz w:val="24"/>
                <w:szCs w:val="24"/>
              </w:rPr>
              <w:t xml:space="preserve"> </w:t>
            </w:r>
          </w:p>
          <w:p w14:paraId="27CA6748" w14:textId="6D6661EF" w:rsidR="00DE50C5" w:rsidRPr="00BE7E3C" w:rsidRDefault="00DE50C5">
            <w:pPr>
              <w:spacing w:after="0" w:line="240" w:lineRule="auto"/>
              <w:jc w:val="center"/>
              <w:rPr>
                <w:rFonts w:ascii="Arial" w:eastAsia="Times New Roman" w:hAnsi="Arial" w:cs="Arial"/>
                <w:b/>
                <w:bCs/>
                <w:sz w:val="24"/>
                <w:szCs w:val="24"/>
                <w:lang w:eastAsia="es-MX"/>
              </w:rPr>
            </w:pPr>
          </w:p>
        </w:tc>
        <w:tc>
          <w:tcPr>
            <w:tcW w:w="4536" w:type="dxa"/>
          </w:tcPr>
          <w:p w14:paraId="1AE90FF9" w14:textId="2B01EA37" w:rsidR="00DE50C5" w:rsidRPr="00BE7E3C" w:rsidRDefault="006954B6">
            <w:pPr>
              <w:spacing w:after="0" w:line="240" w:lineRule="auto"/>
              <w:jc w:val="center"/>
              <w:rPr>
                <w:rFonts w:ascii="Arial" w:hAnsi="Arial" w:cs="Arial"/>
                <w:b/>
                <w:bCs/>
                <w:sz w:val="24"/>
                <w:szCs w:val="24"/>
              </w:rPr>
            </w:pPr>
            <w:r w:rsidRPr="00BE7E3C">
              <w:rPr>
                <w:rFonts w:ascii="Arial" w:hAnsi="Arial" w:cs="Arial"/>
                <w:b/>
                <w:bCs/>
                <w:sz w:val="24"/>
                <w:szCs w:val="24"/>
              </w:rPr>
              <w:t>Gregorio Daniel Morales Luévano</w:t>
            </w:r>
          </w:p>
          <w:p w14:paraId="7A167CA0" w14:textId="3875388A" w:rsidR="00DE50C5" w:rsidRPr="00BE7E3C" w:rsidRDefault="006954B6">
            <w:pPr>
              <w:spacing w:after="0" w:line="240" w:lineRule="auto"/>
              <w:jc w:val="center"/>
              <w:rPr>
                <w:rFonts w:ascii="Arial" w:eastAsia="Times New Roman" w:hAnsi="Arial" w:cs="Arial"/>
                <w:sz w:val="24"/>
                <w:szCs w:val="24"/>
                <w:lang w:eastAsia="es-MX"/>
              </w:rPr>
            </w:pPr>
            <w:r w:rsidRPr="00BE7E3C">
              <w:rPr>
                <w:rFonts w:ascii="Arial" w:hAnsi="Arial" w:cs="Arial"/>
                <w:sz w:val="24"/>
                <w:szCs w:val="24"/>
              </w:rPr>
              <w:t>Magistrado</w:t>
            </w:r>
          </w:p>
          <w:p w14:paraId="4BB7F6AB" w14:textId="77777777" w:rsidR="00DE50C5" w:rsidRPr="00BE7E3C" w:rsidRDefault="00DE50C5">
            <w:pPr>
              <w:spacing w:after="0" w:line="240" w:lineRule="auto"/>
              <w:jc w:val="center"/>
              <w:rPr>
                <w:rFonts w:ascii="Arial" w:hAnsi="Arial" w:cs="Arial"/>
                <w:b/>
                <w:bCs/>
                <w:sz w:val="24"/>
                <w:szCs w:val="24"/>
              </w:rPr>
            </w:pPr>
          </w:p>
        </w:tc>
      </w:tr>
    </w:tbl>
    <w:p w14:paraId="3916D66A" w14:textId="77777777" w:rsidR="00E54C5D" w:rsidRDefault="00E54C5D" w:rsidP="00DE50C5">
      <w:pPr>
        <w:spacing w:after="0" w:line="240" w:lineRule="auto"/>
        <w:jc w:val="both"/>
        <w:rPr>
          <w:rFonts w:ascii="Arial" w:hAnsi="Arial" w:cs="Arial"/>
          <w:sz w:val="24"/>
          <w:szCs w:val="24"/>
        </w:rPr>
      </w:pPr>
    </w:p>
    <w:p w14:paraId="0FAC6D89" w14:textId="77777777" w:rsidR="00E54C5D" w:rsidRDefault="00E54C5D" w:rsidP="00DE50C5">
      <w:pPr>
        <w:spacing w:after="0" w:line="240" w:lineRule="auto"/>
        <w:jc w:val="both"/>
        <w:rPr>
          <w:rFonts w:ascii="Arial" w:hAnsi="Arial" w:cs="Arial"/>
          <w:sz w:val="24"/>
          <w:szCs w:val="24"/>
        </w:rPr>
      </w:pPr>
    </w:p>
    <w:p w14:paraId="53F8D8B8" w14:textId="77777777" w:rsidR="00E54C5D" w:rsidRDefault="00E54C5D" w:rsidP="00DE50C5">
      <w:pPr>
        <w:spacing w:after="0" w:line="240" w:lineRule="auto"/>
        <w:jc w:val="both"/>
        <w:rPr>
          <w:rFonts w:ascii="Arial" w:hAnsi="Arial" w:cs="Arial"/>
          <w:sz w:val="24"/>
          <w:szCs w:val="24"/>
        </w:rPr>
      </w:pPr>
    </w:p>
    <w:p w14:paraId="69F19A5A" w14:textId="77777777" w:rsidR="00E54C5D" w:rsidRDefault="00E54C5D" w:rsidP="00DE50C5">
      <w:pPr>
        <w:spacing w:after="0" w:line="240" w:lineRule="auto"/>
        <w:jc w:val="both"/>
        <w:rPr>
          <w:rFonts w:ascii="Arial" w:hAnsi="Arial" w:cs="Arial"/>
          <w:sz w:val="24"/>
          <w:szCs w:val="24"/>
        </w:rPr>
      </w:pPr>
    </w:p>
    <w:p w14:paraId="52C78B8C" w14:textId="77777777" w:rsidR="00DE50C5" w:rsidRPr="00BE7E3C" w:rsidRDefault="00DE50C5"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17AB962A" w14:textId="77777777">
        <w:tc>
          <w:tcPr>
            <w:tcW w:w="4678" w:type="dxa"/>
          </w:tcPr>
          <w:p w14:paraId="4C4156B2" w14:textId="5200753B"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Luis Eduardo Naranjo Espinoza</w:t>
            </w:r>
          </w:p>
          <w:p w14:paraId="01A7C688" w14:textId="13BD484F" w:rsidR="00DE50C5" w:rsidRPr="00BE7E3C" w:rsidRDefault="006954B6">
            <w:pPr>
              <w:spacing w:after="0" w:line="240" w:lineRule="auto"/>
              <w:jc w:val="center"/>
              <w:rPr>
                <w:rFonts w:ascii="Arial" w:hAnsi="Arial" w:cs="Arial"/>
                <w:sz w:val="24"/>
                <w:szCs w:val="24"/>
              </w:rPr>
            </w:pPr>
            <w:r w:rsidRPr="00BE7E3C">
              <w:rPr>
                <w:rFonts w:ascii="Arial" w:hAnsi="Arial" w:cs="Arial"/>
                <w:sz w:val="24"/>
                <w:szCs w:val="24"/>
              </w:rPr>
              <w:t>Magistrado</w:t>
            </w:r>
          </w:p>
        </w:tc>
        <w:tc>
          <w:tcPr>
            <w:tcW w:w="4536" w:type="dxa"/>
          </w:tcPr>
          <w:p w14:paraId="1C77F70C" w14:textId="334EA787"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Priscila Soto Jiménez</w:t>
            </w:r>
          </w:p>
          <w:p w14:paraId="414D3E35" w14:textId="0E6FEC50" w:rsidR="00DE50C5" w:rsidRPr="00BE7E3C" w:rsidRDefault="006954B6">
            <w:pPr>
              <w:tabs>
                <w:tab w:val="left" w:pos="5529"/>
              </w:tabs>
              <w:spacing w:after="0" w:line="240" w:lineRule="auto"/>
              <w:jc w:val="center"/>
              <w:rPr>
                <w:rFonts w:ascii="Arial" w:eastAsia="Arial" w:hAnsi="Arial" w:cs="Arial"/>
                <w:sz w:val="24"/>
                <w:szCs w:val="24"/>
                <w:lang w:eastAsia="es-MX"/>
              </w:rPr>
            </w:pPr>
            <w:r w:rsidRPr="00BE7E3C">
              <w:rPr>
                <w:rFonts w:ascii="Arial" w:hAnsi="Arial" w:cs="Arial"/>
                <w:sz w:val="24"/>
                <w:szCs w:val="24"/>
              </w:rPr>
              <w:t>Magistrada</w:t>
            </w:r>
          </w:p>
          <w:p w14:paraId="4B585B18" w14:textId="77777777" w:rsidR="00DE50C5" w:rsidRPr="00BE7E3C" w:rsidRDefault="00DE50C5">
            <w:pPr>
              <w:spacing w:after="0" w:line="240" w:lineRule="auto"/>
              <w:jc w:val="center"/>
              <w:rPr>
                <w:rFonts w:ascii="Arial" w:hAnsi="Arial" w:cs="Arial"/>
                <w:b/>
                <w:bCs/>
                <w:sz w:val="24"/>
                <w:szCs w:val="24"/>
              </w:rPr>
            </w:pPr>
          </w:p>
        </w:tc>
      </w:tr>
    </w:tbl>
    <w:p w14:paraId="53D8FFC1" w14:textId="77777777" w:rsidR="00084E42" w:rsidRDefault="00DE50C5" w:rsidP="00333044">
      <w:pPr>
        <w:tabs>
          <w:tab w:val="left" w:pos="4950"/>
        </w:tabs>
        <w:spacing w:after="0" w:line="360" w:lineRule="auto"/>
        <w:jc w:val="both"/>
        <w:rPr>
          <w:rFonts w:ascii="Arial" w:eastAsia="Tahoma" w:hAnsi="Arial" w:cs="Arial"/>
          <w:sz w:val="24"/>
          <w:szCs w:val="24"/>
        </w:rPr>
      </w:pPr>
      <w:r w:rsidRPr="00BE7E3C">
        <w:rPr>
          <w:rFonts w:ascii="Arial" w:eastAsia="Tahoma" w:hAnsi="Arial" w:cs="Arial"/>
          <w:sz w:val="24"/>
          <w:szCs w:val="24"/>
        </w:rPr>
        <w:lastRenderedPageBreak/>
        <w:tab/>
      </w:r>
    </w:p>
    <w:p w14:paraId="5DD2B2A2" w14:textId="73F9DE7B" w:rsidR="00630D93" w:rsidRDefault="00DE50C5" w:rsidP="00333044">
      <w:pPr>
        <w:tabs>
          <w:tab w:val="left" w:pos="4950"/>
        </w:tabs>
        <w:spacing w:after="0" w:line="360" w:lineRule="auto"/>
        <w:jc w:val="both"/>
        <w:rPr>
          <w:rFonts w:ascii="Arial" w:eastAsia="Arial" w:hAnsi="Arial" w:cs="Arial"/>
          <w:b/>
          <w:bCs/>
          <w:sz w:val="24"/>
          <w:szCs w:val="24"/>
          <w:lang w:eastAsia="es-MX"/>
        </w:rPr>
      </w:pPr>
      <w:r w:rsidRPr="00BE7E3C">
        <w:rPr>
          <w:rFonts w:ascii="Arial" w:eastAsia="Arial" w:hAnsi="Arial" w:cs="Arial"/>
          <w:b/>
          <w:bCs/>
          <w:sz w:val="24"/>
          <w:szCs w:val="24"/>
          <w:lang w:eastAsia="es-MX"/>
        </w:rPr>
        <w:t xml:space="preserve"> </w:t>
      </w:r>
    </w:p>
    <w:p w14:paraId="1097AF1C" w14:textId="77777777" w:rsidR="00630D93" w:rsidRDefault="00630D93" w:rsidP="00DE50C5">
      <w:pPr>
        <w:tabs>
          <w:tab w:val="left" w:pos="5529"/>
        </w:tabs>
        <w:spacing w:after="0" w:line="240" w:lineRule="auto"/>
        <w:jc w:val="center"/>
        <w:rPr>
          <w:rFonts w:ascii="Arial" w:eastAsia="Arial" w:hAnsi="Arial" w:cs="Arial"/>
          <w:b/>
          <w:bCs/>
          <w:sz w:val="24"/>
          <w:szCs w:val="24"/>
          <w:lang w:eastAsia="es-MX"/>
        </w:rPr>
      </w:pPr>
    </w:p>
    <w:p w14:paraId="7A78D0CC" w14:textId="3E52FBEE" w:rsidR="00DE50C5" w:rsidRPr="00BE7E3C" w:rsidRDefault="00DE50C5" w:rsidP="00DE50C5">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 xml:space="preserve">  </w:t>
      </w:r>
      <w:r w:rsidR="00A81818">
        <w:rPr>
          <w:rFonts w:ascii="Arial" w:eastAsia="Tahoma" w:hAnsi="Arial" w:cs="Arial"/>
          <w:b/>
          <w:bCs/>
          <w:sz w:val="24"/>
          <w:szCs w:val="24"/>
        </w:rPr>
        <w:t>Carmen Fabiola Palacios Chaparro</w:t>
      </w:r>
    </w:p>
    <w:p w14:paraId="07EF1979" w14:textId="4CCF19CC" w:rsidR="00DE50C5" w:rsidRPr="00BE7E3C" w:rsidRDefault="00DE50C5" w:rsidP="00DE50C5">
      <w:pPr>
        <w:spacing w:after="0" w:line="240" w:lineRule="auto"/>
        <w:jc w:val="center"/>
        <w:rPr>
          <w:rFonts w:ascii="Arial" w:eastAsia="Tahoma" w:hAnsi="Arial" w:cs="Arial"/>
          <w:sz w:val="24"/>
          <w:szCs w:val="24"/>
        </w:rPr>
      </w:pPr>
      <w:r w:rsidRPr="00BE7E3C">
        <w:rPr>
          <w:rFonts w:ascii="Arial" w:eastAsia="Tahoma" w:hAnsi="Arial" w:cs="Arial"/>
          <w:b/>
          <w:bCs/>
          <w:sz w:val="24"/>
          <w:szCs w:val="24"/>
        </w:rPr>
        <w:t xml:space="preserve">           </w:t>
      </w:r>
      <w:r w:rsidR="00E233A2" w:rsidRPr="00BE7E3C">
        <w:rPr>
          <w:rFonts w:ascii="Arial" w:eastAsia="Tahoma" w:hAnsi="Arial" w:cs="Arial"/>
          <w:sz w:val="24"/>
          <w:szCs w:val="24"/>
        </w:rPr>
        <w:t>Secretari</w:t>
      </w:r>
      <w:r w:rsidR="00A81818">
        <w:rPr>
          <w:rFonts w:ascii="Arial" w:eastAsia="Tahoma" w:hAnsi="Arial" w:cs="Arial"/>
          <w:sz w:val="24"/>
          <w:szCs w:val="24"/>
        </w:rPr>
        <w:t>a</w:t>
      </w:r>
      <w:r w:rsidR="00AD5445" w:rsidRPr="00BE7E3C">
        <w:rPr>
          <w:rFonts w:ascii="Arial" w:eastAsia="Tahoma" w:hAnsi="Arial" w:cs="Arial"/>
          <w:sz w:val="24"/>
          <w:szCs w:val="24"/>
        </w:rPr>
        <w:t xml:space="preserve"> general</w:t>
      </w:r>
      <w:r w:rsidR="00FC247A" w:rsidRPr="00BE7E3C">
        <w:rPr>
          <w:rStyle w:val="Refdenotaalpie"/>
          <w:rFonts w:ascii="Arial" w:eastAsia="Tahoma" w:hAnsi="Arial" w:cs="Arial"/>
          <w:sz w:val="24"/>
          <w:szCs w:val="24"/>
        </w:rPr>
        <w:footnoteReference w:id="1"/>
      </w:r>
    </w:p>
    <w:p w14:paraId="324C7BF7" w14:textId="77777777" w:rsidR="00370C7A" w:rsidRDefault="00370C7A" w:rsidP="00DE50C5">
      <w:pPr>
        <w:spacing w:after="0" w:line="240" w:lineRule="auto"/>
        <w:jc w:val="both"/>
        <w:rPr>
          <w:rFonts w:ascii="Arial" w:eastAsia="Tahoma" w:hAnsi="Arial" w:cs="Arial"/>
          <w:b/>
          <w:bCs/>
          <w:sz w:val="20"/>
          <w:szCs w:val="20"/>
        </w:rPr>
      </w:pPr>
    </w:p>
    <w:p w14:paraId="33C3C26D" w14:textId="77777777" w:rsidR="00630D93" w:rsidRDefault="00630D93" w:rsidP="00DE50C5">
      <w:pPr>
        <w:spacing w:after="0" w:line="240" w:lineRule="auto"/>
        <w:jc w:val="both"/>
        <w:rPr>
          <w:rFonts w:ascii="Arial" w:eastAsia="Tahoma" w:hAnsi="Arial" w:cs="Arial"/>
          <w:b/>
          <w:bCs/>
          <w:sz w:val="20"/>
          <w:szCs w:val="20"/>
        </w:rPr>
      </w:pPr>
    </w:p>
    <w:p w14:paraId="4211C36F" w14:textId="77777777" w:rsidR="007704EA" w:rsidRDefault="007704EA" w:rsidP="00DE50C5">
      <w:pPr>
        <w:spacing w:after="0" w:line="240" w:lineRule="auto"/>
        <w:jc w:val="both"/>
        <w:rPr>
          <w:rFonts w:ascii="Arial" w:eastAsia="Tahoma" w:hAnsi="Arial" w:cs="Arial"/>
          <w:b/>
          <w:bCs/>
          <w:sz w:val="20"/>
          <w:szCs w:val="20"/>
        </w:rPr>
      </w:pPr>
    </w:p>
    <w:p w14:paraId="4E766B4D" w14:textId="77777777" w:rsidR="007704EA" w:rsidRDefault="007704EA" w:rsidP="00DE50C5">
      <w:pPr>
        <w:spacing w:after="0" w:line="240" w:lineRule="auto"/>
        <w:jc w:val="both"/>
        <w:rPr>
          <w:rFonts w:ascii="Arial" w:eastAsia="Tahoma" w:hAnsi="Arial" w:cs="Arial"/>
          <w:b/>
          <w:bCs/>
          <w:sz w:val="20"/>
          <w:szCs w:val="20"/>
        </w:rPr>
      </w:pPr>
    </w:p>
    <w:p w14:paraId="6F56CFDC" w14:textId="77777777" w:rsidR="007704EA" w:rsidRDefault="007704EA" w:rsidP="00DE50C5">
      <w:pPr>
        <w:spacing w:after="0" w:line="240" w:lineRule="auto"/>
        <w:jc w:val="both"/>
        <w:rPr>
          <w:rFonts w:ascii="Arial" w:eastAsia="Tahoma" w:hAnsi="Arial" w:cs="Arial"/>
          <w:b/>
          <w:bCs/>
          <w:sz w:val="20"/>
          <w:szCs w:val="20"/>
        </w:rPr>
      </w:pPr>
    </w:p>
    <w:p w14:paraId="3FC9E55F" w14:textId="77777777" w:rsidR="007704EA" w:rsidRDefault="007704EA" w:rsidP="00DE50C5">
      <w:pPr>
        <w:spacing w:after="0" w:line="240" w:lineRule="auto"/>
        <w:jc w:val="both"/>
        <w:rPr>
          <w:rFonts w:ascii="Arial" w:eastAsia="Tahoma" w:hAnsi="Arial" w:cs="Arial"/>
          <w:b/>
          <w:bCs/>
          <w:sz w:val="20"/>
          <w:szCs w:val="20"/>
        </w:rPr>
      </w:pPr>
    </w:p>
    <w:p w14:paraId="767228E2" w14:textId="77777777" w:rsidR="007704EA" w:rsidRDefault="007704EA" w:rsidP="00DE50C5">
      <w:pPr>
        <w:spacing w:after="0" w:line="240" w:lineRule="auto"/>
        <w:jc w:val="both"/>
        <w:rPr>
          <w:rFonts w:ascii="Arial" w:eastAsia="Tahoma" w:hAnsi="Arial" w:cs="Arial"/>
          <w:b/>
          <w:bCs/>
          <w:sz w:val="20"/>
          <w:szCs w:val="20"/>
        </w:rPr>
      </w:pPr>
    </w:p>
    <w:p w14:paraId="36FE1C06" w14:textId="77777777" w:rsidR="007704EA" w:rsidRDefault="007704EA" w:rsidP="00DE50C5">
      <w:pPr>
        <w:spacing w:after="0" w:line="240" w:lineRule="auto"/>
        <w:jc w:val="both"/>
        <w:rPr>
          <w:rFonts w:ascii="Arial" w:eastAsia="Tahoma" w:hAnsi="Arial" w:cs="Arial"/>
          <w:b/>
          <w:bCs/>
          <w:sz w:val="20"/>
          <w:szCs w:val="20"/>
        </w:rPr>
      </w:pPr>
    </w:p>
    <w:p w14:paraId="12140885" w14:textId="77777777" w:rsidR="00E2102C" w:rsidRDefault="00E2102C" w:rsidP="00DE50C5">
      <w:pPr>
        <w:spacing w:after="0" w:line="240" w:lineRule="auto"/>
        <w:jc w:val="both"/>
        <w:rPr>
          <w:rFonts w:ascii="Arial" w:eastAsia="Tahoma" w:hAnsi="Arial" w:cs="Arial"/>
          <w:b/>
          <w:bCs/>
          <w:sz w:val="20"/>
          <w:szCs w:val="20"/>
        </w:rPr>
      </w:pPr>
    </w:p>
    <w:p w14:paraId="40C778E2" w14:textId="77777777" w:rsidR="002F5BF9" w:rsidRDefault="002F5BF9" w:rsidP="00DE50C5">
      <w:pPr>
        <w:spacing w:after="0" w:line="240" w:lineRule="auto"/>
        <w:jc w:val="both"/>
        <w:rPr>
          <w:rFonts w:ascii="Arial" w:eastAsia="Tahoma" w:hAnsi="Arial" w:cs="Arial"/>
          <w:b/>
          <w:bCs/>
          <w:sz w:val="20"/>
          <w:szCs w:val="20"/>
        </w:rPr>
      </w:pPr>
    </w:p>
    <w:p w14:paraId="103B5CBD" w14:textId="77777777" w:rsidR="002F5BF9" w:rsidRDefault="002F5BF9" w:rsidP="00DE50C5">
      <w:pPr>
        <w:spacing w:after="0" w:line="240" w:lineRule="auto"/>
        <w:jc w:val="both"/>
        <w:rPr>
          <w:rFonts w:ascii="Arial" w:eastAsia="Tahoma" w:hAnsi="Arial" w:cs="Arial"/>
          <w:b/>
          <w:bCs/>
          <w:sz w:val="20"/>
          <w:szCs w:val="20"/>
        </w:rPr>
      </w:pPr>
    </w:p>
    <w:p w14:paraId="4572D9BD" w14:textId="77777777" w:rsidR="002F5BF9" w:rsidRDefault="002F5BF9" w:rsidP="00DE50C5">
      <w:pPr>
        <w:spacing w:after="0" w:line="240" w:lineRule="auto"/>
        <w:jc w:val="both"/>
        <w:rPr>
          <w:rFonts w:ascii="Arial" w:eastAsia="Tahoma" w:hAnsi="Arial" w:cs="Arial"/>
          <w:b/>
          <w:bCs/>
          <w:sz w:val="20"/>
          <w:szCs w:val="20"/>
        </w:rPr>
      </w:pPr>
    </w:p>
    <w:p w14:paraId="50965F4C" w14:textId="77777777" w:rsidR="002F5BF9" w:rsidRDefault="002F5BF9" w:rsidP="00DE50C5">
      <w:pPr>
        <w:spacing w:after="0" w:line="240" w:lineRule="auto"/>
        <w:jc w:val="both"/>
        <w:rPr>
          <w:rFonts w:ascii="Arial" w:eastAsia="Tahoma" w:hAnsi="Arial" w:cs="Arial"/>
          <w:b/>
          <w:bCs/>
          <w:sz w:val="20"/>
          <w:szCs w:val="20"/>
        </w:rPr>
      </w:pPr>
    </w:p>
    <w:p w14:paraId="4673C7F0" w14:textId="77777777" w:rsidR="00C97A4A" w:rsidRDefault="00C97A4A" w:rsidP="00DE50C5">
      <w:pPr>
        <w:spacing w:after="0" w:line="240" w:lineRule="auto"/>
        <w:jc w:val="both"/>
        <w:rPr>
          <w:rFonts w:ascii="Arial" w:eastAsia="Tahoma" w:hAnsi="Arial" w:cs="Arial"/>
          <w:b/>
          <w:bCs/>
          <w:sz w:val="20"/>
          <w:szCs w:val="20"/>
        </w:rPr>
      </w:pPr>
    </w:p>
    <w:p w14:paraId="0017B968" w14:textId="77777777" w:rsidR="00C97A4A" w:rsidRDefault="00C97A4A" w:rsidP="00DE50C5">
      <w:pPr>
        <w:spacing w:after="0" w:line="240" w:lineRule="auto"/>
        <w:jc w:val="both"/>
        <w:rPr>
          <w:rFonts w:ascii="Arial" w:eastAsia="Tahoma" w:hAnsi="Arial" w:cs="Arial"/>
          <w:b/>
          <w:bCs/>
          <w:sz w:val="20"/>
          <w:szCs w:val="20"/>
        </w:rPr>
      </w:pPr>
    </w:p>
    <w:p w14:paraId="448AFA19" w14:textId="77777777" w:rsidR="00C97A4A" w:rsidRDefault="00C97A4A" w:rsidP="00DE50C5">
      <w:pPr>
        <w:spacing w:after="0" w:line="240" w:lineRule="auto"/>
        <w:jc w:val="both"/>
        <w:rPr>
          <w:rFonts w:ascii="Arial" w:eastAsia="Tahoma" w:hAnsi="Arial" w:cs="Arial"/>
          <w:b/>
          <w:bCs/>
          <w:sz w:val="20"/>
          <w:szCs w:val="20"/>
        </w:rPr>
      </w:pPr>
    </w:p>
    <w:p w14:paraId="58C82DC9" w14:textId="77777777" w:rsidR="00C97A4A" w:rsidRDefault="00C97A4A" w:rsidP="00DE50C5">
      <w:pPr>
        <w:spacing w:after="0" w:line="240" w:lineRule="auto"/>
        <w:jc w:val="both"/>
        <w:rPr>
          <w:rFonts w:ascii="Arial" w:eastAsia="Tahoma" w:hAnsi="Arial" w:cs="Arial"/>
          <w:b/>
          <w:bCs/>
          <w:sz w:val="20"/>
          <w:szCs w:val="20"/>
        </w:rPr>
      </w:pPr>
    </w:p>
    <w:p w14:paraId="6BE177E2" w14:textId="77777777" w:rsidR="00C97A4A" w:rsidRDefault="00C97A4A" w:rsidP="00DE50C5">
      <w:pPr>
        <w:spacing w:after="0" w:line="240" w:lineRule="auto"/>
        <w:jc w:val="both"/>
        <w:rPr>
          <w:rFonts w:ascii="Arial" w:eastAsia="Tahoma" w:hAnsi="Arial" w:cs="Arial"/>
          <w:b/>
          <w:bCs/>
          <w:sz w:val="20"/>
          <w:szCs w:val="20"/>
        </w:rPr>
      </w:pPr>
    </w:p>
    <w:p w14:paraId="625092F1" w14:textId="77777777" w:rsidR="00C97A4A" w:rsidRDefault="00C97A4A" w:rsidP="00DE50C5">
      <w:pPr>
        <w:spacing w:after="0" w:line="240" w:lineRule="auto"/>
        <w:jc w:val="both"/>
        <w:rPr>
          <w:rFonts w:ascii="Arial" w:eastAsia="Tahoma" w:hAnsi="Arial" w:cs="Arial"/>
          <w:b/>
          <w:bCs/>
          <w:sz w:val="20"/>
          <w:szCs w:val="20"/>
        </w:rPr>
      </w:pPr>
    </w:p>
    <w:p w14:paraId="7A80C4CE" w14:textId="77777777" w:rsidR="00084E42" w:rsidRDefault="00084E42" w:rsidP="00DE50C5">
      <w:pPr>
        <w:spacing w:after="0" w:line="240" w:lineRule="auto"/>
        <w:jc w:val="both"/>
        <w:rPr>
          <w:rFonts w:ascii="Arial" w:eastAsia="Tahoma" w:hAnsi="Arial" w:cs="Arial"/>
          <w:b/>
          <w:bCs/>
          <w:sz w:val="20"/>
          <w:szCs w:val="20"/>
        </w:rPr>
      </w:pPr>
    </w:p>
    <w:p w14:paraId="77F4C33D" w14:textId="77777777" w:rsidR="00084E42" w:rsidRDefault="00084E42" w:rsidP="00DE50C5">
      <w:pPr>
        <w:spacing w:after="0" w:line="240" w:lineRule="auto"/>
        <w:jc w:val="both"/>
        <w:rPr>
          <w:rFonts w:ascii="Arial" w:eastAsia="Tahoma" w:hAnsi="Arial" w:cs="Arial"/>
          <w:b/>
          <w:bCs/>
          <w:sz w:val="20"/>
          <w:szCs w:val="20"/>
        </w:rPr>
      </w:pPr>
    </w:p>
    <w:p w14:paraId="1CBE83CE" w14:textId="77777777" w:rsidR="00084E42" w:rsidRDefault="00084E42" w:rsidP="00DE50C5">
      <w:pPr>
        <w:spacing w:after="0" w:line="240" w:lineRule="auto"/>
        <w:jc w:val="both"/>
        <w:rPr>
          <w:rFonts w:ascii="Arial" w:eastAsia="Tahoma" w:hAnsi="Arial" w:cs="Arial"/>
          <w:b/>
          <w:bCs/>
          <w:sz w:val="20"/>
          <w:szCs w:val="20"/>
        </w:rPr>
      </w:pPr>
    </w:p>
    <w:p w14:paraId="6B03A445" w14:textId="77777777" w:rsidR="00084E42" w:rsidRDefault="00084E42" w:rsidP="00DE50C5">
      <w:pPr>
        <w:spacing w:after="0" w:line="240" w:lineRule="auto"/>
        <w:jc w:val="both"/>
        <w:rPr>
          <w:rFonts w:ascii="Arial" w:eastAsia="Tahoma" w:hAnsi="Arial" w:cs="Arial"/>
          <w:b/>
          <w:bCs/>
          <w:sz w:val="20"/>
          <w:szCs w:val="20"/>
        </w:rPr>
      </w:pPr>
    </w:p>
    <w:p w14:paraId="78EA8493" w14:textId="77777777" w:rsidR="00084E42" w:rsidRDefault="00084E42" w:rsidP="00DE50C5">
      <w:pPr>
        <w:spacing w:after="0" w:line="240" w:lineRule="auto"/>
        <w:jc w:val="both"/>
        <w:rPr>
          <w:rFonts w:ascii="Arial" w:eastAsia="Tahoma" w:hAnsi="Arial" w:cs="Arial"/>
          <w:b/>
          <w:bCs/>
          <w:sz w:val="20"/>
          <w:szCs w:val="20"/>
        </w:rPr>
      </w:pPr>
    </w:p>
    <w:p w14:paraId="3929DEE2" w14:textId="77777777" w:rsidR="00084E42" w:rsidRDefault="00084E42" w:rsidP="00DE50C5">
      <w:pPr>
        <w:spacing w:after="0" w:line="240" w:lineRule="auto"/>
        <w:jc w:val="both"/>
        <w:rPr>
          <w:rFonts w:ascii="Arial" w:eastAsia="Tahoma" w:hAnsi="Arial" w:cs="Arial"/>
          <w:b/>
          <w:bCs/>
          <w:sz w:val="20"/>
          <w:szCs w:val="20"/>
        </w:rPr>
      </w:pPr>
    </w:p>
    <w:p w14:paraId="5407FB87" w14:textId="77777777" w:rsidR="00084E42" w:rsidRDefault="00084E42" w:rsidP="00DE50C5">
      <w:pPr>
        <w:spacing w:after="0" w:line="240" w:lineRule="auto"/>
        <w:jc w:val="both"/>
        <w:rPr>
          <w:rFonts w:ascii="Arial" w:eastAsia="Tahoma" w:hAnsi="Arial" w:cs="Arial"/>
          <w:b/>
          <w:bCs/>
          <w:sz w:val="20"/>
          <w:szCs w:val="20"/>
        </w:rPr>
      </w:pPr>
    </w:p>
    <w:p w14:paraId="048CD1F5" w14:textId="77777777" w:rsidR="00084E42" w:rsidRDefault="00084E42" w:rsidP="00DE50C5">
      <w:pPr>
        <w:spacing w:after="0" w:line="240" w:lineRule="auto"/>
        <w:jc w:val="both"/>
        <w:rPr>
          <w:rFonts w:ascii="Arial" w:eastAsia="Tahoma" w:hAnsi="Arial" w:cs="Arial"/>
          <w:b/>
          <w:bCs/>
          <w:sz w:val="20"/>
          <w:szCs w:val="20"/>
        </w:rPr>
      </w:pPr>
    </w:p>
    <w:p w14:paraId="47E88FA9" w14:textId="77777777" w:rsidR="00084E42" w:rsidRDefault="00084E42" w:rsidP="00DE50C5">
      <w:pPr>
        <w:spacing w:after="0" w:line="240" w:lineRule="auto"/>
        <w:jc w:val="both"/>
        <w:rPr>
          <w:rFonts w:ascii="Arial" w:eastAsia="Tahoma" w:hAnsi="Arial" w:cs="Arial"/>
          <w:b/>
          <w:bCs/>
          <w:sz w:val="20"/>
          <w:szCs w:val="20"/>
        </w:rPr>
      </w:pPr>
    </w:p>
    <w:p w14:paraId="5FD21A80" w14:textId="77777777" w:rsidR="00C97A4A" w:rsidRDefault="00C97A4A" w:rsidP="00DE50C5">
      <w:pPr>
        <w:spacing w:after="0" w:line="240" w:lineRule="auto"/>
        <w:jc w:val="both"/>
        <w:rPr>
          <w:rFonts w:ascii="Arial" w:eastAsia="Tahoma" w:hAnsi="Arial" w:cs="Arial"/>
          <w:b/>
          <w:bCs/>
          <w:sz w:val="20"/>
          <w:szCs w:val="20"/>
        </w:rPr>
      </w:pPr>
    </w:p>
    <w:p w14:paraId="7A22DE96" w14:textId="77777777" w:rsidR="00C97A4A" w:rsidRDefault="00C97A4A" w:rsidP="00DE50C5">
      <w:pPr>
        <w:spacing w:after="0" w:line="240" w:lineRule="auto"/>
        <w:jc w:val="both"/>
        <w:rPr>
          <w:rFonts w:ascii="Arial" w:eastAsia="Tahoma" w:hAnsi="Arial" w:cs="Arial"/>
          <w:b/>
          <w:bCs/>
          <w:sz w:val="20"/>
          <w:szCs w:val="20"/>
        </w:rPr>
      </w:pPr>
    </w:p>
    <w:p w14:paraId="01A0B0A7" w14:textId="77777777" w:rsidR="00C97A4A" w:rsidRDefault="00C97A4A" w:rsidP="00DE50C5">
      <w:pPr>
        <w:spacing w:after="0" w:line="240" w:lineRule="auto"/>
        <w:jc w:val="both"/>
        <w:rPr>
          <w:rFonts w:ascii="Arial" w:eastAsia="Tahoma" w:hAnsi="Arial" w:cs="Arial"/>
          <w:b/>
          <w:bCs/>
          <w:sz w:val="20"/>
          <w:szCs w:val="20"/>
        </w:rPr>
      </w:pPr>
    </w:p>
    <w:p w14:paraId="49AB488E" w14:textId="77777777" w:rsidR="00C97A4A" w:rsidRDefault="00C97A4A" w:rsidP="00DE50C5">
      <w:pPr>
        <w:spacing w:after="0" w:line="240" w:lineRule="auto"/>
        <w:jc w:val="both"/>
        <w:rPr>
          <w:rFonts w:ascii="Arial" w:eastAsia="Tahoma" w:hAnsi="Arial" w:cs="Arial"/>
          <w:b/>
          <w:bCs/>
          <w:sz w:val="20"/>
          <w:szCs w:val="20"/>
        </w:rPr>
      </w:pPr>
    </w:p>
    <w:p w14:paraId="0BCBD3A3" w14:textId="77777777" w:rsidR="00C97A4A" w:rsidRDefault="00C97A4A" w:rsidP="00DE50C5">
      <w:pPr>
        <w:spacing w:after="0" w:line="240" w:lineRule="auto"/>
        <w:jc w:val="both"/>
        <w:rPr>
          <w:rFonts w:ascii="Arial" w:eastAsia="Tahoma" w:hAnsi="Arial" w:cs="Arial"/>
          <w:b/>
          <w:bCs/>
          <w:sz w:val="20"/>
          <w:szCs w:val="20"/>
        </w:rPr>
      </w:pPr>
    </w:p>
    <w:p w14:paraId="23C97345" w14:textId="77777777" w:rsidR="00C97A4A" w:rsidRDefault="00C97A4A" w:rsidP="00DE50C5">
      <w:pPr>
        <w:spacing w:after="0" w:line="240" w:lineRule="auto"/>
        <w:jc w:val="both"/>
        <w:rPr>
          <w:rFonts w:ascii="Arial" w:eastAsia="Tahoma" w:hAnsi="Arial" w:cs="Arial"/>
          <w:b/>
          <w:bCs/>
          <w:sz w:val="20"/>
          <w:szCs w:val="20"/>
        </w:rPr>
      </w:pPr>
    </w:p>
    <w:p w14:paraId="0110F083" w14:textId="77777777" w:rsidR="00C97A4A" w:rsidRDefault="00C97A4A" w:rsidP="00DE50C5">
      <w:pPr>
        <w:spacing w:after="0" w:line="240" w:lineRule="auto"/>
        <w:jc w:val="both"/>
        <w:rPr>
          <w:rFonts w:ascii="Arial" w:eastAsia="Tahoma" w:hAnsi="Arial" w:cs="Arial"/>
          <w:b/>
          <w:bCs/>
          <w:sz w:val="20"/>
          <w:szCs w:val="20"/>
        </w:rPr>
      </w:pPr>
    </w:p>
    <w:p w14:paraId="2B0DF8A8" w14:textId="77777777" w:rsidR="00C97A4A" w:rsidRDefault="00C97A4A" w:rsidP="00DE50C5">
      <w:pPr>
        <w:spacing w:after="0" w:line="240" w:lineRule="auto"/>
        <w:jc w:val="both"/>
        <w:rPr>
          <w:rFonts w:ascii="Arial" w:eastAsia="Tahoma" w:hAnsi="Arial" w:cs="Arial"/>
          <w:b/>
          <w:bCs/>
          <w:sz w:val="20"/>
          <w:szCs w:val="20"/>
        </w:rPr>
      </w:pPr>
    </w:p>
    <w:p w14:paraId="3EE6B042" w14:textId="77777777" w:rsidR="00C97A4A" w:rsidRDefault="00C97A4A" w:rsidP="00DE50C5">
      <w:pPr>
        <w:spacing w:after="0" w:line="240" w:lineRule="auto"/>
        <w:jc w:val="both"/>
        <w:rPr>
          <w:rFonts w:ascii="Arial" w:eastAsia="Tahoma" w:hAnsi="Arial" w:cs="Arial"/>
          <w:b/>
          <w:bCs/>
          <w:sz w:val="20"/>
          <w:szCs w:val="20"/>
        </w:rPr>
      </w:pPr>
    </w:p>
    <w:p w14:paraId="382DA1F1" w14:textId="77777777" w:rsidR="002F5BF9" w:rsidRDefault="002F5BF9" w:rsidP="00DE50C5">
      <w:pPr>
        <w:spacing w:after="0" w:line="240" w:lineRule="auto"/>
        <w:jc w:val="both"/>
        <w:rPr>
          <w:rFonts w:ascii="Arial" w:eastAsia="Tahoma" w:hAnsi="Arial" w:cs="Arial"/>
          <w:b/>
          <w:bCs/>
          <w:sz w:val="20"/>
          <w:szCs w:val="20"/>
        </w:rPr>
      </w:pPr>
    </w:p>
    <w:p w14:paraId="21BCFB88" w14:textId="77777777" w:rsidR="007704EA" w:rsidRDefault="007704EA" w:rsidP="00DE50C5">
      <w:pPr>
        <w:spacing w:after="0" w:line="240" w:lineRule="auto"/>
        <w:jc w:val="both"/>
        <w:rPr>
          <w:rFonts w:ascii="Arial" w:eastAsia="Tahoma" w:hAnsi="Arial" w:cs="Arial"/>
          <w:b/>
          <w:bCs/>
          <w:sz w:val="20"/>
          <w:szCs w:val="20"/>
        </w:rPr>
      </w:pPr>
    </w:p>
    <w:p w14:paraId="282E3784" w14:textId="77777777" w:rsidR="007704EA" w:rsidRDefault="007704EA" w:rsidP="00DE50C5">
      <w:pPr>
        <w:spacing w:after="0" w:line="240" w:lineRule="auto"/>
        <w:jc w:val="both"/>
        <w:rPr>
          <w:rFonts w:ascii="Arial" w:eastAsia="Tahoma" w:hAnsi="Arial" w:cs="Arial"/>
          <w:b/>
          <w:bCs/>
          <w:sz w:val="20"/>
          <w:szCs w:val="20"/>
        </w:rPr>
      </w:pPr>
    </w:p>
    <w:p w14:paraId="26DC37F0" w14:textId="6A0A4CB9" w:rsidR="00DE50C5" w:rsidRPr="006F35A4" w:rsidRDefault="00DE50C5" w:rsidP="00DE50C5">
      <w:pPr>
        <w:spacing w:after="0" w:line="240" w:lineRule="auto"/>
        <w:jc w:val="both"/>
        <w:rPr>
          <w:rFonts w:ascii="Arial" w:eastAsia="Tahoma" w:hAnsi="Arial" w:cs="Arial"/>
          <w:sz w:val="20"/>
          <w:szCs w:val="20"/>
        </w:rPr>
      </w:pPr>
      <w:r w:rsidRPr="00997B3E">
        <w:rPr>
          <w:rFonts w:ascii="Arial" w:eastAsia="Tahoma" w:hAnsi="Arial" w:cs="Arial"/>
          <w:b/>
          <w:bCs/>
          <w:sz w:val="20"/>
          <w:szCs w:val="20"/>
        </w:rPr>
        <w:t>CONSTANCIA.</w:t>
      </w:r>
      <w:r w:rsidRPr="00997B3E">
        <w:rPr>
          <w:rFonts w:ascii="Arial" w:eastAsia="Tahoma" w:hAnsi="Arial" w:cs="Arial"/>
          <w:sz w:val="20"/>
          <w:szCs w:val="20"/>
        </w:rPr>
        <w:t xml:space="preserve"> Con fundamento en el artículo 13 bis B, fracciones I, III, y XI de la Ley Orgánica de este Tribunal Estatal. DOY FE, que el _______ de _______________ </w:t>
      </w:r>
      <w:proofErr w:type="spellStart"/>
      <w:r w:rsidRPr="00997B3E">
        <w:rPr>
          <w:rFonts w:ascii="Arial" w:eastAsia="Tahoma" w:hAnsi="Arial" w:cs="Arial"/>
          <w:sz w:val="20"/>
          <w:szCs w:val="20"/>
        </w:rPr>
        <w:t>de</w:t>
      </w:r>
      <w:proofErr w:type="spellEnd"/>
      <w:r w:rsidRPr="00997B3E">
        <w:rPr>
          <w:rFonts w:ascii="Arial" w:eastAsia="Tahoma" w:hAnsi="Arial" w:cs="Arial"/>
          <w:sz w:val="20"/>
          <w:szCs w:val="20"/>
        </w:rPr>
        <w:t xml:space="preserve"> dos mil veinti</w:t>
      </w:r>
      <w:r w:rsidR="00E54C5D">
        <w:rPr>
          <w:rFonts w:ascii="Arial" w:eastAsia="Tahoma" w:hAnsi="Arial" w:cs="Arial"/>
          <w:sz w:val="20"/>
          <w:szCs w:val="20"/>
        </w:rPr>
        <w:t>séis</w:t>
      </w:r>
      <w:r w:rsidRPr="00997B3E">
        <w:rPr>
          <w:rFonts w:ascii="Arial" w:eastAsia="Tahoma" w:hAnsi="Arial" w:cs="Arial"/>
          <w:sz w:val="20"/>
          <w:szCs w:val="20"/>
        </w:rPr>
        <w:t xml:space="preserve">, se fijó y publicó en los estrados de este Tribunal Estatal de Justicia Administrativa. </w:t>
      </w:r>
      <w:r w:rsidR="00532BCB">
        <w:rPr>
          <w:rFonts w:ascii="Arial" w:eastAsia="Tahoma" w:hAnsi="Arial" w:cs="Arial"/>
          <w:sz w:val="20"/>
          <w:szCs w:val="20"/>
        </w:rPr>
        <w:t>__________________________________________</w:t>
      </w:r>
      <w:r w:rsidRPr="00997B3E">
        <w:rPr>
          <w:rFonts w:ascii="Arial" w:eastAsia="Tahoma" w:hAnsi="Arial" w:cs="Arial"/>
          <w:sz w:val="20"/>
          <w:szCs w:val="20"/>
        </w:rPr>
        <w:t xml:space="preserve">, </w:t>
      </w:r>
      <w:r w:rsidR="00532BCB">
        <w:rPr>
          <w:rFonts w:ascii="Arial" w:eastAsia="Tahoma" w:hAnsi="Arial" w:cs="Arial"/>
          <w:sz w:val="20"/>
          <w:szCs w:val="20"/>
        </w:rPr>
        <w:t>adscrita</w:t>
      </w:r>
      <w:r w:rsidR="00493886">
        <w:rPr>
          <w:rFonts w:ascii="Arial" w:eastAsia="Tahoma" w:hAnsi="Arial" w:cs="Arial"/>
          <w:sz w:val="20"/>
          <w:szCs w:val="20"/>
        </w:rPr>
        <w:t xml:space="preserve"> a la</w:t>
      </w:r>
      <w:r w:rsidR="00532BCB">
        <w:rPr>
          <w:rFonts w:ascii="Arial" w:eastAsia="Tahoma" w:hAnsi="Arial" w:cs="Arial"/>
          <w:sz w:val="20"/>
          <w:szCs w:val="20"/>
        </w:rPr>
        <w:t xml:space="preserve"> </w:t>
      </w:r>
      <w:r w:rsidRPr="00997B3E">
        <w:rPr>
          <w:rFonts w:ascii="Arial" w:eastAsia="Tahoma" w:hAnsi="Arial" w:cs="Arial"/>
          <w:sz w:val="20"/>
          <w:szCs w:val="20"/>
        </w:rPr>
        <w:t>secretar</w:t>
      </w:r>
      <w:r w:rsidR="00532BCB">
        <w:rPr>
          <w:rFonts w:ascii="Arial" w:eastAsia="Tahoma" w:hAnsi="Arial" w:cs="Arial"/>
          <w:sz w:val="20"/>
          <w:szCs w:val="20"/>
        </w:rPr>
        <w:t>í</w:t>
      </w:r>
      <w:r w:rsidR="002B3147">
        <w:rPr>
          <w:rFonts w:ascii="Arial" w:eastAsia="Tahoma" w:hAnsi="Arial" w:cs="Arial"/>
          <w:sz w:val="20"/>
          <w:szCs w:val="20"/>
        </w:rPr>
        <w:t>a</w:t>
      </w:r>
      <w:r w:rsidR="00E233A2">
        <w:rPr>
          <w:rFonts w:ascii="Arial" w:eastAsia="Tahoma" w:hAnsi="Arial" w:cs="Arial"/>
          <w:sz w:val="20"/>
          <w:szCs w:val="20"/>
        </w:rPr>
        <w:t xml:space="preserve"> general</w:t>
      </w:r>
      <w:r w:rsidRPr="00997B3E">
        <w:rPr>
          <w:rFonts w:ascii="Arial" w:eastAsia="Tahoma" w:hAnsi="Arial" w:cs="Arial"/>
          <w:sz w:val="20"/>
          <w:szCs w:val="20"/>
        </w:rPr>
        <w:t>.</w:t>
      </w:r>
    </w:p>
    <w:sectPr w:rsidR="00DE50C5" w:rsidRPr="006F35A4">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73555" w14:textId="77777777" w:rsidR="00C92D8A" w:rsidRDefault="00C92D8A" w:rsidP="00DE50C5">
      <w:pPr>
        <w:spacing w:after="0" w:line="240" w:lineRule="auto"/>
      </w:pPr>
      <w:r>
        <w:separator/>
      </w:r>
    </w:p>
  </w:endnote>
  <w:endnote w:type="continuationSeparator" w:id="0">
    <w:p w14:paraId="541637D8" w14:textId="77777777" w:rsidR="00C92D8A" w:rsidRDefault="00C92D8A" w:rsidP="00DE5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300847"/>
      <w:docPartObj>
        <w:docPartGallery w:val="Page Numbers (Bottom of Page)"/>
        <w:docPartUnique/>
      </w:docPartObj>
    </w:sdtPr>
    <w:sdtEndPr>
      <w:rPr>
        <w:rFonts w:ascii="Arial" w:hAnsi="Arial" w:cs="Arial"/>
      </w:rPr>
    </w:sdtEndPr>
    <w:sdtContent>
      <w:p w14:paraId="25FBACB4" w14:textId="77777777" w:rsidR="00C74C5B" w:rsidRDefault="00C74C5B">
        <w:pPr>
          <w:pStyle w:val="Piedepgina"/>
          <w:jc w:val="right"/>
        </w:pPr>
        <w:r>
          <w:fldChar w:fldCharType="begin"/>
        </w:r>
        <w:r>
          <w:instrText>PAGE   \* MERGEFORMAT</w:instrText>
        </w:r>
        <w:r>
          <w:fldChar w:fldCharType="separate"/>
        </w:r>
        <w:r>
          <w:rPr>
            <w:lang w:val="es-ES"/>
          </w:rPr>
          <w:t>2</w:t>
        </w:r>
        <w:r>
          <w:fldChar w:fldCharType="end"/>
        </w:r>
      </w:p>
      <w:p w14:paraId="647CEDEF" w14:textId="77777777" w:rsidR="00C74C5B" w:rsidRDefault="00C74C5B">
        <w:pPr>
          <w:pStyle w:val="Piedepgina"/>
          <w:jc w:val="right"/>
        </w:pPr>
      </w:p>
      <w:p w14:paraId="3655AD54" w14:textId="0A54A542" w:rsidR="00C74C5B" w:rsidRPr="00F82B1B" w:rsidRDefault="00C74C5B" w:rsidP="00C74C5B">
        <w:pPr>
          <w:pStyle w:val="Piedepgina"/>
          <w:rPr>
            <w:rFonts w:ascii="Arial" w:hAnsi="Arial" w:cs="Arial"/>
          </w:rPr>
        </w:pPr>
        <w:r w:rsidRPr="00F82B1B">
          <w:rPr>
            <w:rFonts w:ascii="Arial" w:hAnsi="Arial" w:cs="Arial"/>
          </w:rPr>
          <w:t>ACUERDO PLENO-</w:t>
        </w:r>
        <w:r w:rsidR="004D5EF3">
          <w:rPr>
            <w:rFonts w:ascii="Arial" w:hAnsi="Arial" w:cs="Arial"/>
          </w:rPr>
          <w:t>0</w:t>
        </w:r>
        <w:r w:rsidR="009D0FC5">
          <w:rPr>
            <w:rFonts w:ascii="Arial" w:hAnsi="Arial" w:cs="Arial"/>
          </w:rPr>
          <w:t>70</w:t>
        </w:r>
        <w:r w:rsidR="007A3416">
          <w:rPr>
            <w:rFonts w:ascii="Arial" w:hAnsi="Arial" w:cs="Arial"/>
          </w:rPr>
          <w:t>/</w:t>
        </w:r>
        <w:r w:rsidRPr="00F82B1B">
          <w:rPr>
            <w:rFonts w:ascii="Arial" w:hAnsi="Arial" w:cs="Arial"/>
          </w:rPr>
          <w:t>202</w:t>
        </w:r>
        <w:r w:rsidR="005264A6">
          <w:rPr>
            <w:rFonts w:ascii="Arial" w:hAnsi="Arial" w:cs="Arial"/>
          </w:rPr>
          <w:t>6</w:t>
        </w:r>
      </w:p>
    </w:sdtContent>
  </w:sdt>
  <w:p w14:paraId="218DE772" w14:textId="0E859945" w:rsidR="00C74C5B" w:rsidRPr="00C74C5B" w:rsidRDefault="00C74C5B">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F7EB0" w14:textId="77777777" w:rsidR="00C92D8A" w:rsidRDefault="00C92D8A" w:rsidP="00DE50C5">
      <w:pPr>
        <w:spacing w:after="0" w:line="240" w:lineRule="auto"/>
      </w:pPr>
      <w:r>
        <w:separator/>
      </w:r>
    </w:p>
  </w:footnote>
  <w:footnote w:type="continuationSeparator" w:id="0">
    <w:p w14:paraId="78E1C680" w14:textId="77777777" w:rsidR="00C92D8A" w:rsidRDefault="00C92D8A" w:rsidP="00DE50C5">
      <w:pPr>
        <w:spacing w:after="0" w:line="240" w:lineRule="auto"/>
      </w:pPr>
      <w:r>
        <w:continuationSeparator/>
      </w:r>
    </w:p>
  </w:footnote>
  <w:footnote w:id="1">
    <w:p w14:paraId="512775E7" w14:textId="550022EF" w:rsidR="00FC247A" w:rsidRPr="00712F70" w:rsidRDefault="00FC247A" w:rsidP="00712F70">
      <w:pPr>
        <w:tabs>
          <w:tab w:val="left" w:pos="5529"/>
        </w:tabs>
        <w:spacing w:after="0" w:line="240" w:lineRule="auto"/>
        <w:jc w:val="both"/>
        <w:rPr>
          <w:rFonts w:ascii="Arial" w:eastAsia="Arial" w:hAnsi="Arial" w:cs="Arial"/>
          <w:b/>
          <w:bCs/>
          <w:sz w:val="20"/>
          <w:szCs w:val="20"/>
          <w:lang w:eastAsia="es-MX"/>
        </w:rPr>
      </w:pPr>
      <w:r w:rsidRPr="00F06309">
        <w:rPr>
          <w:rStyle w:val="Refdenotaalpie"/>
          <w:rFonts w:ascii="Arial"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w:t>
      </w:r>
      <w:r w:rsidR="004D5EF3">
        <w:rPr>
          <w:rFonts w:ascii="Arial" w:eastAsia="Tahoma" w:hAnsi="Arial" w:cs="Arial"/>
          <w:sz w:val="20"/>
          <w:szCs w:val="20"/>
        </w:rPr>
        <w:t>0</w:t>
      </w:r>
      <w:r w:rsidR="00C21049">
        <w:rPr>
          <w:rFonts w:ascii="Arial" w:eastAsia="Tahoma" w:hAnsi="Arial" w:cs="Arial"/>
          <w:sz w:val="20"/>
          <w:szCs w:val="20"/>
        </w:rPr>
        <w:t>70</w:t>
      </w:r>
      <w:r w:rsidRPr="00F06309">
        <w:rPr>
          <w:rFonts w:ascii="Arial" w:eastAsia="Tahoma" w:hAnsi="Arial" w:cs="Arial"/>
          <w:sz w:val="20"/>
          <w:szCs w:val="20"/>
        </w:rPr>
        <w:t>/202</w:t>
      </w:r>
      <w:r w:rsidR="00E54C5D">
        <w:rPr>
          <w:rFonts w:ascii="Arial" w:eastAsia="Tahoma" w:hAnsi="Arial" w:cs="Arial"/>
          <w:sz w:val="20"/>
          <w:szCs w:val="20"/>
        </w:rPr>
        <w:t>6</w:t>
      </w:r>
      <w:r w:rsidRPr="00F06309">
        <w:rPr>
          <w:rFonts w:ascii="Arial" w:eastAsia="Tahoma" w:hAnsi="Arial" w:cs="Arial"/>
          <w:sz w:val="20"/>
          <w:szCs w:val="20"/>
        </w:rPr>
        <w:t xml:space="preserve"> </w:t>
      </w:r>
      <w:r w:rsidR="001D4048" w:rsidRPr="00F06309">
        <w:rPr>
          <w:rFonts w:ascii="Arial" w:eastAsia="Tahoma" w:hAnsi="Arial" w:cs="Arial"/>
          <w:sz w:val="20"/>
          <w:szCs w:val="20"/>
        </w:rPr>
        <w:t>de</w:t>
      </w:r>
      <w:r w:rsidR="00020EC5" w:rsidRPr="00F06309">
        <w:rPr>
          <w:rFonts w:ascii="Arial" w:eastAsia="Tahoma" w:hAnsi="Arial" w:cs="Arial"/>
          <w:sz w:val="20"/>
          <w:szCs w:val="20"/>
        </w:rPr>
        <w:t xml:space="preserve"> sesión del </w:t>
      </w:r>
      <w:r w:rsidR="00C21049">
        <w:rPr>
          <w:rFonts w:ascii="Arial" w:eastAsia="Tahoma" w:hAnsi="Arial" w:cs="Arial"/>
          <w:sz w:val="20"/>
          <w:szCs w:val="20"/>
        </w:rPr>
        <w:t xml:space="preserve">diecisiete </w:t>
      </w:r>
      <w:r w:rsidR="004C0A54">
        <w:rPr>
          <w:rFonts w:ascii="Arial" w:eastAsia="Tahoma" w:hAnsi="Arial" w:cs="Arial"/>
          <w:sz w:val="20"/>
          <w:szCs w:val="20"/>
        </w:rPr>
        <w:t xml:space="preserve">de </w:t>
      </w:r>
      <w:r w:rsidR="00B27B4B">
        <w:rPr>
          <w:rFonts w:ascii="Arial" w:eastAsia="Tahoma" w:hAnsi="Arial" w:cs="Arial"/>
          <w:sz w:val="20"/>
          <w:szCs w:val="20"/>
        </w:rPr>
        <w:t>septiembre</w:t>
      </w:r>
      <w:r w:rsidR="00A81818" w:rsidRPr="00F06309">
        <w:rPr>
          <w:rFonts w:ascii="Arial" w:eastAsia="Tahoma" w:hAnsi="Arial" w:cs="Arial"/>
          <w:sz w:val="20"/>
          <w:szCs w:val="20"/>
        </w:rPr>
        <w:t xml:space="preserve"> </w:t>
      </w:r>
      <w:r w:rsidR="00020EC5" w:rsidRPr="00F06309">
        <w:rPr>
          <w:rFonts w:ascii="Arial" w:eastAsia="Tahoma" w:hAnsi="Arial" w:cs="Arial"/>
          <w:sz w:val="20"/>
          <w:szCs w:val="20"/>
        </w:rPr>
        <w:t>de dos mil veint</w:t>
      </w:r>
      <w:r w:rsidR="00E54C5D">
        <w:rPr>
          <w:rFonts w:ascii="Arial" w:eastAsia="Tahoma" w:hAnsi="Arial" w:cs="Arial"/>
          <w:sz w:val="20"/>
          <w:szCs w:val="20"/>
        </w:rPr>
        <w:t>iséis</w:t>
      </w:r>
      <w:r w:rsidRPr="00F06309">
        <w:rPr>
          <w:rFonts w:ascii="Arial" w:eastAsia="Tahoma" w:hAnsi="Arial" w:cs="Arial"/>
          <w:sz w:val="20"/>
          <w:szCs w:val="20"/>
        </w:rPr>
        <w:t xml:space="preserve">, en el cual se </w:t>
      </w:r>
      <w:r w:rsidR="00333044">
        <w:rPr>
          <w:rFonts w:ascii="Arial" w:eastAsia="Times New Roman" w:hAnsi="Arial" w:cs="Arial"/>
          <w:sz w:val="20"/>
          <w:szCs w:val="20"/>
        </w:rPr>
        <w:t>aprueba movimiento de personal del Tribunal</w:t>
      </w:r>
      <w:r w:rsidRPr="00F06309">
        <w:rPr>
          <w:rFonts w:ascii="Arial" w:hAnsi="Arial" w:cs="Arial"/>
          <w:bCs/>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C3491"/>
    <w:multiLevelType w:val="hybridMultilevel"/>
    <w:tmpl w:val="EC38B3EA"/>
    <w:lvl w:ilvl="0" w:tplc="3BEA015E">
      <w:start w:val="13"/>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34445AB9"/>
    <w:multiLevelType w:val="hybridMultilevel"/>
    <w:tmpl w:val="FF643B78"/>
    <w:lvl w:ilvl="0" w:tplc="09C066A4">
      <w:start w:val="1"/>
      <w:numFmt w:val="lowerRoman"/>
      <w:lvlText w:val="%1."/>
      <w:lvlJc w:val="left"/>
      <w:pPr>
        <w:ind w:left="1800" w:hanging="72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37614B43"/>
    <w:multiLevelType w:val="hybridMultilevel"/>
    <w:tmpl w:val="E7E4CB54"/>
    <w:lvl w:ilvl="0" w:tplc="D89684C0">
      <w:start w:val="1"/>
      <w:numFmt w:val="decimal"/>
      <w:lvlText w:val="%1."/>
      <w:lvlJc w:val="left"/>
      <w:pPr>
        <w:ind w:left="720" w:hanging="360"/>
      </w:pPr>
      <w:rPr>
        <w:rFonts w:hint="default"/>
        <w:b w:val="0"/>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A5A3EC4"/>
    <w:multiLevelType w:val="hybridMultilevel"/>
    <w:tmpl w:val="8D464024"/>
    <w:lvl w:ilvl="0" w:tplc="1FBAADDE">
      <w:start w:val="1"/>
      <w:numFmt w:val="decimal"/>
      <w:lvlText w:val="%1)"/>
      <w:lvlJc w:val="left"/>
      <w:pPr>
        <w:ind w:left="720" w:hanging="360"/>
      </w:pPr>
      <w:rPr>
        <w:rFonts w:eastAsia="Calibr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7F47D76"/>
    <w:multiLevelType w:val="hybridMultilevel"/>
    <w:tmpl w:val="2E90C038"/>
    <w:lvl w:ilvl="0" w:tplc="1CF0A262">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58685448"/>
    <w:multiLevelType w:val="hybridMultilevel"/>
    <w:tmpl w:val="818422E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0025D62"/>
    <w:multiLevelType w:val="hybridMultilevel"/>
    <w:tmpl w:val="CCD6B2F2"/>
    <w:lvl w:ilvl="0" w:tplc="840AE34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0117EBE"/>
    <w:multiLevelType w:val="hybridMultilevel"/>
    <w:tmpl w:val="921A7BC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9272134"/>
    <w:multiLevelType w:val="hybridMultilevel"/>
    <w:tmpl w:val="44ACCDA2"/>
    <w:lvl w:ilvl="0" w:tplc="3A7E8600">
      <w:start w:val="3"/>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16cid:durableId="1249461913">
    <w:abstractNumId w:val="4"/>
  </w:num>
  <w:num w:numId="2" w16cid:durableId="2085181133">
    <w:abstractNumId w:val="2"/>
  </w:num>
  <w:num w:numId="3" w16cid:durableId="139857597">
    <w:abstractNumId w:val="3"/>
  </w:num>
  <w:num w:numId="4" w16cid:durableId="1233269604">
    <w:abstractNumId w:val="7"/>
  </w:num>
  <w:num w:numId="5" w16cid:durableId="1207985701">
    <w:abstractNumId w:val="6"/>
  </w:num>
  <w:num w:numId="6" w16cid:durableId="1776629281">
    <w:abstractNumId w:val="5"/>
  </w:num>
  <w:num w:numId="7" w16cid:durableId="98450449">
    <w:abstractNumId w:val="8"/>
  </w:num>
  <w:num w:numId="8" w16cid:durableId="625814900">
    <w:abstractNumId w:val="1"/>
  </w:num>
  <w:num w:numId="9" w16cid:durableId="1981030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C5"/>
    <w:rsid w:val="00007A1E"/>
    <w:rsid w:val="00013D82"/>
    <w:rsid w:val="00015D01"/>
    <w:rsid w:val="0002051C"/>
    <w:rsid w:val="00020EC5"/>
    <w:rsid w:val="00031657"/>
    <w:rsid w:val="00033C55"/>
    <w:rsid w:val="00041C4E"/>
    <w:rsid w:val="00041EB9"/>
    <w:rsid w:val="0004371C"/>
    <w:rsid w:val="00070F6E"/>
    <w:rsid w:val="000722CD"/>
    <w:rsid w:val="00075A05"/>
    <w:rsid w:val="00075D31"/>
    <w:rsid w:val="000761D5"/>
    <w:rsid w:val="00077F16"/>
    <w:rsid w:val="00083C9F"/>
    <w:rsid w:val="00084E42"/>
    <w:rsid w:val="00091B5D"/>
    <w:rsid w:val="0009490A"/>
    <w:rsid w:val="000A0E44"/>
    <w:rsid w:val="000B3BB6"/>
    <w:rsid w:val="000B6926"/>
    <w:rsid w:val="000B73D8"/>
    <w:rsid w:val="000C4EB5"/>
    <w:rsid w:val="000C7F13"/>
    <w:rsid w:val="000D4570"/>
    <w:rsid w:val="000D671F"/>
    <w:rsid w:val="000E02CB"/>
    <w:rsid w:val="000E3E70"/>
    <w:rsid w:val="000F0AA0"/>
    <w:rsid w:val="000F13FA"/>
    <w:rsid w:val="000F42B7"/>
    <w:rsid w:val="0010083E"/>
    <w:rsid w:val="0010340A"/>
    <w:rsid w:val="00106418"/>
    <w:rsid w:val="00113A61"/>
    <w:rsid w:val="00121FB3"/>
    <w:rsid w:val="0012478C"/>
    <w:rsid w:val="00132850"/>
    <w:rsid w:val="0013623D"/>
    <w:rsid w:val="00136691"/>
    <w:rsid w:val="00142A42"/>
    <w:rsid w:val="00150092"/>
    <w:rsid w:val="00165672"/>
    <w:rsid w:val="001707F6"/>
    <w:rsid w:val="00172149"/>
    <w:rsid w:val="00173090"/>
    <w:rsid w:val="001864B0"/>
    <w:rsid w:val="001975B4"/>
    <w:rsid w:val="001A5596"/>
    <w:rsid w:val="001B2BE3"/>
    <w:rsid w:val="001B7A1D"/>
    <w:rsid w:val="001C2955"/>
    <w:rsid w:val="001C71FC"/>
    <w:rsid w:val="001C7BEB"/>
    <w:rsid w:val="001D4048"/>
    <w:rsid w:val="001D5A4B"/>
    <w:rsid w:val="001E6919"/>
    <w:rsid w:val="001F7C0E"/>
    <w:rsid w:val="00202952"/>
    <w:rsid w:val="00211B9F"/>
    <w:rsid w:val="00212532"/>
    <w:rsid w:val="00213FDB"/>
    <w:rsid w:val="002151DB"/>
    <w:rsid w:val="0021583E"/>
    <w:rsid w:val="00222FE9"/>
    <w:rsid w:val="00223E3D"/>
    <w:rsid w:val="002358B3"/>
    <w:rsid w:val="0024091E"/>
    <w:rsid w:val="002410CC"/>
    <w:rsid w:val="002502ED"/>
    <w:rsid w:val="002565E5"/>
    <w:rsid w:val="0026189A"/>
    <w:rsid w:val="00261C56"/>
    <w:rsid w:val="002725A8"/>
    <w:rsid w:val="0027388F"/>
    <w:rsid w:val="0029013A"/>
    <w:rsid w:val="00294A09"/>
    <w:rsid w:val="00297128"/>
    <w:rsid w:val="002A0926"/>
    <w:rsid w:val="002A25BF"/>
    <w:rsid w:val="002A55A6"/>
    <w:rsid w:val="002B3147"/>
    <w:rsid w:val="002B3161"/>
    <w:rsid w:val="002B354A"/>
    <w:rsid w:val="002B48F7"/>
    <w:rsid w:val="002B6CCE"/>
    <w:rsid w:val="002C4B6A"/>
    <w:rsid w:val="002D0E05"/>
    <w:rsid w:val="002E6617"/>
    <w:rsid w:val="002E77EB"/>
    <w:rsid w:val="002F1C2C"/>
    <w:rsid w:val="002F3D3B"/>
    <w:rsid w:val="002F5BF9"/>
    <w:rsid w:val="00301803"/>
    <w:rsid w:val="00304B93"/>
    <w:rsid w:val="00304C6D"/>
    <w:rsid w:val="0031132D"/>
    <w:rsid w:val="00316E6A"/>
    <w:rsid w:val="00317185"/>
    <w:rsid w:val="00321192"/>
    <w:rsid w:val="00322FF9"/>
    <w:rsid w:val="00323447"/>
    <w:rsid w:val="003304B4"/>
    <w:rsid w:val="0033294E"/>
    <w:rsid w:val="00333044"/>
    <w:rsid w:val="00333A67"/>
    <w:rsid w:val="00334B8E"/>
    <w:rsid w:val="00337547"/>
    <w:rsid w:val="00340B46"/>
    <w:rsid w:val="003465ED"/>
    <w:rsid w:val="00350E50"/>
    <w:rsid w:val="00351505"/>
    <w:rsid w:val="00352050"/>
    <w:rsid w:val="003547BD"/>
    <w:rsid w:val="00370C7A"/>
    <w:rsid w:val="0037633F"/>
    <w:rsid w:val="00376CC7"/>
    <w:rsid w:val="003921DD"/>
    <w:rsid w:val="003A1205"/>
    <w:rsid w:val="003B6CBC"/>
    <w:rsid w:val="003B7967"/>
    <w:rsid w:val="003C0DF6"/>
    <w:rsid w:val="003C0E58"/>
    <w:rsid w:val="003C2A1F"/>
    <w:rsid w:val="003C2E5D"/>
    <w:rsid w:val="003C78A3"/>
    <w:rsid w:val="003D2E78"/>
    <w:rsid w:val="003E3914"/>
    <w:rsid w:val="003E52E6"/>
    <w:rsid w:val="003F570F"/>
    <w:rsid w:val="003F6454"/>
    <w:rsid w:val="003F74CA"/>
    <w:rsid w:val="00427FA8"/>
    <w:rsid w:val="00430BF0"/>
    <w:rsid w:val="004359A0"/>
    <w:rsid w:val="00442265"/>
    <w:rsid w:val="00450C0F"/>
    <w:rsid w:val="00463A4A"/>
    <w:rsid w:val="00463AA3"/>
    <w:rsid w:val="004717A9"/>
    <w:rsid w:val="00476E41"/>
    <w:rsid w:val="00477250"/>
    <w:rsid w:val="00481EFA"/>
    <w:rsid w:val="004827A9"/>
    <w:rsid w:val="0048306E"/>
    <w:rsid w:val="0048360C"/>
    <w:rsid w:val="00484B9E"/>
    <w:rsid w:val="00493886"/>
    <w:rsid w:val="00494005"/>
    <w:rsid w:val="00496403"/>
    <w:rsid w:val="00497C2D"/>
    <w:rsid w:val="004A1700"/>
    <w:rsid w:val="004A6CF8"/>
    <w:rsid w:val="004B1048"/>
    <w:rsid w:val="004C037A"/>
    <w:rsid w:val="004C0A54"/>
    <w:rsid w:val="004C21DC"/>
    <w:rsid w:val="004C243D"/>
    <w:rsid w:val="004D3CE5"/>
    <w:rsid w:val="004D51F3"/>
    <w:rsid w:val="004D5EF3"/>
    <w:rsid w:val="004E43FA"/>
    <w:rsid w:val="004F5F62"/>
    <w:rsid w:val="00514107"/>
    <w:rsid w:val="005141B1"/>
    <w:rsid w:val="0051500E"/>
    <w:rsid w:val="0052440E"/>
    <w:rsid w:val="005249A2"/>
    <w:rsid w:val="005264A6"/>
    <w:rsid w:val="00530D3C"/>
    <w:rsid w:val="00532BCB"/>
    <w:rsid w:val="00533134"/>
    <w:rsid w:val="00537EAF"/>
    <w:rsid w:val="0054186A"/>
    <w:rsid w:val="00541A55"/>
    <w:rsid w:val="00545FD9"/>
    <w:rsid w:val="00546A0F"/>
    <w:rsid w:val="00552FFD"/>
    <w:rsid w:val="005559A7"/>
    <w:rsid w:val="00557B4A"/>
    <w:rsid w:val="00560D29"/>
    <w:rsid w:val="005613D6"/>
    <w:rsid w:val="005625D1"/>
    <w:rsid w:val="00571E85"/>
    <w:rsid w:val="0057703B"/>
    <w:rsid w:val="005A6445"/>
    <w:rsid w:val="005C0299"/>
    <w:rsid w:val="005C1A87"/>
    <w:rsid w:val="005C5300"/>
    <w:rsid w:val="005C69F1"/>
    <w:rsid w:val="005C7AC7"/>
    <w:rsid w:val="005D22A9"/>
    <w:rsid w:val="005D2CEE"/>
    <w:rsid w:val="005D6944"/>
    <w:rsid w:val="005F0EF7"/>
    <w:rsid w:val="005F1E4D"/>
    <w:rsid w:val="005F38B7"/>
    <w:rsid w:val="006034D5"/>
    <w:rsid w:val="00603AA0"/>
    <w:rsid w:val="00604978"/>
    <w:rsid w:val="006078F4"/>
    <w:rsid w:val="00616310"/>
    <w:rsid w:val="00622B1C"/>
    <w:rsid w:val="006236BA"/>
    <w:rsid w:val="0062385D"/>
    <w:rsid w:val="00630D93"/>
    <w:rsid w:val="00633C08"/>
    <w:rsid w:val="006350A8"/>
    <w:rsid w:val="00641723"/>
    <w:rsid w:val="0064295E"/>
    <w:rsid w:val="006479E0"/>
    <w:rsid w:val="0065052D"/>
    <w:rsid w:val="0065193A"/>
    <w:rsid w:val="0065330D"/>
    <w:rsid w:val="0066075E"/>
    <w:rsid w:val="00665FCD"/>
    <w:rsid w:val="00666A97"/>
    <w:rsid w:val="00671F2C"/>
    <w:rsid w:val="006813D5"/>
    <w:rsid w:val="0068339E"/>
    <w:rsid w:val="006842C3"/>
    <w:rsid w:val="0069111C"/>
    <w:rsid w:val="006949FB"/>
    <w:rsid w:val="006954B6"/>
    <w:rsid w:val="006A3640"/>
    <w:rsid w:val="006A3FCA"/>
    <w:rsid w:val="006A4E9F"/>
    <w:rsid w:val="006A6E61"/>
    <w:rsid w:val="006C148A"/>
    <w:rsid w:val="006E3141"/>
    <w:rsid w:val="006E370C"/>
    <w:rsid w:val="006E63B0"/>
    <w:rsid w:val="006F27A9"/>
    <w:rsid w:val="006F6FB9"/>
    <w:rsid w:val="00706F37"/>
    <w:rsid w:val="007101BD"/>
    <w:rsid w:val="00712F70"/>
    <w:rsid w:val="00716D4E"/>
    <w:rsid w:val="0072466B"/>
    <w:rsid w:val="00732581"/>
    <w:rsid w:val="00732F4D"/>
    <w:rsid w:val="00740F63"/>
    <w:rsid w:val="0074317F"/>
    <w:rsid w:val="007435D4"/>
    <w:rsid w:val="00746D29"/>
    <w:rsid w:val="007631B1"/>
    <w:rsid w:val="007704EA"/>
    <w:rsid w:val="00772A79"/>
    <w:rsid w:val="00775428"/>
    <w:rsid w:val="0078202F"/>
    <w:rsid w:val="00794884"/>
    <w:rsid w:val="00795333"/>
    <w:rsid w:val="007962C2"/>
    <w:rsid w:val="007A1855"/>
    <w:rsid w:val="007A29C5"/>
    <w:rsid w:val="007A3416"/>
    <w:rsid w:val="007A54FB"/>
    <w:rsid w:val="007A5B83"/>
    <w:rsid w:val="007A6C6D"/>
    <w:rsid w:val="007A75F7"/>
    <w:rsid w:val="007B3593"/>
    <w:rsid w:val="007C3B2B"/>
    <w:rsid w:val="007C7517"/>
    <w:rsid w:val="007F3246"/>
    <w:rsid w:val="007F37BE"/>
    <w:rsid w:val="00800C68"/>
    <w:rsid w:val="00802A7A"/>
    <w:rsid w:val="00805741"/>
    <w:rsid w:val="008106DF"/>
    <w:rsid w:val="008131B1"/>
    <w:rsid w:val="008134C3"/>
    <w:rsid w:val="00813773"/>
    <w:rsid w:val="00820C70"/>
    <w:rsid w:val="00821738"/>
    <w:rsid w:val="00821AAA"/>
    <w:rsid w:val="00823CC7"/>
    <w:rsid w:val="00825027"/>
    <w:rsid w:val="00825595"/>
    <w:rsid w:val="00836EDD"/>
    <w:rsid w:val="008427C1"/>
    <w:rsid w:val="00845E46"/>
    <w:rsid w:val="0084713A"/>
    <w:rsid w:val="00863471"/>
    <w:rsid w:val="00867110"/>
    <w:rsid w:val="00870067"/>
    <w:rsid w:val="00872889"/>
    <w:rsid w:val="00884A0E"/>
    <w:rsid w:val="00886BD0"/>
    <w:rsid w:val="0089079C"/>
    <w:rsid w:val="008A23B6"/>
    <w:rsid w:val="008A38AD"/>
    <w:rsid w:val="008B4C66"/>
    <w:rsid w:val="008D493D"/>
    <w:rsid w:val="008E5046"/>
    <w:rsid w:val="008F1EAF"/>
    <w:rsid w:val="008F5BD2"/>
    <w:rsid w:val="00904AF8"/>
    <w:rsid w:val="00905146"/>
    <w:rsid w:val="009152C9"/>
    <w:rsid w:val="0092039D"/>
    <w:rsid w:val="00922545"/>
    <w:rsid w:val="009261DD"/>
    <w:rsid w:val="00930CC1"/>
    <w:rsid w:val="00932B91"/>
    <w:rsid w:val="009360FB"/>
    <w:rsid w:val="009471D1"/>
    <w:rsid w:val="0095162A"/>
    <w:rsid w:val="00956285"/>
    <w:rsid w:val="00963579"/>
    <w:rsid w:val="00964198"/>
    <w:rsid w:val="00970029"/>
    <w:rsid w:val="00972539"/>
    <w:rsid w:val="0097556C"/>
    <w:rsid w:val="00976BB2"/>
    <w:rsid w:val="00997B3E"/>
    <w:rsid w:val="009A12D3"/>
    <w:rsid w:val="009A159C"/>
    <w:rsid w:val="009B4CF4"/>
    <w:rsid w:val="009B6136"/>
    <w:rsid w:val="009B74D5"/>
    <w:rsid w:val="009C4AC6"/>
    <w:rsid w:val="009D0FC5"/>
    <w:rsid w:val="009D18AD"/>
    <w:rsid w:val="009D3758"/>
    <w:rsid w:val="009E117C"/>
    <w:rsid w:val="009E4B55"/>
    <w:rsid w:val="009F1917"/>
    <w:rsid w:val="009F7293"/>
    <w:rsid w:val="00A13132"/>
    <w:rsid w:val="00A131C8"/>
    <w:rsid w:val="00A16904"/>
    <w:rsid w:val="00A16C07"/>
    <w:rsid w:val="00A16D05"/>
    <w:rsid w:val="00A2584B"/>
    <w:rsid w:val="00A25B70"/>
    <w:rsid w:val="00A328FE"/>
    <w:rsid w:val="00A33372"/>
    <w:rsid w:val="00A35788"/>
    <w:rsid w:val="00A40B5D"/>
    <w:rsid w:val="00A46716"/>
    <w:rsid w:val="00A5156E"/>
    <w:rsid w:val="00A5193A"/>
    <w:rsid w:val="00A56914"/>
    <w:rsid w:val="00A73087"/>
    <w:rsid w:val="00A81818"/>
    <w:rsid w:val="00A86F39"/>
    <w:rsid w:val="00AB1A0E"/>
    <w:rsid w:val="00AB3DF5"/>
    <w:rsid w:val="00AB5FD3"/>
    <w:rsid w:val="00AC7757"/>
    <w:rsid w:val="00AD46E4"/>
    <w:rsid w:val="00AD5445"/>
    <w:rsid w:val="00AD6EC0"/>
    <w:rsid w:val="00AE1CAE"/>
    <w:rsid w:val="00AF4CB8"/>
    <w:rsid w:val="00B00A1C"/>
    <w:rsid w:val="00B0111F"/>
    <w:rsid w:val="00B032EF"/>
    <w:rsid w:val="00B12F1C"/>
    <w:rsid w:val="00B22628"/>
    <w:rsid w:val="00B277D3"/>
    <w:rsid w:val="00B27B4B"/>
    <w:rsid w:val="00B45420"/>
    <w:rsid w:val="00B52B40"/>
    <w:rsid w:val="00B5595F"/>
    <w:rsid w:val="00B574EA"/>
    <w:rsid w:val="00B57A79"/>
    <w:rsid w:val="00B6171B"/>
    <w:rsid w:val="00B6518D"/>
    <w:rsid w:val="00B811BA"/>
    <w:rsid w:val="00B8301E"/>
    <w:rsid w:val="00B90AC2"/>
    <w:rsid w:val="00B91B90"/>
    <w:rsid w:val="00B943B7"/>
    <w:rsid w:val="00B96238"/>
    <w:rsid w:val="00B9774B"/>
    <w:rsid w:val="00BA2D67"/>
    <w:rsid w:val="00BA4720"/>
    <w:rsid w:val="00BA7652"/>
    <w:rsid w:val="00BB233B"/>
    <w:rsid w:val="00BB2756"/>
    <w:rsid w:val="00BB37D3"/>
    <w:rsid w:val="00BC4046"/>
    <w:rsid w:val="00BD20C6"/>
    <w:rsid w:val="00BD2F01"/>
    <w:rsid w:val="00BD4FF2"/>
    <w:rsid w:val="00BE1D0C"/>
    <w:rsid w:val="00BE21AF"/>
    <w:rsid w:val="00BE7E3C"/>
    <w:rsid w:val="00BF053A"/>
    <w:rsid w:val="00BF3922"/>
    <w:rsid w:val="00C0016D"/>
    <w:rsid w:val="00C05A87"/>
    <w:rsid w:val="00C0701A"/>
    <w:rsid w:val="00C07CDC"/>
    <w:rsid w:val="00C147FA"/>
    <w:rsid w:val="00C21049"/>
    <w:rsid w:val="00C335A2"/>
    <w:rsid w:val="00C45F5D"/>
    <w:rsid w:val="00C4603A"/>
    <w:rsid w:val="00C47DD0"/>
    <w:rsid w:val="00C52867"/>
    <w:rsid w:val="00C56C09"/>
    <w:rsid w:val="00C576F9"/>
    <w:rsid w:val="00C63B26"/>
    <w:rsid w:val="00C713E1"/>
    <w:rsid w:val="00C74C5B"/>
    <w:rsid w:val="00C755E4"/>
    <w:rsid w:val="00C75A5F"/>
    <w:rsid w:val="00C7635B"/>
    <w:rsid w:val="00C819CE"/>
    <w:rsid w:val="00C8252B"/>
    <w:rsid w:val="00C850F4"/>
    <w:rsid w:val="00C86315"/>
    <w:rsid w:val="00C9185B"/>
    <w:rsid w:val="00C91EE1"/>
    <w:rsid w:val="00C925A6"/>
    <w:rsid w:val="00C92D8A"/>
    <w:rsid w:val="00C97A4A"/>
    <w:rsid w:val="00CA3EDC"/>
    <w:rsid w:val="00CB1148"/>
    <w:rsid w:val="00CB1A2F"/>
    <w:rsid w:val="00CB2A46"/>
    <w:rsid w:val="00CB5570"/>
    <w:rsid w:val="00CC5DDB"/>
    <w:rsid w:val="00CD1DB1"/>
    <w:rsid w:val="00CE49DF"/>
    <w:rsid w:val="00CE71E8"/>
    <w:rsid w:val="00D1445A"/>
    <w:rsid w:val="00D22ECA"/>
    <w:rsid w:val="00D24D64"/>
    <w:rsid w:val="00D256B5"/>
    <w:rsid w:val="00D3427B"/>
    <w:rsid w:val="00D40E98"/>
    <w:rsid w:val="00D44DCA"/>
    <w:rsid w:val="00D45298"/>
    <w:rsid w:val="00D50E36"/>
    <w:rsid w:val="00D52130"/>
    <w:rsid w:val="00D53388"/>
    <w:rsid w:val="00D60D04"/>
    <w:rsid w:val="00D61672"/>
    <w:rsid w:val="00D64EF2"/>
    <w:rsid w:val="00D8426B"/>
    <w:rsid w:val="00D96FBB"/>
    <w:rsid w:val="00DB1EE1"/>
    <w:rsid w:val="00DC0727"/>
    <w:rsid w:val="00DC1B29"/>
    <w:rsid w:val="00DC43AF"/>
    <w:rsid w:val="00DC43B5"/>
    <w:rsid w:val="00DC597E"/>
    <w:rsid w:val="00DC5AA4"/>
    <w:rsid w:val="00DE50C5"/>
    <w:rsid w:val="00DF3BA2"/>
    <w:rsid w:val="00DF44F6"/>
    <w:rsid w:val="00DF4E50"/>
    <w:rsid w:val="00DF5356"/>
    <w:rsid w:val="00E00360"/>
    <w:rsid w:val="00E00CA3"/>
    <w:rsid w:val="00E1089C"/>
    <w:rsid w:val="00E12B40"/>
    <w:rsid w:val="00E169A5"/>
    <w:rsid w:val="00E203C8"/>
    <w:rsid w:val="00E2102C"/>
    <w:rsid w:val="00E233A2"/>
    <w:rsid w:val="00E30E76"/>
    <w:rsid w:val="00E40467"/>
    <w:rsid w:val="00E4097A"/>
    <w:rsid w:val="00E43A93"/>
    <w:rsid w:val="00E46373"/>
    <w:rsid w:val="00E473E2"/>
    <w:rsid w:val="00E54C5D"/>
    <w:rsid w:val="00E570DC"/>
    <w:rsid w:val="00E57220"/>
    <w:rsid w:val="00E610C8"/>
    <w:rsid w:val="00E72DFE"/>
    <w:rsid w:val="00E84624"/>
    <w:rsid w:val="00EB07D6"/>
    <w:rsid w:val="00EB51AE"/>
    <w:rsid w:val="00EB631B"/>
    <w:rsid w:val="00EB7934"/>
    <w:rsid w:val="00EC19C2"/>
    <w:rsid w:val="00EC2776"/>
    <w:rsid w:val="00EC2F3C"/>
    <w:rsid w:val="00EF1B05"/>
    <w:rsid w:val="00EF2DAB"/>
    <w:rsid w:val="00F05A6C"/>
    <w:rsid w:val="00F06309"/>
    <w:rsid w:val="00F12B63"/>
    <w:rsid w:val="00F23BCE"/>
    <w:rsid w:val="00F27EA7"/>
    <w:rsid w:val="00F329B1"/>
    <w:rsid w:val="00F3362E"/>
    <w:rsid w:val="00F37822"/>
    <w:rsid w:val="00F4084E"/>
    <w:rsid w:val="00F46163"/>
    <w:rsid w:val="00F63C4C"/>
    <w:rsid w:val="00F64946"/>
    <w:rsid w:val="00F64BE1"/>
    <w:rsid w:val="00F65932"/>
    <w:rsid w:val="00F6642C"/>
    <w:rsid w:val="00F82B1B"/>
    <w:rsid w:val="00F870C7"/>
    <w:rsid w:val="00F9785D"/>
    <w:rsid w:val="00FA289B"/>
    <w:rsid w:val="00FB2AFA"/>
    <w:rsid w:val="00FB3659"/>
    <w:rsid w:val="00FC1B05"/>
    <w:rsid w:val="00FC247A"/>
    <w:rsid w:val="00FC330E"/>
    <w:rsid w:val="00FC637F"/>
    <w:rsid w:val="00FD0AB9"/>
    <w:rsid w:val="00FD14A7"/>
    <w:rsid w:val="00FD4C08"/>
    <w:rsid w:val="00FD5073"/>
    <w:rsid w:val="00FD5B08"/>
    <w:rsid w:val="00FE4F12"/>
    <w:rsid w:val="00FF14C5"/>
    <w:rsid w:val="00FF3079"/>
    <w:rsid w:val="00FF78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4B75F"/>
  <w15:chartTrackingRefBased/>
  <w15:docId w15:val="{54EA94A3-D27C-4F56-A066-220BABBE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3B7"/>
    <w:pPr>
      <w:spacing w:after="200" w:line="276" w:lineRule="auto"/>
    </w:pPr>
    <w:rPr>
      <w:kern w:val="0"/>
      <w:lang w:val="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E50C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Car,Footnote Text Char Char Char Char Char,Footnote Text Char Char Char Char,Footnote reference,FA Fu,Footnote Text Char Char Char,Footnote Text Cha,FA Fußnotentext,FA Fuﬂnotentext,Footnote Text Char Char,Car Car Car,FA Fu?notentext,Ca, C"/>
    <w:basedOn w:val="Normal"/>
    <w:link w:val="TextonotapieCar"/>
    <w:qFormat/>
    <w:rsid w:val="00DE50C5"/>
    <w:pPr>
      <w:spacing w:after="0" w:line="240" w:lineRule="auto"/>
    </w:pPr>
    <w:rPr>
      <w:rFonts w:ascii="Times New Roman" w:eastAsia="Times New Roman" w:hAnsi="Times New Roman" w:cs="Times New Roman"/>
      <w:sz w:val="20"/>
      <w:szCs w:val="20"/>
      <w:lang w:val="es-MX" w:eastAsia="es-MX"/>
    </w:rPr>
  </w:style>
  <w:style w:type="character" w:customStyle="1" w:styleId="TextonotapieCar">
    <w:name w:val="Texto nota pie Car"/>
    <w:aliases w:val="Car Car,Footnote Text Char Char Char Char Char Car,Footnote Text Char Char Char Char Car,Footnote reference Car,FA Fu Car,Footnote Text Char Char Char Car,Footnote Text Cha Car,FA Fußnotentext Car,FA Fuﬂnotentext Car,Car Car Car Car"/>
    <w:basedOn w:val="Fuentedeprrafopredeter"/>
    <w:link w:val="Textonotapie"/>
    <w:rsid w:val="00DE50C5"/>
    <w:rPr>
      <w:rFonts w:ascii="Times New Roman" w:eastAsia="Times New Roman" w:hAnsi="Times New Roman" w:cs="Times New Roman"/>
      <w:kern w:val="0"/>
      <w:sz w:val="20"/>
      <w:szCs w:val="20"/>
      <w:lang w:eastAsia="es-MX"/>
      <w14:ligatures w14:val="none"/>
    </w:r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uiPriority w:val="99"/>
    <w:qFormat/>
    <w:rsid w:val="00DE50C5"/>
    <w:rPr>
      <w:vertAlign w:val="superscript"/>
    </w:rPr>
  </w:style>
  <w:style w:type="paragraph" w:customStyle="1" w:styleId="Style2">
    <w:name w:val="Style 2"/>
    <w:basedOn w:val="Normal"/>
    <w:uiPriority w:val="99"/>
    <w:rsid w:val="00DE50C5"/>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DE50C5"/>
    <w:rPr>
      <w:rFonts w:ascii="Arial" w:hAnsi="Arial" w:cs="Arial"/>
      <w:sz w:val="23"/>
      <w:szCs w:val="23"/>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E50C5"/>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DE50C5"/>
    <w:rPr>
      <w:kern w:val="0"/>
      <w:lang w:val="es-ES_tradnl"/>
      <w14:ligatures w14:val="none"/>
    </w:rPr>
  </w:style>
  <w:style w:type="paragraph" w:styleId="Encabezado">
    <w:name w:val="header"/>
    <w:basedOn w:val="Normal"/>
    <w:link w:val="EncabezadoCar"/>
    <w:uiPriority w:val="99"/>
    <w:unhideWhenUsed/>
    <w:rsid w:val="00C74C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4C5B"/>
    <w:rPr>
      <w:kern w:val="0"/>
      <w:lang w:val="es-ES_tradnl"/>
      <w14:ligatures w14:val="none"/>
    </w:rPr>
  </w:style>
  <w:style w:type="paragraph" w:styleId="Piedepgina">
    <w:name w:val="footer"/>
    <w:basedOn w:val="Normal"/>
    <w:link w:val="PiedepginaCar"/>
    <w:uiPriority w:val="99"/>
    <w:unhideWhenUsed/>
    <w:rsid w:val="00C74C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4C5B"/>
    <w:rPr>
      <w:kern w:val="0"/>
      <w:lang w:val="es-ES_tradnl"/>
      <w14:ligatures w14:val="none"/>
    </w:rPr>
  </w:style>
  <w:style w:type="character" w:customStyle="1" w:styleId="citation-213">
    <w:name w:val="citation-213"/>
    <w:basedOn w:val="Fuentedeprrafopredeter"/>
    <w:rsid w:val="00CE49DF"/>
  </w:style>
  <w:style w:type="paragraph" w:styleId="NormalWeb">
    <w:name w:val="Normal (Web)"/>
    <w:basedOn w:val="Normal"/>
    <w:uiPriority w:val="99"/>
    <w:unhideWhenUsed/>
    <w:rsid w:val="00A8181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itation-212">
    <w:name w:val="citation-212"/>
    <w:basedOn w:val="Fuentedeprrafopredeter"/>
    <w:rsid w:val="00A81818"/>
  </w:style>
  <w:style w:type="character" w:customStyle="1" w:styleId="citation-210">
    <w:name w:val="citation-210"/>
    <w:basedOn w:val="Fuentedeprrafopredeter"/>
    <w:rsid w:val="00A81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B7274-35D8-40A4-AF20-2C4CCDAA1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1312</Words>
  <Characters>7216</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TEJA Chihuahua</dc:creator>
  <cp:keywords/>
  <dc:description/>
  <cp:lastModifiedBy>Tercera Sala</cp:lastModifiedBy>
  <cp:revision>4</cp:revision>
  <cp:lastPrinted>2026-09-17T17:05:00Z</cp:lastPrinted>
  <dcterms:created xsi:type="dcterms:W3CDTF">2026-09-17T16:24:00Z</dcterms:created>
  <dcterms:modified xsi:type="dcterms:W3CDTF">2026-09-21T19:39:00Z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ba546ce8-af1e-484e-85e5-7bc85169965b</vt:lpwstr>
  </property>
</Properties>
</file>