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5C789660"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4D5EF3">
        <w:rPr>
          <w:rFonts w:ascii="Arial" w:hAnsi="Arial" w:cs="Arial"/>
          <w:b/>
          <w:sz w:val="26"/>
          <w:szCs w:val="26"/>
        </w:rPr>
        <w:t>0</w:t>
      </w:r>
      <w:r w:rsidR="000E7F46">
        <w:rPr>
          <w:rFonts w:ascii="Arial" w:hAnsi="Arial" w:cs="Arial"/>
          <w:b/>
          <w:sz w:val="26"/>
          <w:szCs w:val="26"/>
        </w:rPr>
        <w:t>72</w:t>
      </w:r>
      <w:r w:rsidR="00DE50C5">
        <w:rPr>
          <w:rFonts w:ascii="Arial" w:hAnsi="Arial" w:cs="Arial"/>
          <w:b/>
          <w:sz w:val="26"/>
          <w:szCs w:val="26"/>
        </w:rPr>
        <w:t>/</w:t>
      </w:r>
      <w:r w:rsidR="00DE50C5" w:rsidRPr="007A6A1C">
        <w:rPr>
          <w:rFonts w:ascii="Arial" w:hAnsi="Arial" w:cs="Arial"/>
          <w:b/>
          <w:sz w:val="26"/>
          <w:szCs w:val="26"/>
        </w:rPr>
        <w:t>202</w:t>
      </w:r>
      <w:r w:rsidR="005264A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0CCC697C" w:rsidR="00F82B1B" w:rsidRPr="00007A1E" w:rsidRDefault="00EF2DAB" w:rsidP="007A3416">
      <w:pPr>
        <w:pStyle w:val="Prrafodelista"/>
        <w:ind w:left="5387"/>
        <w:jc w:val="both"/>
        <w:rPr>
          <w:rFonts w:ascii="Arial" w:hAnsi="Arial" w:cs="Arial"/>
          <w:sz w:val="24"/>
          <w:szCs w:val="24"/>
        </w:rPr>
      </w:pPr>
      <w:r w:rsidRPr="00007A1E">
        <w:rPr>
          <w:rFonts w:ascii="Arial" w:hAnsi="Arial" w:cs="Arial"/>
          <w:sz w:val="24"/>
          <w:szCs w:val="24"/>
        </w:rPr>
        <w:t xml:space="preserve">Se </w:t>
      </w:r>
      <w:bookmarkStart w:id="0" w:name="_Hlk213847842"/>
      <w:r w:rsidRPr="00007A1E">
        <w:rPr>
          <w:rFonts w:ascii="Arial" w:hAnsi="Arial" w:cs="Arial"/>
          <w:sz w:val="24"/>
          <w:szCs w:val="24"/>
        </w:rPr>
        <w:t>aprueba</w:t>
      </w:r>
      <w:r w:rsidR="00FF54AB">
        <w:rPr>
          <w:rFonts w:ascii="Arial" w:hAnsi="Arial" w:cs="Arial"/>
          <w:sz w:val="24"/>
          <w:szCs w:val="24"/>
        </w:rPr>
        <w:t>n</w:t>
      </w:r>
      <w:r w:rsidR="00F82B1B" w:rsidRPr="00007A1E">
        <w:rPr>
          <w:rFonts w:ascii="Arial" w:hAnsi="Arial" w:cs="Arial"/>
          <w:sz w:val="24"/>
          <w:szCs w:val="24"/>
        </w:rPr>
        <w:t xml:space="preserve"> </w:t>
      </w:r>
      <w:r w:rsidR="003C2E5D" w:rsidRPr="00007A1E">
        <w:rPr>
          <w:rFonts w:ascii="Arial" w:hAnsi="Arial" w:cs="Arial"/>
          <w:sz w:val="24"/>
          <w:szCs w:val="24"/>
        </w:rPr>
        <w:t>nombramiento</w:t>
      </w:r>
      <w:r w:rsidR="00FF54AB">
        <w:rPr>
          <w:rFonts w:ascii="Arial" w:hAnsi="Arial" w:cs="Arial"/>
          <w:sz w:val="24"/>
          <w:szCs w:val="24"/>
        </w:rPr>
        <w:t>s</w:t>
      </w:r>
      <w:r w:rsidR="00AB5FD3" w:rsidRPr="00007A1E">
        <w:rPr>
          <w:rFonts w:ascii="Arial" w:hAnsi="Arial" w:cs="Arial"/>
          <w:sz w:val="24"/>
          <w:szCs w:val="24"/>
        </w:rPr>
        <w:t xml:space="preserve"> </w:t>
      </w:r>
      <w:r w:rsidR="002C4B6A" w:rsidRPr="00007A1E">
        <w:rPr>
          <w:rFonts w:ascii="Arial" w:hAnsi="Arial" w:cs="Arial"/>
          <w:sz w:val="24"/>
          <w:szCs w:val="24"/>
        </w:rPr>
        <w:t>de personal</w:t>
      </w:r>
      <w:r w:rsidR="007A3416" w:rsidRPr="00007A1E">
        <w:rPr>
          <w:rFonts w:ascii="Arial" w:hAnsi="Arial" w:cs="Arial"/>
          <w:sz w:val="24"/>
          <w:szCs w:val="24"/>
        </w:rPr>
        <w:t>.</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6922C8FA" w:rsidR="005249A2" w:rsidRPr="005249A2" w:rsidRDefault="00DE50C5" w:rsidP="006A6E61">
      <w:pPr>
        <w:spacing w:after="0" w:line="360" w:lineRule="auto"/>
        <w:ind w:firstLine="708"/>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 </w:t>
      </w:r>
      <w:r w:rsidR="0002051C">
        <w:rPr>
          <w:rFonts w:ascii="Arial" w:hAnsi="Arial" w:cs="Arial"/>
          <w:sz w:val="24"/>
          <w:szCs w:val="24"/>
        </w:rPr>
        <w:t xml:space="preserve">se </w:t>
      </w:r>
      <w:r w:rsidR="005249A2" w:rsidRPr="005249A2">
        <w:rPr>
          <w:rFonts w:ascii="Arial" w:hAnsi="Arial" w:cs="Arial"/>
          <w:sz w:val="24"/>
          <w:szCs w:val="24"/>
        </w:rPr>
        <w:t>aprueba</w:t>
      </w:r>
      <w:r w:rsidR="00FF54AB">
        <w:rPr>
          <w:rFonts w:ascii="Arial" w:hAnsi="Arial" w:cs="Arial"/>
          <w:sz w:val="24"/>
          <w:szCs w:val="24"/>
        </w:rPr>
        <w:t>n</w:t>
      </w:r>
      <w:r w:rsidR="005249A2" w:rsidRPr="005249A2">
        <w:rPr>
          <w:rFonts w:ascii="Arial" w:hAnsi="Arial" w:cs="Arial"/>
          <w:sz w:val="24"/>
          <w:szCs w:val="24"/>
        </w:rPr>
        <w:t xml:space="preserve"> nombramiento</w:t>
      </w:r>
      <w:r w:rsidR="00FF54AB">
        <w:rPr>
          <w:rFonts w:ascii="Arial" w:hAnsi="Arial" w:cs="Arial"/>
          <w:sz w:val="24"/>
          <w:szCs w:val="24"/>
        </w:rPr>
        <w:t>s</w:t>
      </w:r>
      <w:r w:rsidR="005249A2" w:rsidRPr="005249A2">
        <w:rPr>
          <w:rFonts w:ascii="Arial" w:hAnsi="Arial" w:cs="Arial"/>
          <w:sz w:val="24"/>
          <w:szCs w:val="24"/>
        </w:rPr>
        <w:t xml:space="preserve"> de personal</w:t>
      </w:r>
      <w:r w:rsidR="005249A2">
        <w:rPr>
          <w:rFonts w:ascii="Arial" w:hAnsi="Arial" w:cs="Arial"/>
          <w:sz w:val="24"/>
          <w:szCs w:val="24"/>
        </w:rPr>
        <w:t>.</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6A6E61">
      <w:pPr>
        <w:spacing w:after="0" w:line="360" w:lineRule="auto"/>
        <w:ind w:firstLine="708"/>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6A6E61">
      <w:pPr>
        <w:spacing w:before="100" w:beforeAutospacing="1" w:after="100" w:afterAutospacing="1" w:line="360" w:lineRule="auto"/>
        <w:ind w:firstLine="708"/>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lastRenderedPageBreak/>
        <w:t>Asimismo, instruye que será en la ley donde se establecerá su organización, funcionamiento, integración, procedimientos y, en su caso, recursos contra sus resoluciones.</w:t>
      </w:r>
    </w:p>
    <w:p w14:paraId="23E19079" w14:textId="76C94D94" w:rsidR="0064295E" w:rsidRDefault="00F64946" w:rsidP="006A6E61">
      <w:pPr>
        <w:spacing w:after="0" w:line="360" w:lineRule="auto"/>
        <w:ind w:firstLine="708"/>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El artículo 6 de la Ley Orgánica del Tribunal Estatal de Justicia</w:t>
      </w:r>
      <w:r w:rsidR="0064295E">
        <w:rPr>
          <w:rFonts w:ascii="Arial" w:hAnsi="Arial" w:cs="Arial"/>
          <w:sz w:val="24"/>
          <w:szCs w:val="24"/>
        </w:rPr>
        <w:t xml:space="preserve"> </w:t>
      </w:r>
      <w:r w:rsidR="0064295E" w:rsidRPr="0064295E">
        <w:rPr>
          <w:rFonts w:ascii="Arial" w:hAnsi="Arial" w:cs="Arial"/>
          <w:sz w:val="24"/>
          <w:szCs w:val="24"/>
        </w:rPr>
        <w:t>Administrativa establece la estructura de este órgano jurisdiccional,</w:t>
      </w:r>
      <w:r w:rsidR="0064295E">
        <w:rPr>
          <w:rFonts w:ascii="Arial" w:hAnsi="Arial" w:cs="Arial"/>
          <w:sz w:val="24"/>
          <w:szCs w:val="24"/>
        </w:rPr>
        <w:t xml:space="preserve"> </w:t>
      </w:r>
      <w:r w:rsidR="0064295E" w:rsidRPr="0064295E">
        <w:rPr>
          <w:rFonts w:ascii="Arial" w:hAnsi="Arial" w:cs="Arial"/>
          <w:sz w:val="24"/>
          <w:szCs w:val="24"/>
        </w:rPr>
        <w:t>conformado por cinco Magistraturas, mismas que integran el Pleno, una de</w:t>
      </w:r>
      <w:r w:rsidR="0064295E">
        <w:rPr>
          <w:rFonts w:ascii="Arial" w:hAnsi="Arial" w:cs="Arial"/>
          <w:sz w:val="24"/>
          <w:szCs w:val="24"/>
        </w:rPr>
        <w:t xml:space="preserve"> </w:t>
      </w:r>
      <w:r w:rsidR="0064295E" w:rsidRPr="0064295E">
        <w:rPr>
          <w:rFonts w:ascii="Arial" w:hAnsi="Arial" w:cs="Arial"/>
          <w:sz w:val="24"/>
          <w:szCs w:val="24"/>
        </w:rPr>
        <w:t>las personas titulares de estas lo presidirá y cada una de las Salas</w:t>
      </w:r>
      <w:r w:rsidR="0064295E">
        <w:rPr>
          <w:rFonts w:ascii="Arial" w:hAnsi="Arial" w:cs="Arial"/>
          <w:sz w:val="24"/>
          <w:szCs w:val="24"/>
        </w:rPr>
        <w:t xml:space="preserve"> </w:t>
      </w:r>
      <w:r w:rsidR="0064295E" w:rsidRPr="0064295E">
        <w:rPr>
          <w:rFonts w:ascii="Arial" w:hAnsi="Arial" w:cs="Arial"/>
          <w:sz w:val="24"/>
          <w:szCs w:val="24"/>
        </w:rPr>
        <w:t>Unitarias estará conformada por una magistratura designada por el Pleno.</w:t>
      </w:r>
    </w:p>
    <w:p w14:paraId="4113C47F" w14:textId="77777777" w:rsidR="00DE50C5" w:rsidRPr="007A0D81" w:rsidRDefault="00DE50C5" w:rsidP="0064295E">
      <w:pPr>
        <w:spacing w:after="0" w:line="360" w:lineRule="auto"/>
        <w:jc w:val="both"/>
        <w:rPr>
          <w:rFonts w:ascii="Arial" w:hAnsi="Arial" w:cs="Arial"/>
          <w:sz w:val="24"/>
          <w:szCs w:val="24"/>
        </w:rPr>
      </w:pPr>
    </w:p>
    <w:p w14:paraId="2613BF6A" w14:textId="4C1ADBBF" w:rsidR="00802A7A" w:rsidRDefault="009B4CF4" w:rsidP="006A6E61">
      <w:pPr>
        <w:spacing w:after="0" w:line="360" w:lineRule="auto"/>
        <w:ind w:firstLine="709"/>
        <w:jc w:val="both"/>
        <w:rPr>
          <w:rFonts w:ascii="Arial" w:hAnsi="Arial" w:cs="Arial"/>
          <w:bCs/>
          <w:sz w:val="24"/>
          <w:szCs w:val="24"/>
        </w:rPr>
      </w:pPr>
      <w:r>
        <w:rPr>
          <w:rFonts w:ascii="Arial" w:hAnsi="Arial" w:cs="Arial"/>
          <w:b/>
          <w:sz w:val="24"/>
          <w:szCs w:val="24"/>
        </w:rPr>
        <w:t>I</w:t>
      </w:r>
      <w:r w:rsidR="00DE50C5" w:rsidRPr="007A0D81">
        <w:rPr>
          <w:rFonts w:ascii="Arial" w:hAnsi="Arial" w:cs="Arial"/>
          <w:b/>
          <w:sz w:val="24"/>
          <w:szCs w:val="24"/>
        </w:rPr>
        <w:t>V.</w:t>
      </w:r>
      <w:r w:rsidR="0078202F">
        <w:rPr>
          <w:rFonts w:ascii="Arial" w:hAnsi="Arial" w:cs="Arial"/>
          <w:b/>
          <w:sz w:val="24"/>
          <w:szCs w:val="24"/>
        </w:rPr>
        <w:t xml:space="preserve"> De las personas servidoras públicas del Tribunal.</w:t>
      </w:r>
      <w:r w:rsidR="00DE50C5" w:rsidRPr="007A0D81">
        <w:rPr>
          <w:rFonts w:ascii="Arial" w:hAnsi="Arial" w:cs="Arial"/>
          <w:bCs/>
          <w:sz w:val="24"/>
          <w:szCs w:val="24"/>
        </w:rPr>
        <w:t xml:space="preserve"> </w:t>
      </w:r>
      <w:r w:rsidR="00BA2D67">
        <w:rPr>
          <w:rFonts w:ascii="Arial" w:hAnsi="Arial" w:cs="Arial"/>
          <w:bCs/>
          <w:sz w:val="24"/>
          <w:szCs w:val="24"/>
        </w:rPr>
        <w:t xml:space="preserve">En términos de lo que establece el artículo 14 de la Ley Orgánica del Tribunal </w:t>
      </w:r>
      <w:r w:rsidR="00493886">
        <w:rPr>
          <w:rFonts w:ascii="Arial" w:hAnsi="Arial" w:cs="Arial"/>
          <w:bCs/>
          <w:sz w:val="24"/>
          <w:szCs w:val="24"/>
        </w:rPr>
        <w:t xml:space="preserve">Estatal </w:t>
      </w:r>
      <w:r w:rsidR="00BA2D67">
        <w:rPr>
          <w:rFonts w:ascii="Arial" w:hAnsi="Arial" w:cs="Arial"/>
          <w:bCs/>
          <w:sz w:val="24"/>
          <w:szCs w:val="24"/>
        </w:rPr>
        <w:t>de Justicia Administrativa,</w:t>
      </w:r>
      <w:r w:rsidR="00802A7A">
        <w:rPr>
          <w:rFonts w:ascii="Arial" w:hAnsi="Arial" w:cs="Arial"/>
          <w:bCs/>
          <w:sz w:val="24"/>
          <w:szCs w:val="24"/>
        </w:rPr>
        <w:t xml:space="preserve"> dicho órgano </w:t>
      </w:r>
      <w:r w:rsidR="00802A7A" w:rsidRPr="00802A7A">
        <w:rPr>
          <w:rFonts w:ascii="Arial" w:hAnsi="Arial" w:cs="Arial"/>
          <w:bCs/>
          <w:sz w:val="24"/>
          <w:szCs w:val="24"/>
        </w:rPr>
        <w:t xml:space="preserve">tendrá </w:t>
      </w:r>
      <w:r w:rsidR="00802A7A">
        <w:rPr>
          <w:rFonts w:ascii="Arial" w:hAnsi="Arial" w:cs="Arial"/>
          <w:bCs/>
          <w:sz w:val="24"/>
          <w:szCs w:val="24"/>
        </w:rPr>
        <w:t>como</w:t>
      </w:r>
      <w:r w:rsidR="00802A7A" w:rsidRPr="00802A7A">
        <w:rPr>
          <w:rFonts w:ascii="Arial" w:hAnsi="Arial" w:cs="Arial"/>
          <w:bCs/>
          <w:sz w:val="24"/>
          <w:szCs w:val="24"/>
        </w:rPr>
        <w:t xml:space="preserve"> personas servidoras públicas</w:t>
      </w:r>
      <w:r w:rsidR="00802A7A">
        <w:rPr>
          <w:rFonts w:ascii="Arial" w:hAnsi="Arial" w:cs="Arial"/>
          <w:bCs/>
          <w:sz w:val="24"/>
          <w:szCs w:val="24"/>
        </w:rPr>
        <w:t>, las</w:t>
      </w:r>
      <w:r w:rsidR="00802A7A" w:rsidRPr="00802A7A">
        <w:rPr>
          <w:rFonts w:ascii="Arial" w:hAnsi="Arial" w:cs="Arial"/>
          <w:bCs/>
          <w:sz w:val="24"/>
          <w:szCs w:val="24"/>
        </w:rPr>
        <w:t xml:space="preserve"> siguientes:</w:t>
      </w:r>
    </w:p>
    <w:p w14:paraId="756A77D3" w14:textId="77777777" w:rsidR="00802A7A" w:rsidRDefault="00802A7A" w:rsidP="0064295E">
      <w:pPr>
        <w:spacing w:after="0" w:line="360" w:lineRule="auto"/>
        <w:jc w:val="both"/>
        <w:rPr>
          <w:rFonts w:ascii="Arial" w:hAnsi="Arial" w:cs="Arial"/>
          <w:bCs/>
          <w:sz w:val="24"/>
          <w:szCs w:val="24"/>
        </w:rPr>
      </w:pPr>
    </w:p>
    <w:p w14:paraId="4AC93F2C"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personas titulares de las magistraturas. </w:t>
      </w:r>
    </w:p>
    <w:p w14:paraId="076DE584"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secretarías de acuerdos de las Salas Unitarias. </w:t>
      </w:r>
    </w:p>
    <w:p w14:paraId="5967F5F9"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y los actuarios. </w:t>
      </w:r>
    </w:p>
    <w:p w14:paraId="6DB2BBD0" w14:textId="6202FA02"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Oficiales </w:t>
      </w:r>
      <w:r w:rsidR="00B5595F">
        <w:rPr>
          <w:rFonts w:ascii="Arial" w:hAnsi="Arial" w:cs="Arial"/>
          <w:bCs/>
          <w:sz w:val="24"/>
          <w:szCs w:val="24"/>
        </w:rPr>
        <w:t>j</w:t>
      </w:r>
      <w:r w:rsidRPr="00802A7A">
        <w:rPr>
          <w:rFonts w:ascii="Arial" w:hAnsi="Arial" w:cs="Arial"/>
          <w:bCs/>
          <w:sz w:val="24"/>
          <w:szCs w:val="24"/>
        </w:rPr>
        <w:t>urisdiccionales.</w:t>
      </w:r>
      <w:r>
        <w:rPr>
          <w:rFonts w:ascii="Arial" w:hAnsi="Arial" w:cs="Arial"/>
          <w:bCs/>
          <w:sz w:val="24"/>
          <w:szCs w:val="24"/>
        </w:rPr>
        <w:t xml:space="preserve"> </w:t>
      </w:r>
    </w:p>
    <w:p w14:paraId="70E3F3E1"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del Órgano Interno de Control. </w:t>
      </w:r>
    </w:p>
    <w:p w14:paraId="1D92599A"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 la Secretaría. </w:t>
      </w:r>
    </w:p>
    <w:p w14:paraId="630E7EE4" w14:textId="09C597E6" w:rsidR="00802A7A" w:rsidRDefault="00802A7A" w:rsidP="0064295E">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Las demás personas que con el carácter de mandos medios y superiores señale el Reglamento y se encuentren previstos en el presupuesto autorizado.</w:t>
      </w:r>
    </w:p>
    <w:p w14:paraId="313CB210" w14:textId="77777777" w:rsidR="004C0A54" w:rsidRPr="004C0A54" w:rsidRDefault="004C0A54" w:rsidP="004C0A54">
      <w:pPr>
        <w:pStyle w:val="Prrafodelista"/>
        <w:spacing w:after="0" w:line="360" w:lineRule="auto"/>
        <w:jc w:val="both"/>
        <w:rPr>
          <w:rFonts w:ascii="Arial" w:hAnsi="Arial" w:cs="Arial"/>
          <w:bCs/>
          <w:sz w:val="24"/>
          <w:szCs w:val="24"/>
        </w:rPr>
      </w:pPr>
    </w:p>
    <w:p w14:paraId="31CB7477" w14:textId="7C70D954" w:rsidR="00641723" w:rsidRPr="007A0D81" w:rsidRDefault="00083C9F" w:rsidP="006A6E61">
      <w:pPr>
        <w:spacing w:after="0" w:line="360" w:lineRule="auto"/>
        <w:ind w:firstLine="709"/>
        <w:jc w:val="both"/>
        <w:rPr>
          <w:rFonts w:ascii="Arial" w:hAnsi="Arial" w:cs="Arial"/>
          <w:sz w:val="24"/>
          <w:szCs w:val="24"/>
        </w:rPr>
      </w:pPr>
      <w:r w:rsidRPr="00083C9F">
        <w:rPr>
          <w:rFonts w:ascii="Arial" w:hAnsi="Arial" w:cs="Arial"/>
          <w:b/>
          <w:sz w:val="24"/>
          <w:szCs w:val="24"/>
        </w:rPr>
        <w:t>V.</w:t>
      </w:r>
      <w:r w:rsidR="0089079C">
        <w:rPr>
          <w:rFonts w:ascii="Arial" w:hAnsi="Arial" w:cs="Arial"/>
          <w:b/>
          <w:sz w:val="24"/>
          <w:szCs w:val="24"/>
        </w:rPr>
        <w:t xml:space="preserve"> Atribuciones del Pleno respecto de las personas servidoras públicas que lo integran.</w:t>
      </w:r>
      <w:r>
        <w:rPr>
          <w:rFonts w:ascii="Arial" w:hAnsi="Arial" w:cs="Arial"/>
          <w:bCs/>
          <w:sz w:val="24"/>
          <w:szCs w:val="24"/>
        </w:rPr>
        <w:t xml:space="preserve"> </w:t>
      </w:r>
      <w:r w:rsidR="00641723" w:rsidRPr="007A0D81">
        <w:rPr>
          <w:rFonts w:ascii="Arial" w:hAnsi="Arial" w:cs="Arial"/>
          <w:bCs/>
          <w:sz w:val="24"/>
          <w:szCs w:val="24"/>
        </w:rPr>
        <w:t>El artículo 9 de la Ley Orgánica del Tribunal Estatal de Justicia Administrativa indica que el Pleno se integrará por la totalidad de las Magistraturas y, de conformidad con sus fracciones VI,</w:t>
      </w:r>
      <w:r w:rsidR="00641723">
        <w:rPr>
          <w:rFonts w:ascii="Arial" w:hAnsi="Arial" w:cs="Arial"/>
          <w:bCs/>
          <w:sz w:val="24"/>
          <w:szCs w:val="24"/>
        </w:rPr>
        <w:t xml:space="preserve"> </w:t>
      </w:r>
      <w:r w:rsidR="000B73D8">
        <w:rPr>
          <w:rFonts w:ascii="Arial" w:hAnsi="Arial" w:cs="Arial"/>
          <w:bCs/>
          <w:sz w:val="24"/>
          <w:szCs w:val="24"/>
        </w:rPr>
        <w:t xml:space="preserve">XI, </w:t>
      </w:r>
      <w:r w:rsidR="00641723" w:rsidRPr="007A0D81">
        <w:rPr>
          <w:rFonts w:ascii="Arial" w:hAnsi="Arial" w:cs="Arial"/>
          <w:bCs/>
          <w:sz w:val="24"/>
          <w:szCs w:val="24"/>
        </w:rPr>
        <w:t>XVII</w:t>
      </w:r>
      <w:r w:rsidR="00641723">
        <w:rPr>
          <w:rFonts w:ascii="Arial" w:hAnsi="Arial" w:cs="Arial"/>
          <w:bCs/>
          <w:sz w:val="24"/>
          <w:szCs w:val="24"/>
        </w:rPr>
        <w:t xml:space="preserve"> y </w:t>
      </w:r>
      <w:r w:rsidR="00641723" w:rsidRPr="007A0D81">
        <w:rPr>
          <w:rFonts w:ascii="Arial" w:hAnsi="Arial" w:cs="Arial"/>
          <w:bCs/>
          <w:sz w:val="24"/>
          <w:szCs w:val="24"/>
        </w:rPr>
        <w:t xml:space="preserve">XXV, entre las facultades de ese órgano máximo, se encuentran las siguientes: </w:t>
      </w:r>
    </w:p>
    <w:p w14:paraId="653FCBE0" w14:textId="77777777" w:rsidR="00641723" w:rsidRPr="007A0D81" w:rsidRDefault="00641723" w:rsidP="00641723">
      <w:pPr>
        <w:spacing w:after="0" w:line="360" w:lineRule="auto"/>
        <w:ind w:firstLine="709"/>
        <w:jc w:val="both"/>
        <w:rPr>
          <w:rFonts w:ascii="Arial" w:hAnsi="Arial" w:cs="Arial"/>
          <w:bCs/>
          <w:sz w:val="24"/>
          <w:szCs w:val="24"/>
        </w:rPr>
      </w:pPr>
    </w:p>
    <w:p w14:paraId="5B7D37A0" w14:textId="77777777" w:rsidR="00641723"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bCs/>
          <w:sz w:val="24"/>
          <w:szCs w:val="24"/>
        </w:rPr>
        <w:t>Aprobar los nombramientos de las y los servidores públicos jurisdiccionales y administrativos del Tribunal</w:t>
      </w:r>
      <w:r>
        <w:rPr>
          <w:rFonts w:ascii="Arial" w:hAnsi="Arial" w:cs="Arial"/>
          <w:bCs/>
          <w:sz w:val="24"/>
          <w:szCs w:val="24"/>
        </w:rPr>
        <w:t>.</w:t>
      </w:r>
    </w:p>
    <w:p w14:paraId="3BA79B99" w14:textId="77777777" w:rsidR="00A16D05" w:rsidRDefault="00A16D05" w:rsidP="00641723">
      <w:pPr>
        <w:pStyle w:val="Prrafodelista"/>
        <w:numPr>
          <w:ilvl w:val="0"/>
          <w:numId w:val="1"/>
        </w:numPr>
        <w:spacing w:after="0" w:line="360" w:lineRule="auto"/>
        <w:jc w:val="both"/>
        <w:rPr>
          <w:rFonts w:ascii="Arial" w:hAnsi="Arial" w:cs="Arial"/>
          <w:bCs/>
          <w:sz w:val="24"/>
          <w:szCs w:val="24"/>
        </w:rPr>
      </w:pPr>
      <w:r w:rsidRPr="00A16D05">
        <w:rPr>
          <w:rFonts w:ascii="Arial" w:hAnsi="Arial" w:cs="Arial"/>
          <w:bCs/>
          <w:sz w:val="24"/>
          <w:szCs w:val="24"/>
        </w:rPr>
        <w:t>Nombrar, remover, suspender y resolver todas las cuestiones que se relacionen con los nombramientos de las y los servidores públicos de la carrera judicial, en los términos de las disposiciones aplicables.</w:t>
      </w:r>
    </w:p>
    <w:p w14:paraId="6DCBDA80" w14:textId="27D5443D" w:rsidR="00641723" w:rsidRPr="00D1445A" w:rsidRDefault="00641723" w:rsidP="00641723">
      <w:pPr>
        <w:pStyle w:val="Prrafodelista"/>
        <w:numPr>
          <w:ilvl w:val="0"/>
          <w:numId w:val="1"/>
        </w:numPr>
        <w:spacing w:after="0" w:line="360" w:lineRule="auto"/>
        <w:jc w:val="both"/>
        <w:rPr>
          <w:rFonts w:ascii="Arial" w:hAnsi="Arial" w:cs="Arial"/>
          <w:bCs/>
          <w:sz w:val="24"/>
          <w:szCs w:val="24"/>
        </w:rPr>
      </w:pPr>
      <w:r w:rsidRPr="00D1445A">
        <w:rPr>
          <w:rFonts w:ascii="Arial" w:hAnsi="Arial" w:cs="Arial"/>
          <w:sz w:val="24"/>
          <w:szCs w:val="24"/>
        </w:rPr>
        <w:t>Dirigir las labores del Tribunal, dictando las medidas necesarias para el despacho pronto y expedito de sus asuntos administrativos</w:t>
      </w:r>
      <w:r>
        <w:rPr>
          <w:rFonts w:ascii="Arial" w:hAnsi="Arial" w:cs="Arial"/>
          <w:sz w:val="24"/>
          <w:szCs w:val="24"/>
        </w:rPr>
        <w:t>.</w:t>
      </w:r>
      <w:r w:rsidRPr="00D1445A">
        <w:rPr>
          <w:rFonts w:ascii="Arial" w:hAnsi="Arial" w:cs="Arial"/>
          <w:sz w:val="24"/>
          <w:szCs w:val="24"/>
        </w:rPr>
        <w:t xml:space="preserve"> </w:t>
      </w:r>
    </w:p>
    <w:p w14:paraId="408A577D" w14:textId="77777777" w:rsidR="00641723" w:rsidRPr="00D61672"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sz w:val="24"/>
          <w:szCs w:val="24"/>
        </w:rPr>
        <w:t>Expedir los acuerdos necesarios para el buen funcionamiento del Tribunal</w:t>
      </w:r>
      <w:r>
        <w:rPr>
          <w:rFonts w:ascii="Arial" w:hAnsi="Arial" w:cs="Arial"/>
          <w:sz w:val="24"/>
          <w:szCs w:val="24"/>
        </w:rPr>
        <w:t>.</w:t>
      </w:r>
    </w:p>
    <w:p w14:paraId="76752BB9" w14:textId="615BA9F9" w:rsidR="007704EA" w:rsidRPr="007704EA" w:rsidRDefault="000A0E44" w:rsidP="007704EA">
      <w:pPr>
        <w:spacing w:before="100" w:beforeAutospacing="1" w:after="100" w:afterAutospacing="1" w:line="360" w:lineRule="auto"/>
        <w:ind w:firstLine="709"/>
        <w:jc w:val="both"/>
        <w:rPr>
          <w:rFonts w:ascii="Arial" w:hAnsi="Arial" w:cs="Arial"/>
          <w:bCs/>
          <w:sz w:val="24"/>
          <w:szCs w:val="24"/>
        </w:rPr>
      </w:pPr>
      <w:r w:rsidRPr="0029013A">
        <w:rPr>
          <w:rFonts w:ascii="Arial" w:hAnsi="Arial" w:cs="Arial"/>
          <w:b/>
          <w:sz w:val="24"/>
          <w:szCs w:val="24"/>
        </w:rPr>
        <w:t xml:space="preserve">VI. </w:t>
      </w:r>
      <w:r w:rsidR="007704EA" w:rsidRPr="007704EA">
        <w:rPr>
          <w:rFonts w:ascii="Arial" w:hAnsi="Arial" w:cs="Arial"/>
          <w:b/>
          <w:bCs/>
          <w:sz w:val="24"/>
          <w:szCs w:val="24"/>
        </w:rPr>
        <w:t>Nombramientos de personal.</w:t>
      </w:r>
      <w:r w:rsidR="007704EA" w:rsidRPr="007704EA">
        <w:rPr>
          <w:rFonts w:ascii="Arial" w:hAnsi="Arial" w:cs="Arial"/>
          <w:bCs/>
          <w:sz w:val="24"/>
          <w:szCs w:val="24"/>
        </w:rPr>
        <w:t xml:space="preserve"> Las Condiciones Generales de Trabajo del Tribunal Estatal de Justicia Administrativa establecen el marco general aplicable al ingreso y nombramiento de su personal.</w:t>
      </w:r>
    </w:p>
    <w:p w14:paraId="081B6201" w14:textId="77777777" w:rsidR="007704EA" w:rsidRPr="007704EA" w:rsidRDefault="007704EA" w:rsidP="007704EA">
      <w:pPr>
        <w:spacing w:before="100" w:beforeAutospacing="1" w:after="100" w:afterAutospacing="1" w:line="360" w:lineRule="auto"/>
        <w:ind w:firstLine="709"/>
        <w:jc w:val="both"/>
        <w:rPr>
          <w:rFonts w:ascii="Arial" w:hAnsi="Arial" w:cs="Arial"/>
          <w:bCs/>
          <w:sz w:val="24"/>
          <w:szCs w:val="24"/>
          <w:lang w:val="es-MX"/>
        </w:rPr>
      </w:pPr>
      <w:r w:rsidRPr="007704EA">
        <w:rPr>
          <w:rFonts w:ascii="Arial" w:hAnsi="Arial" w:cs="Arial"/>
          <w:bCs/>
          <w:sz w:val="24"/>
          <w:szCs w:val="24"/>
          <w:lang w:val="es-MX"/>
        </w:rPr>
        <w:t xml:space="preserve">En particular, su artículo 8 dispone que el ingreso deberá atender a los requisitos constitucionales y legales, al perfil del puesto, mérito, capacidad, igualdad de oportunidades, ausencia de conflicto de interés, así como a la disponibilidad de plaza y presupuesto. </w:t>
      </w:r>
    </w:p>
    <w:p w14:paraId="1D8B7557" w14:textId="77777777" w:rsidR="007704EA" w:rsidRPr="007704EA" w:rsidRDefault="007704EA" w:rsidP="007704EA">
      <w:pPr>
        <w:spacing w:before="100" w:beforeAutospacing="1" w:after="100" w:afterAutospacing="1" w:line="360" w:lineRule="auto"/>
        <w:ind w:firstLine="709"/>
        <w:jc w:val="both"/>
        <w:rPr>
          <w:rFonts w:ascii="Arial" w:hAnsi="Arial" w:cs="Arial"/>
          <w:bCs/>
          <w:sz w:val="24"/>
          <w:szCs w:val="24"/>
          <w:lang w:val="es-MX"/>
        </w:rPr>
      </w:pPr>
      <w:r w:rsidRPr="007704EA">
        <w:rPr>
          <w:rFonts w:ascii="Arial" w:hAnsi="Arial" w:cs="Arial"/>
          <w:bCs/>
          <w:sz w:val="24"/>
          <w:szCs w:val="24"/>
          <w:lang w:val="es-MX"/>
        </w:rPr>
        <w:t xml:space="preserve">Asimismo, el artículo 9 establece la documentación que deberá acreditar la persona de nuevo ingreso, relativa a su identidad, escolaridad, experiencia, requisitos del perfil, situación fiscal y de seguridad social, constancia de no inhabilitación en el servicio público, así como las declaraciones o constancias que resulten exigibles. </w:t>
      </w:r>
    </w:p>
    <w:p w14:paraId="3AC1817F" w14:textId="77777777" w:rsidR="007704EA" w:rsidRPr="007704EA" w:rsidRDefault="007704EA" w:rsidP="007704EA">
      <w:pPr>
        <w:spacing w:before="100" w:beforeAutospacing="1" w:after="100" w:afterAutospacing="1" w:line="360" w:lineRule="auto"/>
        <w:ind w:firstLine="709"/>
        <w:jc w:val="both"/>
        <w:rPr>
          <w:rFonts w:ascii="Arial" w:hAnsi="Arial" w:cs="Arial"/>
          <w:bCs/>
          <w:sz w:val="24"/>
          <w:szCs w:val="24"/>
          <w:lang w:val="es-MX"/>
        </w:rPr>
      </w:pPr>
      <w:r w:rsidRPr="007704EA">
        <w:rPr>
          <w:rFonts w:ascii="Arial" w:hAnsi="Arial" w:cs="Arial"/>
          <w:bCs/>
          <w:sz w:val="24"/>
          <w:szCs w:val="24"/>
          <w:lang w:val="es-MX"/>
        </w:rPr>
        <w:t xml:space="preserve">Finalmente, el artículo 11 prevé que los nombramientos podrán ser </w:t>
      </w:r>
      <w:r w:rsidRPr="007704EA">
        <w:rPr>
          <w:rFonts w:ascii="Arial" w:hAnsi="Arial" w:cs="Arial"/>
          <w:b/>
          <w:bCs/>
          <w:sz w:val="24"/>
          <w:szCs w:val="24"/>
          <w:lang w:val="es-MX"/>
        </w:rPr>
        <w:t>por tiempo indeterminado</w:t>
      </w:r>
      <w:r w:rsidRPr="007704EA">
        <w:rPr>
          <w:rFonts w:ascii="Arial" w:hAnsi="Arial" w:cs="Arial"/>
          <w:bCs/>
          <w:sz w:val="24"/>
          <w:szCs w:val="24"/>
          <w:lang w:val="es-MX"/>
        </w:rPr>
        <w:t xml:space="preserve">, cuando se expidan para ocupar una plaza permanente sin establecer fecha determinada para la conclusión de sus efectos, o </w:t>
      </w:r>
      <w:r w:rsidRPr="007704EA">
        <w:rPr>
          <w:rFonts w:ascii="Arial" w:hAnsi="Arial" w:cs="Arial"/>
          <w:b/>
          <w:bCs/>
          <w:sz w:val="24"/>
          <w:szCs w:val="24"/>
          <w:lang w:val="es-MX"/>
        </w:rPr>
        <w:t>por tiempo determinado</w:t>
      </w:r>
      <w:r w:rsidRPr="007704EA">
        <w:rPr>
          <w:rFonts w:ascii="Arial" w:hAnsi="Arial" w:cs="Arial"/>
          <w:bCs/>
          <w:sz w:val="24"/>
          <w:szCs w:val="24"/>
          <w:lang w:val="es-MX"/>
        </w:rPr>
        <w:t xml:space="preserve">, cuando tengan por objeto cubrir temporalmente una plaza, suplir ausencias, atender necesidades transitorias del servicio o desempeñar funciones </w:t>
      </w:r>
      <w:r w:rsidRPr="007704EA">
        <w:rPr>
          <w:rFonts w:ascii="Arial" w:hAnsi="Arial" w:cs="Arial"/>
          <w:bCs/>
          <w:sz w:val="24"/>
          <w:szCs w:val="24"/>
          <w:lang w:val="es-MX"/>
        </w:rPr>
        <w:lastRenderedPageBreak/>
        <w:t xml:space="preserve">cuya duración se encuentre previamente definida, debiendo precisarse en el nombramiento su carácter y temporalidad. </w:t>
      </w:r>
    </w:p>
    <w:p w14:paraId="2C91BADB" w14:textId="77777777" w:rsidR="007704EA" w:rsidRPr="007704EA" w:rsidRDefault="007704EA" w:rsidP="007704EA">
      <w:pPr>
        <w:spacing w:before="100" w:beforeAutospacing="1" w:after="100" w:afterAutospacing="1" w:line="360" w:lineRule="auto"/>
        <w:ind w:firstLine="709"/>
        <w:jc w:val="both"/>
        <w:rPr>
          <w:rFonts w:ascii="Arial" w:hAnsi="Arial" w:cs="Arial"/>
          <w:bCs/>
          <w:sz w:val="24"/>
          <w:szCs w:val="24"/>
          <w:lang w:val="es-MX"/>
        </w:rPr>
      </w:pPr>
      <w:r w:rsidRPr="007704EA">
        <w:rPr>
          <w:rFonts w:ascii="Arial" w:hAnsi="Arial" w:cs="Arial"/>
          <w:bCs/>
          <w:sz w:val="24"/>
          <w:szCs w:val="24"/>
          <w:lang w:val="es-MX"/>
        </w:rPr>
        <w:t>En consecuencia, corresponde al Pleno, en ejercicio de las atribuciones que le confiere la Ley Orgánica, aprobar los nombramientos del personal verificando que se satisfagan los requisitos aplicables al puesto, así como la existencia de plaza y suficiencia presupuestaria correspondientes.</w:t>
      </w:r>
    </w:p>
    <w:p w14:paraId="55415EBD" w14:textId="05E5C1C5" w:rsidR="000B73D8" w:rsidRDefault="00B27B4B" w:rsidP="006A6E61">
      <w:pPr>
        <w:spacing w:before="100" w:beforeAutospacing="1" w:after="100" w:afterAutospacing="1" w:line="360" w:lineRule="auto"/>
        <w:ind w:firstLine="709"/>
        <w:jc w:val="both"/>
        <w:rPr>
          <w:rFonts w:ascii="Arial" w:hAnsi="Arial" w:cs="Arial"/>
          <w:b/>
          <w:sz w:val="24"/>
          <w:szCs w:val="24"/>
        </w:rPr>
      </w:pPr>
      <w:r>
        <w:rPr>
          <w:rFonts w:ascii="Arial" w:hAnsi="Arial" w:cs="Arial"/>
          <w:b/>
          <w:sz w:val="24"/>
          <w:szCs w:val="24"/>
        </w:rPr>
        <w:t xml:space="preserve">VII. </w:t>
      </w:r>
      <w:r w:rsidR="00E46373">
        <w:rPr>
          <w:rFonts w:ascii="Arial" w:hAnsi="Arial" w:cs="Arial"/>
          <w:b/>
          <w:bCs/>
          <w:sz w:val="24"/>
          <w:szCs w:val="24"/>
        </w:rPr>
        <w:t>Nombramiento de personal.</w:t>
      </w:r>
    </w:p>
    <w:p w14:paraId="04CB009E" w14:textId="14EAB5DA" w:rsidR="004D5EF3" w:rsidRPr="004D5EF3" w:rsidRDefault="004D5EF3" w:rsidP="004D5EF3">
      <w:pPr>
        <w:spacing w:before="100" w:beforeAutospacing="1" w:after="100" w:afterAutospacing="1" w:line="360" w:lineRule="auto"/>
        <w:ind w:firstLine="708"/>
        <w:jc w:val="both"/>
        <w:rPr>
          <w:rFonts w:ascii="Arial" w:hAnsi="Arial" w:cs="Arial"/>
          <w:bCs/>
          <w:sz w:val="24"/>
          <w:szCs w:val="24"/>
        </w:rPr>
      </w:pPr>
      <w:r w:rsidRPr="004D5EF3">
        <w:rPr>
          <w:rFonts w:ascii="Arial" w:hAnsi="Arial" w:cs="Arial"/>
          <w:bCs/>
          <w:sz w:val="24"/>
          <w:szCs w:val="24"/>
        </w:rPr>
        <w:t>Mediante oficio</w:t>
      </w:r>
      <w:r w:rsidR="009B0171">
        <w:rPr>
          <w:rFonts w:ascii="Arial" w:hAnsi="Arial" w:cs="Arial"/>
          <w:bCs/>
          <w:sz w:val="24"/>
          <w:szCs w:val="24"/>
        </w:rPr>
        <w:t xml:space="preserve"> TEJA-2SUA-276/2026, de dieciocho de septiembre de dos mil veintiséis, suscrito por el Magistrado Gregorio Daniel Morales Luévano</w:t>
      </w:r>
      <w:r w:rsidR="005919DB">
        <w:rPr>
          <w:rFonts w:ascii="Arial" w:hAnsi="Arial" w:cs="Arial"/>
          <w:bCs/>
          <w:sz w:val="24"/>
          <w:szCs w:val="24"/>
        </w:rPr>
        <w:t>;</w:t>
      </w:r>
      <w:r w:rsidR="009B0171">
        <w:rPr>
          <w:rFonts w:ascii="Arial" w:hAnsi="Arial" w:cs="Arial"/>
          <w:bCs/>
          <w:sz w:val="24"/>
          <w:szCs w:val="24"/>
        </w:rPr>
        <w:t xml:space="preserve"> los diversos</w:t>
      </w:r>
      <w:r w:rsidRPr="004D5EF3">
        <w:rPr>
          <w:rFonts w:ascii="Arial" w:hAnsi="Arial" w:cs="Arial"/>
          <w:bCs/>
          <w:sz w:val="24"/>
          <w:szCs w:val="24"/>
        </w:rPr>
        <w:t xml:space="preserve"> </w:t>
      </w:r>
      <w:r w:rsidRPr="0029013A">
        <w:rPr>
          <w:rFonts w:ascii="Arial" w:hAnsi="Arial" w:cs="Arial"/>
          <w:bCs/>
          <w:sz w:val="24"/>
          <w:szCs w:val="24"/>
        </w:rPr>
        <w:t>TEJA/</w:t>
      </w:r>
      <w:r w:rsidR="002B3161" w:rsidRPr="0029013A">
        <w:rPr>
          <w:rFonts w:ascii="Arial" w:hAnsi="Arial" w:cs="Arial"/>
          <w:bCs/>
          <w:sz w:val="24"/>
          <w:szCs w:val="24"/>
        </w:rPr>
        <w:t>PRESIDENCIA/</w:t>
      </w:r>
      <w:r w:rsidR="007704EA">
        <w:rPr>
          <w:rFonts w:ascii="Arial" w:hAnsi="Arial" w:cs="Arial"/>
          <w:bCs/>
          <w:sz w:val="24"/>
          <w:szCs w:val="24"/>
        </w:rPr>
        <w:t>40</w:t>
      </w:r>
      <w:r w:rsidR="009B0171">
        <w:rPr>
          <w:rFonts w:ascii="Arial" w:hAnsi="Arial" w:cs="Arial"/>
          <w:bCs/>
          <w:sz w:val="24"/>
          <w:szCs w:val="24"/>
        </w:rPr>
        <w:t>8</w:t>
      </w:r>
      <w:r w:rsidR="002B3161" w:rsidRPr="0029013A">
        <w:rPr>
          <w:rFonts w:ascii="Arial" w:hAnsi="Arial" w:cs="Arial"/>
          <w:bCs/>
          <w:sz w:val="24"/>
          <w:szCs w:val="24"/>
        </w:rPr>
        <w:t>/2026,</w:t>
      </w:r>
      <w:r w:rsidR="009B0171">
        <w:rPr>
          <w:rFonts w:ascii="Arial" w:hAnsi="Arial" w:cs="Arial"/>
          <w:bCs/>
          <w:sz w:val="24"/>
          <w:szCs w:val="24"/>
        </w:rPr>
        <w:t xml:space="preserve"> </w:t>
      </w:r>
      <w:r w:rsidR="009B0171" w:rsidRPr="0029013A">
        <w:rPr>
          <w:rFonts w:ascii="Arial" w:hAnsi="Arial" w:cs="Arial"/>
          <w:bCs/>
          <w:sz w:val="24"/>
          <w:szCs w:val="24"/>
        </w:rPr>
        <w:t>TEJA/PRESIDENCIA/</w:t>
      </w:r>
      <w:r w:rsidR="009B0171">
        <w:rPr>
          <w:rFonts w:ascii="Arial" w:hAnsi="Arial" w:cs="Arial"/>
          <w:bCs/>
          <w:sz w:val="24"/>
          <w:szCs w:val="24"/>
        </w:rPr>
        <w:t>410</w:t>
      </w:r>
      <w:r w:rsidR="009B0171" w:rsidRPr="0029013A">
        <w:rPr>
          <w:rFonts w:ascii="Arial" w:hAnsi="Arial" w:cs="Arial"/>
          <w:bCs/>
          <w:sz w:val="24"/>
          <w:szCs w:val="24"/>
        </w:rPr>
        <w:t>/2026</w:t>
      </w:r>
      <w:r w:rsidR="009B0171">
        <w:rPr>
          <w:rFonts w:ascii="Arial" w:hAnsi="Arial" w:cs="Arial"/>
          <w:bCs/>
          <w:sz w:val="24"/>
          <w:szCs w:val="24"/>
        </w:rPr>
        <w:t xml:space="preserve">, </w:t>
      </w:r>
      <w:r w:rsidR="009B0171" w:rsidRPr="0029013A">
        <w:rPr>
          <w:rFonts w:ascii="Arial" w:hAnsi="Arial" w:cs="Arial"/>
          <w:bCs/>
          <w:sz w:val="24"/>
          <w:szCs w:val="24"/>
        </w:rPr>
        <w:t>TEJA/PRESIDENCIA/</w:t>
      </w:r>
      <w:r w:rsidR="009B0171">
        <w:rPr>
          <w:rFonts w:ascii="Arial" w:hAnsi="Arial" w:cs="Arial"/>
          <w:bCs/>
          <w:sz w:val="24"/>
          <w:szCs w:val="24"/>
        </w:rPr>
        <w:t>416</w:t>
      </w:r>
      <w:r w:rsidR="009B0171" w:rsidRPr="0029013A">
        <w:rPr>
          <w:rFonts w:ascii="Arial" w:hAnsi="Arial" w:cs="Arial"/>
          <w:bCs/>
          <w:sz w:val="24"/>
          <w:szCs w:val="24"/>
        </w:rPr>
        <w:t>/2026</w:t>
      </w:r>
      <w:r w:rsidR="009B0171">
        <w:rPr>
          <w:rFonts w:ascii="Arial" w:hAnsi="Arial" w:cs="Arial"/>
          <w:bCs/>
          <w:sz w:val="24"/>
          <w:szCs w:val="24"/>
        </w:rPr>
        <w:t>, TEJA/S3/4739/2026</w:t>
      </w:r>
      <w:r w:rsidR="002B3161" w:rsidRPr="0029013A">
        <w:rPr>
          <w:rFonts w:ascii="Arial" w:hAnsi="Arial" w:cs="Arial"/>
          <w:bCs/>
          <w:sz w:val="24"/>
          <w:szCs w:val="24"/>
        </w:rPr>
        <w:t xml:space="preserve"> </w:t>
      </w:r>
      <w:r w:rsidRPr="004D5EF3">
        <w:rPr>
          <w:rFonts w:ascii="Arial" w:hAnsi="Arial" w:cs="Arial"/>
          <w:bCs/>
          <w:sz w:val="24"/>
          <w:szCs w:val="24"/>
        </w:rPr>
        <w:t xml:space="preserve">de </w:t>
      </w:r>
      <w:r w:rsidR="009B0171">
        <w:rPr>
          <w:rFonts w:ascii="Arial" w:hAnsi="Arial" w:cs="Arial"/>
          <w:bCs/>
          <w:sz w:val="24"/>
          <w:szCs w:val="24"/>
        </w:rPr>
        <w:t>veintiuno</w:t>
      </w:r>
      <w:r w:rsidR="000B6926">
        <w:rPr>
          <w:rFonts w:ascii="Arial" w:hAnsi="Arial" w:cs="Arial"/>
          <w:bCs/>
          <w:sz w:val="24"/>
          <w:szCs w:val="24"/>
        </w:rPr>
        <w:t xml:space="preserve"> de septiembre</w:t>
      </w:r>
      <w:r w:rsidRPr="004D5EF3">
        <w:rPr>
          <w:rFonts w:ascii="Arial" w:hAnsi="Arial" w:cs="Arial"/>
          <w:bCs/>
          <w:sz w:val="24"/>
          <w:szCs w:val="24"/>
        </w:rPr>
        <w:t xml:space="preserve"> del año en curso, </w:t>
      </w:r>
      <w:r w:rsidR="00F26713">
        <w:rPr>
          <w:rFonts w:ascii="Arial" w:hAnsi="Arial" w:cs="Arial"/>
          <w:bCs/>
          <w:sz w:val="24"/>
          <w:szCs w:val="24"/>
        </w:rPr>
        <w:t xml:space="preserve">suscritos por </w:t>
      </w:r>
      <w:r w:rsidRPr="004D5EF3">
        <w:rPr>
          <w:rFonts w:ascii="Arial" w:hAnsi="Arial" w:cs="Arial"/>
          <w:bCs/>
          <w:sz w:val="24"/>
          <w:szCs w:val="24"/>
        </w:rPr>
        <w:t xml:space="preserve">el Magistrado </w:t>
      </w:r>
      <w:r w:rsidR="000B6926">
        <w:rPr>
          <w:rFonts w:ascii="Arial" w:hAnsi="Arial" w:cs="Arial"/>
          <w:bCs/>
          <w:sz w:val="24"/>
          <w:szCs w:val="24"/>
        </w:rPr>
        <w:t>presidente</w:t>
      </w:r>
      <w:r w:rsidR="00FF54AB">
        <w:rPr>
          <w:rFonts w:ascii="Arial" w:hAnsi="Arial" w:cs="Arial"/>
          <w:bCs/>
          <w:sz w:val="24"/>
          <w:szCs w:val="24"/>
        </w:rPr>
        <w:t xml:space="preserve"> y titular de la Tercera Sala Unitaria Administrativa</w:t>
      </w:r>
      <w:r w:rsidR="000B6926">
        <w:rPr>
          <w:rFonts w:ascii="Arial" w:hAnsi="Arial" w:cs="Arial"/>
          <w:bCs/>
          <w:sz w:val="24"/>
          <w:szCs w:val="24"/>
        </w:rPr>
        <w:t xml:space="preserve"> </w:t>
      </w:r>
      <w:r w:rsidR="007704EA">
        <w:rPr>
          <w:rFonts w:ascii="Arial" w:hAnsi="Arial" w:cs="Arial"/>
          <w:bCs/>
          <w:sz w:val="24"/>
          <w:szCs w:val="24"/>
        </w:rPr>
        <w:t>del Tribunal</w:t>
      </w:r>
      <w:r w:rsidR="00F26713">
        <w:rPr>
          <w:rFonts w:ascii="Arial" w:hAnsi="Arial" w:cs="Arial"/>
          <w:bCs/>
          <w:sz w:val="24"/>
          <w:szCs w:val="24"/>
        </w:rPr>
        <w:t xml:space="preserve"> y el diverso TEJA-UDAJA</w:t>
      </w:r>
      <w:r w:rsidR="005919DB">
        <w:rPr>
          <w:rFonts w:ascii="Arial" w:hAnsi="Arial" w:cs="Arial"/>
          <w:bCs/>
          <w:sz w:val="24"/>
          <w:szCs w:val="24"/>
        </w:rPr>
        <w:t>-T-76/2026 de veintidós de septiembre de dos mil veintiséis, suscrito por la Unidad de Defensoría, Asesoría y Justicia Alternativa del Tribunal</w:t>
      </w:r>
      <w:r w:rsidRPr="004D5EF3">
        <w:rPr>
          <w:rFonts w:ascii="Arial" w:hAnsi="Arial" w:cs="Arial"/>
          <w:bCs/>
          <w:sz w:val="24"/>
          <w:szCs w:val="24"/>
        </w:rPr>
        <w:t>,</w:t>
      </w:r>
      <w:r w:rsidR="00F26713">
        <w:rPr>
          <w:rFonts w:ascii="Arial" w:hAnsi="Arial" w:cs="Arial"/>
          <w:bCs/>
          <w:sz w:val="24"/>
          <w:szCs w:val="24"/>
        </w:rPr>
        <w:t xml:space="preserve"> se</w:t>
      </w:r>
      <w:r w:rsidRPr="004D5EF3">
        <w:rPr>
          <w:rFonts w:ascii="Arial" w:hAnsi="Arial" w:cs="Arial"/>
          <w:bCs/>
          <w:sz w:val="24"/>
          <w:szCs w:val="24"/>
        </w:rPr>
        <w:t xml:space="preserve"> solicit</w:t>
      </w:r>
      <w:r w:rsidR="00F26713">
        <w:rPr>
          <w:rFonts w:ascii="Arial" w:hAnsi="Arial" w:cs="Arial"/>
          <w:bCs/>
          <w:sz w:val="24"/>
          <w:szCs w:val="24"/>
        </w:rPr>
        <w:t>aron</w:t>
      </w:r>
      <w:r w:rsidRPr="004D5EF3">
        <w:rPr>
          <w:rFonts w:ascii="Arial" w:hAnsi="Arial" w:cs="Arial"/>
          <w:bCs/>
          <w:sz w:val="24"/>
          <w:szCs w:val="24"/>
        </w:rPr>
        <w:t xml:space="preserve"> </w:t>
      </w:r>
      <w:r w:rsidR="00FF54AB">
        <w:rPr>
          <w:rFonts w:ascii="Arial" w:hAnsi="Arial" w:cs="Arial"/>
          <w:bCs/>
          <w:sz w:val="24"/>
          <w:szCs w:val="24"/>
        </w:rPr>
        <w:t>los</w:t>
      </w:r>
      <w:r w:rsidRPr="004D5EF3">
        <w:rPr>
          <w:rFonts w:ascii="Arial" w:hAnsi="Arial" w:cs="Arial"/>
          <w:bCs/>
          <w:sz w:val="24"/>
          <w:szCs w:val="24"/>
        </w:rPr>
        <w:t xml:space="preserve"> nombramiento</w:t>
      </w:r>
      <w:r w:rsidR="00FF54AB">
        <w:rPr>
          <w:rFonts w:ascii="Arial" w:hAnsi="Arial" w:cs="Arial"/>
          <w:bCs/>
          <w:sz w:val="24"/>
          <w:szCs w:val="24"/>
        </w:rPr>
        <w:t>s</w:t>
      </w:r>
      <w:r w:rsidRPr="004D5EF3">
        <w:rPr>
          <w:rFonts w:ascii="Arial" w:hAnsi="Arial" w:cs="Arial"/>
          <w:bCs/>
          <w:sz w:val="24"/>
          <w:szCs w:val="24"/>
        </w:rPr>
        <w:t xml:space="preserve"> de personal que se indica</w:t>
      </w:r>
      <w:r w:rsidR="00F26713">
        <w:rPr>
          <w:rFonts w:ascii="Arial" w:hAnsi="Arial" w:cs="Arial"/>
          <w:bCs/>
          <w:sz w:val="24"/>
          <w:szCs w:val="24"/>
        </w:rPr>
        <w:t>n</w:t>
      </w:r>
      <w:r w:rsidRPr="004D5EF3">
        <w:rPr>
          <w:rFonts w:ascii="Arial" w:hAnsi="Arial" w:cs="Arial"/>
          <w:bCs/>
          <w:sz w:val="24"/>
          <w:szCs w:val="24"/>
        </w:rPr>
        <w:t xml:space="preserve"> en la tabla siguiente:</w:t>
      </w:r>
    </w:p>
    <w:tbl>
      <w:tblPr>
        <w:tblStyle w:val="Tablaconcuadrcula"/>
        <w:tblW w:w="0" w:type="auto"/>
        <w:tblLook w:val="04A0" w:firstRow="1" w:lastRow="0" w:firstColumn="1" w:lastColumn="0" w:noHBand="0" w:noVBand="1"/>
      </w:tblPr>
      <w:tblGrid>
        <w:gridCol w:w="2942"/>
        <w:gridCol w:w="2943"/>
        <w:gridCol w:w="2943"/>
      </w:tblGrid>
      <w:tr w:rsidR="004D5EF3" w:rsidRPr="00297128" w14:paraId="2B49BFDE" w14:textId="77777777" w:rsidTr="000C3CB8">
        <w:tc>
          <w:tcPr>
            <w:tcW w:w="2942" w:type="dxa"/>
            <w:shd w:val="pct20" w:color="auto" w:fill="auto"/>
          </w:tcPr>
          <w:p w14:paraId="7AE34F1D" w14:textId="77777777" w:rsidR="004D5EF3" w:rsidRPr="00297128" w:rsidRDefault="004D5EF3" w:rsidP="000C3CB8">
            <w:pPr>
              <w:spacing w:before="100" w:beforeAutospacing="1" w:after="100" w:afterAutospacing="1" w:line="360" w:lineRule="auto"/>
              <w:jc w:val="center"/>
              <w:rPr>
                <w:rFonts w:ascii="Arial" w:hAnsi="Arial" w:cs="Arial"/>
                <w:b/>
                <w:sz w:val="24"/>
                <w:szCs w:val="24"/>
              </w:rPr>
            </w:pPr>
            <w:r>
              <w:rPr>
                <w:rFonts w:ascii="Arial" w:hAnsi="Arial" w:cs="Arial"/>
                <w:b/>
                <w:sz w:val="24"/>
                <w:szCs w:val="24"/>
              </w:rPr>
              <w:t>Nombre</w:t>
            </w:r>
          </w:p>
        </w:tc>
        <w:tc>
          <w:tcPr>
            <w:tcW w:w="2943" w:type="dxa"/>
            <w:shd w:val="pct20" w:color="auto" w:fill="auto"/>
          </w:tcPr>
          <w:p w14:paraId="7D5F01B2" w14:textId="77777777" w:rsidR="004D5EF3" w:rsidRPr="00297128" w:rsidRDefault="004D5EF3" w:rsidP="000C3CB8">
            <w:pPr>
              <w:spacing w:before="100" w:beforeAutospacing="1" w:after="100" w:afterAutospacing="1" w:line="360" w:lineRule="auto"/>
              <w:jc w:val="center"/>
              <w:rPr>
                <w:rFonts w:ascii="Arial" w:hAnsi="Arial" w:cs="Arial"/>
                <w:b/>
                <w:sz w:val="24"/>
                <w:szCs w:val="24"/>
              </w:rPr>
            </w:pPr>
            <w:r w:rsidRPr="00297128">
              <w:rPr>
                <w:rFonts w:ascii="Arial" w:hAnsi="Arial" w:cs="Arial"/>
                <w:b/>
                <w:sz w:val="24"/>
                <w:szCs w:val="24"/>
              </w:rPr>
              <w:t>Cargo</w:t>
            </w:r>
          </w:p>
        </w:tc>
        <w:tc>
          <w:tcPr>
            <w:tcW w:w="2943" w:type="dxa"/>
            <w:shd w:val="pct20" w:color="auto" w:fill="auto"/>
          </w:tcPr>
          <w:p w14:paraId="40D0F4BD" w14:textId="77777777" w:rsidR="004D5EF3" w:rsidRPr="00297128" w:rsidRDefault="004D5EF3" w:rsidP="000C3CB8">
            <w:pPr>
              <w:spacing w:before="100" w:beforeAutospacing="1" w:after="100" w:afterAutospacing="1" w:line="360" w:lineRule="auto"/>
              <w:jc w:val="center"/>
              <w:rPr>
                <w:rFonts w:ascii="Arial" w:hAnsi="Arial" w:cs="Arial"/>
                <w:b/>
                <w:sz w:val="24"/>
                <w:szCs w:val="24"/>
              </w:rPr>
            </w:pPr>
            <w:r>
              <w:rPr>
                <w:rFonts w:ascii="Arial" w:hAnsi="Arial" w:cs="Arial"/>
                <w:b/>
                <w:sz w:val="24"/>
                <w:szCs w:val="24"/>
              </w:rPr>
              <w:t>Temporalidad</w:t>
            </w:r>
          </w:p>
        </w:tc>
      </w:tr>
      <w:tr w:rsidR="004D5EF3" w:rsidRPr="00297128" w14:paraId="3B004348" w14:textId="77777777" w:rsidTr="000C3CB8">
        <w:tc>
          <w:tcPr>
            <w:tcW w:w="2942" w:type="dxa"/>
          </w:tcPr>
          <w:p w14:paraId="47526CE2" w14:textId="0BA925C7" w:rsidR="004D5EF3" w:rsidRPr="00CE71E8" w:rsidRDefault="00F26713"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t>Nadia Cristina Floresafa Quezada</w:t>
            </w:r>
          </w:p>
        </w:tc>
        <w:tc>
          <w:tcPr>
            <w:tcW w:w="2943" w:type="dxa"/>
          </w:tcPr>
          <w:p w14:paraId="4027EDA6" w14:textId="4B1C2CA5" w:rsidR="004D5EF3" w:rsidRPr="00F37822" w:rsidRDefault="00F26713" w:rsidP="000C3CB8">
            <w:pPr>
              <w:spacing w:before="100" w:beforeAutospacing="1" w:after="100" w:afterAutospacing="1" w:line="240" w:lineRule="auto"/>
              <w:jc w:val="both"/>
              <w:rPr>
                <w:rFonts w:ascii="Arial" w:hAnsi="Arial" w:cs="Arial"/>
                <w:sz w:val="21"/>
                <w:szCs w:val="21"/>
              </w:rPr>
            </w:pPr>
            <w:r>
              <w:rPr>
                <w:rFonts w:ascii="Arial" w:eastAsia="Calibri" w:hAnsi="Arial" w:cs="Arial"/>
                <w:sz w:val="21"/>
                <w:szCs w:val="21"/>
              </w:rPr>
              <w:t>Oficial Jurisdiccional de la Segunda Sala Unitaria Administrativa</w:t>
            </w:r>
            <w:r w:rsidR="004D5EF3">
              <w:rPr>
                <w:rFonts w:ascii="Arial" w:eastAsia="Calibri" w:hAnsi="Arial" w:cs="Arial"/>
                <w:sz w:val="21"/>
                <w:szCs w:val="21"/>
              </w:rPr>
              <w:t xml:space="preserve">  </w:t>
            </w:r>
          </w:p>
        </w:tc>
        <w:tc>
          <w:tcPr>
            <w:tcW w:w="2943" w:type="dxa"/>
          </w:tcPr>
          <w:p w14:paraId="56D4C116" w14:textId="18D2C637" w:rsidR="004D5EF3" w:rsidRPr="00F26713" w:rsidRDefault="00F26713" w:rsidP="000C3CB8">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P</w:t>
            </w:r>
            <w:r w:rsidR="007704EA">
              <w:rPr>
                <w:rFonts w:ascii="Arial" w:eastAsia="Calibri" w:hAnsi="Arial" w:cs="Arial"/>
                <w:sz w:val="21"/>
                <w:szCs w:val="21"/>
              </w:rPr>
              <w:t>or tiempo determinado,</w:t>
            </w:r>
            <w:r>
              <w:rPr>
                <w:rFonts w:ascii="Arial" w:eastAsia="Calibri" w:hAnsi="Arial" w:cs="Arial"/>
                <w:sz w:val="21"/>
                <w:szCs w:val="21"/>
              </w:rPr>
              <w:t xml:space="preserve"> hasta el 31 de diciembre de 2026.</w:t>
            </w:r>
          </w:p>
        </w:tc>
      </w:tr>
      <w:tr w:rsidR="005919DB" w:rsidRPr="00297128" w14:paraId="1FD63440" w14:textId="77777777" w:rsidTr="000C3CB8">
        <w:tc>
          <w:tcPr>
            <w:tcW w:w="2942" w:type="dxa"/>
          </w:tcPr>
          <w:p w14:paraId="05AE7A18" w14:textId="00920565" w:rsidR="005919DB" w:rsidRDefault="005919DB"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t>Daniela Ponce López</w:t>
            </w:r>
          </w:p>
        </w:tc>
        <w:tc>
          <w:tcPr>
            <w:tcW w:w="2943" w:type="dxa"/>
          </w:tcPr>
          <w:p w14:paraId="118EA7B7" w14:textId="7E264744" w:rsidR="005919DB" w:rsidRDefault="005919DB" w:rsidP="000C3CB8">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Oficial de Partes adscrita a la Oficialía de Partes de este Tribunal.</w:t>
            </w:r>
          </w:p>
        </w:tc>
        <w:tc>
          <w:tcPr>
            <w:tcW w:w="2943" w:type="dxa"/>
          </w:tcPr>
          <w:p w14:paraId="28C4C56A" w14:textId="2A828D0C" w:rsidR="005919DB" w:rsidRDefault="005919DB" w:rsidP="000C3CB8">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Por tiempo determinado, hasta el 31 de diciembre de 2026.</w:t>
            </w:r>
          </w:p>
        </w:tc>
      </w:tr>
      <w:tr w:rsidR="005919DB" w:rsidRPr="00297128" w14:paraId="092581D1" w14:textId="77777777" w:rsidTr="000C3CB8">
        <w:tc>
          <w:tcPr>
            <w:tcW w:w="2942" w:type="dxa"/>
          </w:tcPr>
          <w:p w14:paraId="6BBB0DD3" w14:textId="77B11962" w:rsidR="005919DB" w:rsidRDefault="005919DB"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t>Edgar Alonso García Ávila</w:t>
            </w:r>
          </w:p>
        </w:tc>
        <w:tc>
          <w:tcPr>
            <w:tcW w:w="2943" w:type="dxa"/>
          </w:tcPr>
          <w:p w14:paraId="020E4547" w14:textId="6E80ACC7" w:rsidR="005919DB" w:rsidRDefault="005919DB" w:rsidP="000C3CB8">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Guardia de Oficialía de Partes de este Tribunal.</w:t>
            </w:r>
          </w:p>
        </w:tc>
        <w:tc>
          <w:tcPr>
            <w:tcW w:w="2943" w:type="dxa"/>
          </w:tcPr>
          <w:p w14:paraId="78845E60" w14:textId="393E975B" w:rsidR="005919DB" w:rsidRDefault="005919DB" w:rsidP="000C3CB8">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Por tiempo determinado, hasta el 31 de diciembre de 2026.</w:t>
            </w:r>
          </w:p>
        </w:tc>
      </w:tr>
      <w:tr w:rsidR="005919DB" w:rsidRPr="00297128" w14:paraId="52F55B1B" w14:textId="77777777" w:rsidTr="000C3CB8">
        <w:tc>
          <w:tcPr>
            <w:tcW w:w="2942" w:type="dxa"/>
          </w:tcPr>
          <w:p w14:paraId="30EB75AD" w14:textId="69942CBD" w:rsidR="005919DB" w:rsidRDefault="00D76339"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t>Verónica Rodríguez López</w:t>
            </w:r>
          </w:p>
        </w:tc>
        <w:tc>
          <w:tcPr>
            <w:tcW w:w="2943" w:type="dxa"/>
          </w:tcPr>
          <w:p w14:paraId="540E28D1" w14:textId="6DF07230" w:rsidR="005919DB" w:rsidRDefault="00D76339" w:rsidP="000C3CB8">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Titular de la Unidad de Igualdad de Género</w:t>
            </w:r>
          </w:p>
        </w:tc>
        <w:tc>
          <w:tcPr>
            <w:tcW w:w="2943" w:type="dxa"/>
          </w:tcPr>
          <w:p w14:paraId="3E40B1E4" w14:textId="35DA0D01" w:rsidR="005919DB" w:rsidRDefault="00D76339" w:rsidP="000C3CB8">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Por tiempo determinado, hasta el 31 de diciembre de 2026.</w:t>
            </w:r>
          </w:p>
        </w:tc>
      </w:tr>
      <w:tr w:rsidR="00D76339" w:rsidRPr="00297128" w14:paraId="015EBA87" w14:textId="77777777" w:rsidTr="000C3CB8">
        <w:tc>
          <w:tcPr>
            <w:tcW w:w="2942" w:type="dxa"/>
          </w:tcPr>
          <w:p w14:paraId="017A9B93" w14:textId="22E8EEA6" w:rsidR="00D76339" w:rsidRDefault="00D76339"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t>José de Jesús Soto Hernández</w:t>
            </w:r>
          </w:p>
        </w:tc>
        <w:tc>
          <w:tcPr>
            <w:tcW w:w="2943" w:type="dxa"/>
          </w:tcPr>
          <w:p w14:paraId="57AEFF3D" w14:textId="68B16BB5" w:rsidR="00D76339" w:rsidRDefault="000E7F46" w:rsidP="000C3CB8">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I</w:t>
            </w:r>
            <w:r w:rsidR="00D76339">
              <w:rPr>
                <w:rFonts w:ascii="Arial" w:eastAsia="Calibri" w:hAnsi="Arial" w:cs="Arial"/>
                <w:sz w:val="21"/>
                <w:szCs w:val="21"/>
              </w:rPr>
              <w:t>ntendente</w:t>
            </w:r>
          </w:p>
        </w:tc>
        <w:tc>
          <w:tcPr>
            <w:tcW w:w="2943" w:type="dxa"/>
          </w:tcPr>
          <w:p w14:paraId="6F82A0C6" w14:textId="311807FD" w:rsidR="00D76339" w:rsidRDefault="00D76339" w:rsidP="000C3CB8">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Por tiempo determinado, hasta el 31 de diciembre de 2026.</w:t>
            </w:r>
          </w:p>
        </w:tc>
      </w:tr>
      <w:tr w:rsidR="00D76339" w:rsidRPr="00297128" w14:paraId="2AC94D8A" w14:textId="77777777" w:rsidTr="000C3CB8">
        <w:tc>
          <w:tcPr>
            <w:tcW w:w="2942" w:type="dxa"/>
          </w:tcPr>
          <w:p w14:paraId="0B4F8E7D" w14:textId="55817821" w:rsidR="00D76339" w:rsidRDefault="00D76339"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t>Kenia Eliza Pérez Ochoa</w:t>
            </w:r>
          </w:p>
        </w:tc>
        <w:tc>
          <w:tcPr>
            <w:tcW w:w="2943" w:type="dxa"/>
          </w:tcPr>
          <w:p w14:paraId="061A1611" w14:textId="6D9D1D5C" w:rsidR="00D76339" w:rsidRDefault="00D76339" w:rsidP="000C3CB8">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 xml:space="preserve">Titular del </w:t>
            </w:r>
            <w:r w:rsidR="000E7F46">
              <w:rPr>
                <w:rFonts w:ascii="Arial" w:eastAsia="Calibri" w:hAnsi="Arial" w:cs="Arial"/>
                <w:sz w:val="21"/>
                <w:szCs w:val="21"/>
              </w:rPr>
              <w:t>D</w:t>
            </w:r>
            <w:r>
              <w:rPr>
                <w:rFonts w:ascii="Arial" w:eastAsia="Calibri" w:hAnsi="Arial" w:cs="Arial"/>
                <w:sz w:val="21"/>
                <w:szCs w:val="21"/>
              </w:rPr>
              <w:t xml:space="preserve">epartamento de Recursos Humanos </w:t>
            </w:r>
          </w:p>
        </w:tc>
        <w:tc>
          <w:tcPr>
            <w:tcW w:w="2943" w:type="dxa"/>
          </w:tcPr>
          <w:p w14:paraId="31CD447D" w14:textId="669CB39A" w:rsidR="00D76339" w:rsidRDefault="00D76339" w:rsidP="000C3CB8">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Por tiempo determinado, hasta el 31 de diciembre de 2026.</w:t>
            </w:r>
          </w:p>
        </w:tc>
      </w:tr>
      <w:tr w:rsidR="00FF54AB" w:rsidRPr="00FF54AB" w14:paraId="63F3D4F1" w14:textId="77777777" w:rsidTr="00F26713">
        <w:trPr>
          <w:trHeight w:val="979"/>
        </w:trPr>
        <w:tc>
          <w:tcPr>
            <w:tcW w:w="2942" w:type="dxa"/>
          </w:tcPr>
          <w:p w14:paraId="1D7CCA84" w14:textId="52B67CD8" w:rsidR="00FF54AB" w:rsidRPr="00FF54AB" w:rsidRDefault="00F26713"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lastRenderedPageBreak/>
              <w:t>Alexa Fernanda Aguila</w:t>
            </w:r>
            <w:r w:rsidR="00D76339">
              <w:rPr>
                <w:rFonts w:ascii="Arial" w:hAnsi="Arial" w:cs="Arial"/>
                <w:b/>
                <w:sz w:val="21"/>
                <w:szCs w:val="21"/>
              </w:rPr>
              <w:t>r</w:t>
            </w:r>
            <w:r>
              <w:rPr>
                <w:rFonts w:ascii="Arial" w:hAnsi="Arial" w:cs="Arial"/>
                <w:b/>
                <w:sz w:val="21"/>
                <w:szCs w:val="21"/>
              </w:rPr>
              <w:t xml:space="preserve"> Portillo</w:t>
            </w:r>
          </w:p>
        </w:tc>
        <w:tc>
          <w:tcPr>
            <w:tcW w:w="2943" w:type="dxa"/>
          </w:tcPr>
          <w:p w14:paraId="5771DA35" w14:textId="04756477" w:rsidR="00FF54AB" w:rsidRPr="00FF54AB" w:rsidRDefault="00F26713" w:rsidP="000C3CB8">
            <w:pPr>
              <w:spacing w:before="100" w:beforeAutospacing="1" w:after="100" w:afterAutospacing="1" w:line="240" w:lineRule="auto"/>
              <w:jc w:val="both"/>
              <w:rPr>
                <w:rFonts w:ascii="Arial" w:eastAsia="Calibri" w:hAnsi="Arial" w:cs="Arial"/>
                <w:bCs/>
                <w:sz w:val="21"/>
                <w:szCs w:val="21"/>
              </w:rPr>
            </w:pPr>
            <w:r>
              <w:rPr>
                <w:rFonts w:ascii="Arial" w:eastAsia="Calibri" w:hAnsi="Arial" w:cs="Arial"/>
                <w:sz w:val="21"/>
                <w:szCs w:val="21"/>
              </w:rPr>
              <w:t xml:space="preserve">Oficial Jurisdiccional de la Tercera Sala Unitaria Administrativa  </w:t>
            </w:r>
          </w:p>
        </w:tc>
        <w:tc>
          <w:tcPr>
            <w:tcW w:w="2943" w:type="dxa"/>
          </w:tcPr>
          <w:p w14:paraId="45CCFC32" w14:textId="73754538" w:rsidR="00FF54AB" w:rsidRPr="00FF54AB" w:rsidRDefault="00DA45BA" w:rsidP="000C3CB8">
            <w:pPr>
              <w:spacing w:before="100" w:beforeAutospacing="1" w:after="100" w:afterAutospacing="1" w:line="240" w:lineRule="auto"/>
              <w:jc w:val="both"/>
              <w:rPr>
                <w:rFonts w:ascii="Arial" w:eastAsia="Calibri" w:hAnsi="Arial" w:cs="Arial"/>
                <w:bCs/>
                <w:sz w:val="21"/>
                <w:szCs w:val="21"/>
              </w:rPr>
            </w:pPr>
            <w:r>
              <w:rPr>
                <w:rFonts w:ascii="Arial" w:eastAsia="Calibri" w:hAnsi="Arial" w:cs="Arial"/>
                <w:sz w:val="21"/>
                <w:szCs w:val="21"/>
              </w:rPr>
              <w:t>Designación temporal del primero de octubre de dos mil veintiséis y</w:t>
            </w:r>
            <w:r w:rsidR="00F26713">
              <w:rPr>
                <w:rFonts w:ascii="Arial" w:eastAsia="Calibri" w:hAnsi="Arial" w:cs="Arial"/>
                <w:sz w:val="21"/>
                <w:szCs w:val="21"/>
              </w:rPr>
              <w:t xml:space="preserve"> hasta el 31 de diciembre de 2026.</w:t>
            </w:r>
          </w:p>
        </w:tc>
      </w:tr>
      <w:tr w:rsidR="00F26713" w:rsidRPr="00FF54AB" w14:paraId="2BA4AF3E" w14:textId="77777777" w:rsidTr="00D76339">
        <w:trPr>
          <w:trHeight w:val="992"/>
        </w:trPr>
        <w:tc>
          <w:tcPr>
            <w:tcW w:w="2942" w:type="dxa"/>
          </w:tcPr>
          <w:p w14:paraId="2AF77AA5" w14:textId="12967458" w:rsidR="00F26713" w:rsidRDefault="00F26713" w:rsidP="00F26713">
            <w:pPr>
              <w:spacing w:before="100" w:beforeAutospacing="1" w:after="100" w:afterAutospacing="1" w:line="240" w:lineRule="auto"/>
              <w:jc w:val="both"/>
              <w:rPr>
                <w:rFonts w:ascii="Arial" w:hAnsi="Arial" w:cs="Arial"/>
                <w:b/>
                <w:sz w:val="21"/>
                <w:szCs w:val="21"/>
              </w:rPr>
            </w:pPr>
            <w:r>
              <w:rPr>
                <w:rFonts w:ascii="Arial" w:hAnsi="Arial" w:cs="Arial"/>
                <w:b/>
                <w:sz w:val="21"/>
                <w:szCs w:val="21"/>
              </w:rPr>
              <w:t>Jesús Manuel Miranda Guerra</w:t>
            </w:r>
          </w:p>
        </w:tc>
        <w:tc>
          <w:tcPr>
            <w:tcW w:w="2943" w:type="dxa"/>
          </w:tcPr>
          <w:p w14:paraId="7328D7D7" w14:textId="740108B7" w:rsidR="00F26713" w:rsidRDefault="00F26713" w:rsidP="00F26713">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 xml:space="preserve">Auxiliar de la Tercera Sala Unitaria Administrativa  </w:t>
            </w:r>
          </w:p>
        </w:tc>
        <w:tc>
          <w:tcPr>
            <w:tcW w:w="2943" w:type="dxa"/>
          </w:tcPr>
          <w:p w14:paraId="00ED5363" w14:textId="1EBC0AE1" w:rsidR="00F26713" w:rsidRDefault="00F26713" w:rsidP="00F26713">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Por tiempo determinado, hasta el 31 de diciembre de 2026</w:t>
            </w:r>
            <w:r w:rsidR="00DA45BA">
              <w:rPr>
                <w:rFonts w:ascii="Arial" w:eastAsia="Calibri" w:hAnsi="Arial" w:cs="Arial"/>
                <w:sz w:val="21"/>
                <w:szCs w:val="21"/>
              </w:rPr>
              <w:t>, para cubrir la designación temporal de Alexa Fernanda Aguilar Portillo.</w:t>
            </w:r>
          </w:p>
        </w:tc>
      </w:tr>
      <w:tr w:rsidR="00D76339" w:rsidRPr="00FF54AB" w14:paraId="499699AB" w14:textId="77777777" w:rsidTr="00D76339">
        <w:trPr>
          <w:trHeight w:val="1119"/>
        </w:trPr>
        <w:tc>
          <w:tcPr>
            <w:tcW w:w="2942" w:type="dxa"/>
          </w:tcPr>
          <w:p w14:paraId="310C5D64" w14:textId="3DE04BA7" w:rsidR="00D76339" w:rsidRDefault="00D76339" w:rsidP="00F26713">
            <w:pPr>
              <w:spacing w:before="100" w:beforeAutospacing="1" w:after="100" w:afterAutospacing="1" w:line="240" w:lineRule="auto"/>
              <w:jc w:val="both"/>
              <w:rPr>
                <w:rFonts w:ascii="Arial" w:hAnsi="Arial" w:cs="Arial"/>
                <w:b/>
                <w:sz w:val="21"/>
                <w:szCs w:val="21"/>
              </w:rPr>
            </w:pPr>
            <w:r>
              <w:rPr>
                <w:rFonts w:ascii="Arial" w:hAnsi="Arial" w:cs="Arial"/>
                <w:b/>
                <w:sz w:val="21"/>
                <w:szCs w:val="21"/>
              </w:rPr>
              <w:t>Jesús Eduardo Vargas Jiménez</w:t>
            </w:r>
          </w:p>
        </w:tc>
        <w:tc>
          <w:tcPr>
            <w:tcW w:w="2943" w:type="dxa"/>
          </w:tcPr>
          <w:p w14:paraId="4267846B" w14:textId="422716BB" w:rsidR="00D76339" w:rsidRDefault="00D76339" w:rsidP="00F26713">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 xml:space="preserve">Auxiliar jurídico adscrito a la </w:t>
            </w:r>
            <w:r w:rsidRPr="00D76339">
              <w:rPr>
                <w:rFonts w:ascii="Arial" w:eastAsia="Calibri" w:hAnsi="Arial" w:cs="Arial"/>
                <w:sz w:val="21"/>
                <w:szCs w:val="21"/>
              </w:rPr>
              <w:t>Unidad de Defensoría, Asesoría y Justicia Alternativa del Tribunal</w:t>
            </w:r>
            <w:r>
              <w:rPr>
                <w:rFonts w:ascii="Arial" w:eastAsia="Calibri" w:hAnsi="Arial" w:cs="Arial"/>
                <w:sz w:val="21"/>
                <w:szCs w:val="21"/>
              </w:rPr>
              <w:t>.</w:t>
            </w:r>
          </w:p>
        </w:tc>
        <w:tc>
          <w:tcPr>
            <w:tcW w:w="2943" w:type="dxa"/>
          </w:tcPr>
          <w:p w14:paraId="184FD477" w14:textId="3CDBAE32" w:rsidR="00D76339" w:rsidRDefault="00D76339" w:rsidP="00F26713">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Por tiempo indeterminado, a partir del primero de octubre de 2026.</w:t>
            </w:r>
          </w:p>
        </w:tc>
      </w:tr>
    </w:tbl>
    <w:p w14:paraId="58D8F3C1" w14:textId="633779F5" w:rsidR="004D5EF3" w:rsidRPr="00172149" w:rsidRDefault="004D5EF3" w:rsidP="004D5EF3">
      <w:pPr>
        <w:spacing w:before="100" w:beforeAutospacing="1" w:after="100" w:afterAutospacing="1" w:line="360" w:lineRule="auto"/>
        <w:ind w:firstLine="708"/>
        <w:jc w:val="both"/>
        <w:rPr>
          <w:rFonts w:ascii="Arial" w:hAnsi="Arial" w:cs="Arial"/>
          <w:bCs/>
          <w:sz w:val="24"/>
          <w:szCs w:val="24"/>
        </w:rPr>
      </w:pPr>
      <w:r w:rsidRPr="00172149">
        <w:rPr>
          <w:rFonts w:ascii="Arial" w:hAnsi="Arial" w:cs="Arial"/>
          <w:bCs/>
          <w:sz w:val="24"/>
          <w:szCs w:val="24"/>
        </w:rPr>
        <w:t xml:space="preserve">En correspondencia con lo anterior, el magistrado presidente emitió </w:t>
      </w:r>
      <w:r w:rsidR="00FF54AB">
        <w:rPr>
          <w:rFonts w:ascii="Arial" w:hAnsi="Arial" w:cs="Arial"/>
          <w:bCs/>
          <w:sz w:val="24"/>
          <w:szCs w:val="24"/>
        </w:rPr>
        <w:t>los</w:t>
      </w:r>
      <w:r>
        <w:rPr>
          <w:rFonts w:ascii="Arial" w:hAnsi="Arial" w:cs="Arial"/>
          <w:bCs/>
          <w:sz w:val="24"/>
          <w:szCs w:val="24"/>
        </w:rPr>
        <w:t xml:space="preserve"> </w:t>
      </w:r>
      <w:r w:rsidR="0029013A">
        <w:rPr>
          <w:rFonts w:ascii="Arial" w:hAnsi="Arial" w:cs="Arial"/>
          <w:bCs/>
          <w:sz w:val="24"/>
          <w:szCs w:val="24"/>
        </w:rPr>
        <w:t>oficio</w:t>
      </w:r>
      <w:r w:rsidR="00FF54AB">
        <w:rPr>
          <w:rFonts w:ascii="Arial" w:hAnsi="Arial" w:cs="Arial"/>
          <w:bCs/>
          <w:sz w:val="24"/>
          <w:szCs w:val="24"/>
        </w:rPr>
        <w:t>s</w:t>
      </w:r>
      <w:r w:rsidR="0029013A">
        <w:rPr>
          <w:rFonts w:ascii="Arial" w:hAnsi="Arial" w:cs="Arial"/>
          <w:bCs/>
          <w:sz w:val="24"/>
          <w:szCs w:val="24"/>
        </w:rPr>
        <w:t xml:space="preserve"> </w:t>
      </w:r>
      <w:r w:rsidR="0029013A" w:rsidRPr="00172149">
        <w:rPr>
          <w:rFonts w:ascii="Arial" w:hAnsi="Arial" w:cs="Arial"/>
          <w:bCs/>
          <w:sz w:val="24"/>
          <w:szCs w:val="24"/>
        </w:rPr>
        <w:t>TEJA</w:t>
      </w:r>
      <w:r w:rsidRPr="00172149">
        <w:rPr>
          <w:rFonts w:ascii="Arial" w:hAnsi="Arial" w:cs="Arial"/>
          <w:bCs/>
          <w:sz w:val="24"/>
          <w:szCs w:val="24"/>
        </w:rPr>
        <w:t>/PRESIDENCIA/</w:t>
      </w:r>
      <w:r w:rsidR="007704EA">
        <w:rPr>
          <w:rFonts w:ascii="Arial" w:hAnsi="Arial" w:cs="Arial"/>
          <w:bCs/>
          <w:sz w:val="24"/>
          <w:szCs w:val="24"/>
        </w:rPr>
        <w:t>40</w:t>
      </w:r>
      <w:r w:rsidR="00D76339">
        <w:rPr>
          <w:rFonts w:ascii="Arial" w:hAnsi="Arial" w:cs="Arial"/>
          <w:bCs/>
          <w:sz w:val="24"/>
          <w:szCs w:val="24"/>
        </w:rPr>
        <w:t>7</w:t>
      </w:r>
      <w:r w:rsidRPr="00172149">
        <w:rPr>
          <w:rFonts w:ascii="Arial" w:hAnsi="Arial" w:cs="Arial"/>
          <w:bCs/>
          <w:sz w:val="24"/>
          <w:szCs w:val="24"/>
        </w:rPr>
        <w:t>/202</w:t>
      </w:r>
      <w:r>
        <w:rPr>
          <w:rFonts w:ascii="Arial" w:hAnsi="Arial" w:cs="Arial"/>
          <w:bCs/>
          <w:sz w:val="24"/>
          <w:szCs w:val="24"/>
        </w:rPr>
        <w:t>6</w:t>
      </w:r>
      <w:r w:rsidR="00D76339">
        <w:rPr>
          <w:rFonts w:ascii="Arial" w:hAnsi="Arial" w:cs="Arial"/>
          <w:bCs/>
          <w:sz w:val="24"/>
          <w:szCs w:val="24"/>
        </w:rPr>
        <w:t xml:space="preserve">, </w:t>
      </w:r>
      <w:r w:rsidR="00D76339" w:rsidRPr="00172149">
        <w:rPr>
          <w:rFonts w:ascii="Arial" w:hAnsi="Arial" w:cs="Arial"/>
          <w:bCs/>
          <w:sz w:val="24"/>
          <w:szCs w:val="24"/>
        </w:rPr>
        <w:t>TEJA/PRESIDENCIA/</w:t>
      </w:r>
      <w:r w:rsidR="00D76339">
        <w:rPr>
          <w:rFonts w:ascii="Arial" w:hAnsi="Arial" w:cs="Arial"/>
          <w:bCs/>
          <w:sz w:val="24"/>
          <w:szCs w:val="24"/>
        </w:rPr>
        <w:t>409</w:t>
      </w:r>
      <w:r w:rsidR="00D76339" w:rsidRPr="00172149">
        <w:rPr>
          <w:rFonts w:ascii="Arial" w:hAnsi="Arial" w:cs="Arial"/>
          <w:bCs/>
          <w:sz w:val="24"/>
          <w:szCs w:val="24"/>
        </w:rPr>
        <w:t>/202</w:t>
      </w:r>
      <w:r w:rsidR="00D76339">
        <w:rPr>
          <w:rFonts w:ascii="Arial" w:hAnsi="Arial" w:cs="Arial"/>
          <w:bCs/>
          <w:sz w:val="24"/>
          <w:szCs w:val="24"/>
        </w:rPr>
        <w:t xml:space="preserve">6, </w:t>
      </w:r>
      <w:r w:rsidR="00D76339" w:rsidRPr="00172149">
        <w:rPr>
          <w:rFonts w:ascii="Arial" w:hAnsi="Arial" w:cs="Arial"/>
          <w:bCs/>
          <w:sz w:val="24"/>
          <w:szCs w:val="24"/>
        </w:rPr>
        <w:t>TEJA/PRESIDENCIA/</w:t>
      </w:r>
      <w:r w:rsidR="00D76339">
        <w:rPr>
          <w:rFonts w:ascii="Arial" w:hAnsi="Arial" w:cs="Arial"/>
          <w:bCs/>
          <w:sz w:val="24"/>
          <w:szCs w:val="24"/>
        </w:rPr>
        <w:t>411</w:t>
      </w:r>
      <w:r w:rsidR="00D76339" w:rsidRPr="00172149">
        <w:rPr>
          <w:rFonts w:ascii="Arial" w:hAnsi="Arial" w:cs="Arial"/>
          <w:bCs/>
          <w:sz w:val="24"/>
          <w:szCs w:val="24"/>
        </w:rPr>
        <w:t>/202</w:t>
      </w:r>
      <w:r w:rsidR="00D76339">
        <w:rPr>
          <w:rFonts w:ascii="Arial" w:hAnsi="Arial" w:cs="Arial"/>
          <w:bCs/>
          <w:sz w:val="24"/>
          <w:szCs w:val="24"/>
        </w:rPr>
        <w:t xml:space="preserve">6, </w:t>
      </w:r>
      <w:r w:rsidR="00D76339" w:rsidRPr="00172149">
        <w:rPr>
          <w:rFonts w:ascii="Arial" w:hAnsi="Arial" w:cs="Arial"/>
          <w:bCs/>
          <w:sz w:val="24"/>
          <w:szCs w:val="24"/>
        </w:rPr>
        <w:t>TEJA/PRESIDENCIA/</w:t>
      </w:r>
      <w:r w:rsidR="00D76339">
        <w:rPr>
          <w:rFonts w:ascii="Arial" w:hAnsi="Arial" w:cs="Arial"/>
          <w:bCs/>
          <w:sz w:val="24"/>
          <w:szCs w:val="24"/>
        </w:rPr>
        <w:t>417</w:t>
      </w:r>
      <w:r w:rsidR="00D76339" w:rsidRPr="00172149">
        <w:rPr>
          <w:rFonts w:ascii="Arial" w:hAnsi="Arial" w:cs="Arial"/>
          <w:bCs/>
          <w:sz w:val="24"/>
          <w:szCs w:val="24"/>
        </w:rPr>
        <w:t>/202</w:t>
      </w:r>
      <w:r w:rsidR="00D76339">
        <w:rPr>
          <w:rFonts w:ascii="Arial" w:hAnsi="Arial" w:cs="Arial"/>
          <w:bCs/>
          <w:sz w:val="24"/>
          <w:szCs w:val="24"/>
        </w:rPr>
        <w:t xml:space="preserve">6, </w:t>
      </w:r>
      <w:r w:rsidR="00D76339" w:rsidRPr="00172149">
        <w:rPr>
          <w:rFonts w:ascii="Arial" w:hAnsi="Arial" w:cs="Arial"/>
          <w:bCs/>
          <w:sz w:val="24"/>
          <w:szCs w:val="24"/>
        </w:rPr>
        <w:t>TEJA/PRESIDENCIA/</w:t>
      </w:r>
      <w:r w:rsidR="00D76339">
        <w:rPr>
          <w:rFonts w:ascii="Arial" w:hAnsi="Arial" w:cs="Arial"/>
          <w:bCs/>
          <w:sz w:val="24"/>
          <w:szCs w:val="24"/>
        </w:rPr>
        <w:t>418</w:t>
      </w:r>
      <w:r w:rsidR="00D76339" w:rsidRPr="00172149">
        <w:rPr>
          <w:rFonts w:ascii="Arial" w:hAnsi="Arial" w:cs="Arial"/>
          <w:bCs/>
          <w:sz w:val="24"/>
          <w:szCs w:val="24"/>
        </w:rPr>
        <w:t>/202</w:t>
      </w:r>
      <w:r w:rsidR="00D76339">
        <w:rPr>
          <w:rFonts w:ascii="Arial" w:hAnsi="Arial" w:cs="Arial"/>
          <w:bCs/>
          <w:sz w:val="24"/>
          <w:szCs w:val="24"/>
        </w:rPr>
        <w:t xml:space="preserve">6 </w:t>
      </w:r>
      <w:r w:rsidR="00FF54AB">
        <w:rPr>
          <w:rFonts w:ascii="Arial" w:hAnsi="Arial" w:cs="Arial"/>
          <w:bCs/>
          <w:sz w:val="24"/>
          <w:szCs w:val="24"/>
        </w:rPr>
        <w:t xml:space="preserve">y </w:t>
      </w:r>
      <w:r w:rsidR="00FF54AB" w:rsidRPr="00172149">
        <w:rPr>
          <w:rFonts w:ascii="Arial" w:hAnsi="Arial" w:cs="Arial"/>
          <w:bCs/>
          <w:sz w:val="24"/>
          <w:szCs w:val="24"/>
        </w:rPr>
        <w:t>TEJA/PRESIDENCIA/</w:t>
      </w:r>
      <w:r w:rsidR="00FF54AB">
        <w:rPr>
          <w:rFonts w:ascii="Arial" w:hAnsi="Arial" w:cs="Arial"/>
          <w:bCs/>
          <w:sz w:val="24"/>
          <w:szCs w:val="24"/>
        </w:rPr>
        <w:t>4</w:t>
      </w:r>
      <w:r w:rsidR="00D76339">
        <w:rPr>
          <w:rFonts w:ascii="Arial" w:hAnsi="Arial" w:cs="Arial"/>
          <w:bCs/>
          <w:sz w:val="24"/>
          <w:szCs w:val="24"/>
        </w:rPr>
        <w:t>21</w:t>
      </w:r>
      <w:r w:rsidR="00FF54AB" w:rsidRPr="00172149">
        <w:rPr>
          <w:rFonts w:ascii="Arial" w:hAnsi="Arial" w:cs="Arial"/>
          <w:bCs/>
          <w:sz w:val="24"/>
          <w:szCs w:val="24"/>
        </w:rPr>
        <w:t>/202</w:t>
      </w:r>
      <w:r w:rsidR="00FF54AB">
        <w:rPr>
          <w:rFonts w:ascii="Arial" w:hAnsi="Arial" w:cs="Arial"/>
          <w:bCs/>
          <w:sz w:val="24"/>
          <w:szCs w:val="24"/>
        </w:rPr>
        <w:t>6</w:t>
      </w:r>
      <w:r w:rsidRPr="00172149">
        <w:rPr>
          <w:rFonts w:ascii="Arial" w:hAnsi="Arial" w:cs="Arial"/>
          <w:bCs/>
          <w:sz w:val="24"/>
          <w:szCs w:val="24"/>
        </w:rPr>
        <w:t xml:space="preserve">, mediante </w:t>
      </w:r>
      <w:r w:rsidR="00FF54AB">
        <w:rPr>
          <w:rFonts w:ascii="Arial" w:hAnsi="Arial" w:cs="Arial"/>
          <w:bCs/>
          <w:sz w:val="24"/>
          <w:szCs w:val="24"/>
        </w:rPr>
        <w:t>los</w:t>
      </w:r>
      <w:r w:rsidR="00493886">
        <w:rPr>
          <w:rFonts w:ascii="Arial" w:hAnsi="Arial" w:cs="Arial"/>
          <w:bCs/>
          <w:sz w:val="24"/>
          <w:szCs w:val="24"/>
        </w:rPr>
        <w:t xml:space="preserve"> cual</w:t>
      </w:r>
      <w:r w:rsidR="00FF54AB">
        <w:rPr>
          <w:rFonts w:ascii="Arial" w:hAnsi="Arial" w:cs="Arial"/>
          <w:bCs/>
          <w:sz w:val="24"/>
          <w:szCs w:val="24"/>
        </w:rPr>
        <w:t>es</w:t>
      </w:r>
      <w:r w:rsidRPr="00172149">
        <w:rPr>
          <w:rFonts w:ascii="Arial" w:hAnsi="Arial" w:cs="Arial"/>
          <w:bCs/>
          <w:sz w:val="24"/>
          <w:szCs w:val="24"/>
        </w:rPr>
        <w:t xml:space="preserve"> solicitó a la titular de la Coordinación Administrativa la revisión de suficiencia presupuestaria, disponibilidad de plaza</w:t>
      </w:r>
      <w:r w:rsidR="00113A61">
        <w:rPr>
          <w:rFonts w:ascii="Arial" w:hAnsi="Arial" w:cs="Arial"/>
          <w:bCs/>
          <w:sz w:val="24"/>
          <w:szCs w:val="24"/>
        </w:rPr>
        <w:t>s</w:t>
      </w:r>
      <w:r w:rsidR="00D76339">
        <w:rPr>
          <w:rFonts w:ascii="Arial" w:hAnsi="Arial" w:cs="Arial"/>
          <w:bCs/>
          <w:sz w:val="24"/>
          <w:szCs w:val="24"/>
        </w:rPr>
        <w:t xml:space="preserve"> y requisitos necesarios</w:t>
      </w:r>
      <w:r>
        <w:rPr>
          <w:rFonts w:ascii="Arial" w:hAnsi="Arial" w:cs="Arial"/>
          <w:bCs/>
          <w:sz w:val="24"/>
          <w:szCs w:val="24"/>
        </w:rPr>
        <w:t xml:space="preserve"> </w:t>
      </w:r>
      <w:r w:rsidRPr="00172149">
        <w:rPr>
          <w:rFonts w:ascii="Arial" w:hAnsi="Arial" w:cs="Arial"/>
          <w:bCs/>
          <w:sz w:val="24"/>
          <w:szCs w:val="24"/>
        </w:rPr>
        <w:t xml:space="preserve">para hacer </w:t>
      </w:r>
      <w:r w:rsidR="00FF54AB">
        <w:rPr>
          <w:rFonts w:ascii="Arial" w:hAnsi="Arial" w:cs="Arial"/>
          <w:bCs/>
          <w:sz w:val="24"/>
          <w:szCs w:val="24"/>
        </w:rPr>
        <w:t>los</w:t>
      </w:r>
      <w:r w:rsidRPr="00172149">
        <w:rPr>
          <w:rFonts w:ascii="Arial" w:hAnsi="Arial" w:cs="Arial"/>
          <w:bCs/>
          <w:sz w:val="24"/>
          <w:szCs w:val="24"/>
        </w:rPr>
        <w:t xml:space="preserve"> nombramiento</w:t>
      </w:r>
      <w:r w:rsidR="00FF54AB">
        <w:rPr>
          <w:rFonts w:ascii="Arial" w:hAnsi="Arial" w:cs="Arial"/>
          <w:bCs/>
          <w:sz w:val="24"/>
          <w:szCs w:val="24"/>
        </w:rPr>
        <w:t>s</w:t>
      </w:r>
      <w:r>
        <w:rPr>
          <w:rFonts w:ascii="Arial" w:hAnsi="Arial" w:cs="Arial"/>
          <w:bCs/>
          <w:sz w:val="24"/>
          <w:szCs w:val="24"/>
        </w:rPr>
        <w:t xml:space="preserve"> de la</w:t>
      </w:r>
      <w:r w:rsidR="00FF54AB">
        <w:rPr>
          <w:rFonts w:ascii="Arial" w:hAnsi="Arial" w:cs="Arial"/>
          <w:bCs/>
          <w:sz w:val="24"/>
          <w:szCs w:val="24"/>
        </w:rPr>
        <w:t>s</w:t>
      </w:r>
      <w:r>
        <w:rPr>
          <w:rFonts w:ascii="Arial" w:hAnsi="Arial" w:cs="Arial"/>
          <w:bCs/>
          <w:sz w:val="24"/>
          <w:szCs w:val="24"/>
        </w:rPr>
        <w:t xml:space="preserve"> </w:t>
      </w:r>
      <w:r w:rsidRPr="00172149">
        <w:rPr>
          <w:rFonts w:ascii="Arial" w:hAnsi="Arial" w:cs="Arial"/>
          <w:bCs/>
          <w:sz w:val="24"/>
          <w:szCs w:val="24"/>
        </w:rPr>
        <w:t>person</w:t>
      </w:r>
      <w:r w:rsidR="00A16904">
        <w:rPr>
          <w:rFonts w:ascii="Arial" w:hAnsi="Arial" w:cs="Arial"/>
          <w:bCs/>
          <w:sz w:val="24"/>
          <w:szCs w:val="24"/>
        </w:rPr>
        <w:t>a</w:t>
      </w:r>
      <w:r w:rsidR="00FF54AB">
        <w:rPr>
          <w:rFonts w:ascii="Arial" w:hAnsi="Arial" w:cs="Arial"/>
          <w:bCs/>
          <w:sz w:val="24"/>
          <w:szCs w:val="24"/>
        </w:rPr>
        <w:t>s</w:t>
      </w:r>
      <w:r w:rsidR="00A16904">
        <w:rPr>
          <w:rFonts w:ascii="Arial" w:hAnsi="Arial" w:cs="Arial"/>
          <w:bCs/>
          <w:sz w:val="24"/>
          <w:szCs w:val="24"/>
        </w:rPr>
        <w:t xml:space="preserve"> </w:t>
      </w:r>
      <w:r w:rsidRPr="00172149">
        <w:rPr>
          <w:rFonts w:ascii="Arial" w:hAnsi="Arial" w:cs="Arial"/>
          <w:bCs/>
          <w:sz w:val="24"/>
          <w:szCs w:val="24"/>
        </w:rPr>
        <w:t>servidora</w:t>
      </w:r>
      <w:r w:rsidR="00FF54AB">
        <w:rPr>
          <w:rFonts w:ascii="Arial" w:hAnsi="Arial" w:cs="Arial"/>
          <w:bCs/>
          <w:sz w:val="24"/>
          <w:szCs w:val="24"/>
        </w:rPr>
        <w:t>s</w:t>
      </w:r>
      <w:r w:rsidRPr="00172149">
        <w:rPr>
          <w:rFonts w:ascii="Arial" w:hAnsi="Arial" w:cs="Arial"/>
          <w:bCs/>
          <w:sz w:val="24"/>
          <w:szCs w:val="24"/>
        </w:rPr>
        <w:t xml:space="preserve"> pública</w:t>
      </w:r>
      <w:r w:rsidR="00FF54AB">
        <w:rPr>
          <w:rFonts w:ascii="Arial" w:hAnsi="Arial" w:cs="Arial"/>
          <w:bCs/>
          <w:sz w:val="24"/>
          <w:szCs w:val="24"/>
        </w:rPr>
        <w:t>s</w:t>
      </w:r>
      <w:r w:rsidRPr="00172149">
        <w:rPr>
          <w:rFonts w:ascii="Arial" w:hAnsi="Arial" w:cs="Arial"/>
          <w:bCs/>
          <w:sz w:val="24"/>
          <w:szCs w:val="24"/>
        </w:rPr>
        <w:t xml:space="preserve"> de este Tribunal</w:t>
      </w:r>
      <w:r w:rsidR="00113A61">
        <w:rPr>
          <w:rFonts w:ascii="Arial" w:hAnsi="Arial" w:cs="Arial"/>
          <w:bCs/>
          <w:sz w:val="24"/>
          <w:szCs w:val="24"/>
        </w:rPr>
        <w:t>, habiéndose informado</w:t>
      </w:r>
      <w:r w:rsidR="009E4B55">
        <w:rPr>
          <w:rFonts w:ascii="Arial" w:hAnsi="Arial" w:cs="Arial"/>
          <w:bCs/>
          <w:sz w:val="24"/>
          <w:szCs w:val="24"/>
        </w:rPr>
        <w:t xml:space="preserve"> por dicha área la</w:t>
      </w:r>
      <w:r w:rsidR="00113A61">
        <w:rPr>
          <w:rFonts w:ascii="Arial" w:hAnsi="Arial" w:cs="Arial"/>
          <w:bCs/>
          <w:sz w:val="24"/>
          <w:szCs w:val="24"/>
        </w:rPr>
        <w:t xml:space="preserve"> viabilidad presupuestaria para </w:t>
      </w:r>
      <w:r w:rsidR="00FF54AB">
        <w:rPr>
          <w:rFonts w:ascii="Arial" w:hAnsi="Arial" w:cs="Arial"/>
          <w:bCs/>
          <w:sz w:val="24"/>
          <w:szCs w:val="24"/>
        </w:rPr>
        <w:t>los</w:t>
      </w:r>
      <w:r w:rsidR="00113A61">
        <w:rPr>
          <w:rFonts w:ascii="Arial" w:hAnsi="Arial" w:cs="Arial"/>
          <w:bCs/>
          <w:sz w:val="24"/>
          <w:szCs w:val="24"/>
        </w:rPr>
        <w:t xml:space="preserve"> movimiento</w:t>
      </w:r>
      <w:r w:rsidR="00FF54AB">
        <w:rPr>
          <w:rFonts w:ascii="Arial" w:hAnsi="Arial" w:cs="Arial"/>
          <w:bCs/>
          <w:sz w:val="24"/>
          <w:szCs w:val="24"/>
        </w:rPr>
        <w:t>s</w:t>
      </w:r>
      <w:r w:rsidR="00113A61">
        <w:rPr>
          <w:rFonts w:ascii="Arial" w:hAnsi="Arial" w:cs="Arial"/>
          <w:bCs/>
          <w:sz w:val="24"/>
          <w:szCs w:val="24"/>
        </w:rPr>
        <w:t xml:space="preserve"> solicitado</w:t>
      </w:r>
      <w:r w:rsidR="00FF54AB">
        <w:rPr>
          <w:rFonts w:ascii="Arial" w:hAnsi="Arial" w:cs="Arial"/>
          <w:bCs/>
          <w:sz w:val="24"/>
          <w:szCs w:val="24"/>
        </w:rPr>
        <w:t>s</w:t>
      </w:r>
      <w:r w:rsidR="00D76339">
        <w:rPr>
          <w:rFonts w:ascii="Arial" w:hAnsi="Arial" w:cs="Arial"/>
          <w:bCs/>
          <w:sz w:val="24"/>
          <w:szCs w:val="24"/>
        </w:rPr>
        <w:t>, así como el cumplimiento de los requisitos establecidos en la Ley Orgánica del Tribunal Estatal de Justicia Administrativa y</w:t>
      </w:r>
      <w:r w:rsidR="000E7F46">
        <w:rPr>
          <w:rFonts w:ascii="Arial" w:hAnsi="Arial" w:cs="Arial"/>
          <w:bCs/>
          <w:sz w:val="24"/>
          <w:szCs w:val="24"/>
        </w:rPr>
        <w:t xml:space="preserve"> de</w:t>
      </w:r>
      <w:r w:rsidR="00D76339">
        <w:rPr>
          <w:rFonts w:ascii="Arial" w:hAnsi="Arial" w:cs="Arial"/>
          <w:bCs/>
          <w:sz w:val="24"/>
          <w:szCs w:val="24"/>
        </w:rPr>
        <w:t xml:space="preserve"> las Condiciones Generales del Trabajo de este Tribunal</w:t>
      </w:r>
      <w:r w:rsidR="00113A61">
        <w:rPr>
          <w:rFonts w:ascii="Arial" w:hAnsi="Arial" w:cs="Arial"/>
          <w:bCs/>
          <w:sz w:val="24"/>
          <w:szCs w:val="24"/>
        </w:rPr>
        <w:t>.</w:t>
      </w:r>
    </w:p>
    <w:p w14:paraId="53ECF899" w14:textId="6372C601" w:rsidR="000E7F46" w:rsidRDefault="00E473E2" w:rsidP="000E7F46">
      <w:pPr>
        <w:spacing w:before="100" w:beforeAutospacing="1" w:after="100" w:afterAutospacing="1" w:line="360" w:lineRule="auto"/>
        <w:ind w:firstLine="708"/>
        <w:jc w:val="both"/>
        <w:rPr>
          <w:rFonts w:ascii="Arial" w:hAnsi="Arial" w:cs="Arial"/>
          <w:bCs/>
          <w:sz w:val="24"/>
          <w:szCs w:val="24"/>
        </w:rPr>
      </w:pPr>
      <w:r w:rsidRPr="00E473E2">
        <w:rPr>
          <w:rFonts w:ascii="Arial" w:hAnsi="Arial" w:cs="Arial"/>
          <w:bCs/>
          <w:sz w:val="24"/>
          <w:szCs w:val="24"/>
        </w:rPr>
        <w:t xml:space="preserve">En tal virtud, </w:t>
      </w:r>
      <w:r w:rsidR="00412918">
        <w:rPr>
          <w:rFonts w:ascii="Arial" w:hAnsi="Arial" w:cs="Arial"/>
          <w:bCs/>
          <w:sz w:val="24"/>
          <w:szCs w:val="24"/>
        </w:rPr>
        <w:t>y al cumplirse con</w:t>
      </w:r>
      <w:r w:rsidRPr="00E473E2">
        <w:rPr>
          <w:rFonts w:ascii="Arial" w:hAnsi="Arial" w:cs="Arial"/>
          <w:bCs/>
          <w:sz w:val="24"/>
          <w:szCs w:val="24"/>
        </w:rPr>
        <w:t xml:space="preserve"> los requisitos</w:t>
      </w:r>
      <w:r w:rsidR="00412918">
        <w:rPr>
          <w:rFonts w:ascii="Arial" w:hAnsi="Arial" w:cs="Arial"/>
          <w:bCs/>
          <w:sz w:val="24"/>
          <w:szCs w:val="24"/>
        </w:rPr>
        <w:t xml:space="preserve"> y documentación de ingreso</w:t>
      </w:r>
      <w:r w:rsidRPr="00E473E2">
        <w:rPr>
          <w:rFonts w:ascii="Arial" w:hAnsi="Arial" w:cs="Arial"/>
          <w:bCs/>
          <w:sz w:val="24"/>
          <w:szCs w:val="24"/>
        </w:rPr>
        <w:t xml:space="preserve"> aplicables, </w:t>
      </w:r>
      <w:r w:rsidR="000E7F46" w:rsidRPr="000E7F46">
        <w:rPr>
          <w:rFonts w:ascii="Arial" w:hAnsi="Arial" w:cs="Arial"/>
          <w:bCs/>
          <w:sz w:val="24"/>
          <w:szCs w:val="24"/>
        </w:rPr>
        <w:t>la disponibilidad de las plazas, la suficiencia presupuestaria correspondiente y haberse acreditado la no inhabilitación en el servicio público</w:t>
      </w:r>
      <w:r w:rsidR="00412918">
        <w:rPr>
          <w:rFonts w:ascii="Arial" w:hAnsi="Arial" w:cs="Arial"/>
          <w:bCs/>
          <w:sz w:val="24"/>
          <w:szCs w:val="24"/>
        </w:rPr>
        <w:t xml:space="preserve">, </w:t>
      </w:r>
      <w:r w:rsidRPr="00E473E2">
        <w:rPr>
          <w:rFonts w:ascii="Arial" w:hAnsi="Arial" w:cs="Arial"/>
          <w:bCs/>
          <w:sz w:val="24"/>
          <w:szCs w:val="24"/>
        </w:rPr>
        <w:t>este Pleno considera procedente</w:t>
      </w:r>
      <w:r w:rsidR="000E7F46">
        <w:rPr>
          <w:rFonts w:ascii="Arial" w:hAnsi="Arial" w:cs="Arial"/>
          <w:bCs/>
          <w:sz w:val="24"/>
          <w:szCs w:val="24"/>
        </w:rPr>
        <w:t>s</w:t>
      </w:r>
      <w:r w:rsidRPr="00E473E2">
        <w:rPr>
          <w:rFonts w:ascii="Arial" w:hAnsi="Arial" w:cs="Arial"/>
          <w:bCs/>
          <w:sz w:val="24"/>
          <w:szCs w:val="24"/>
        </w:rPr>
        <w:t xml:space="preserve"> la</w:t>
      </w:r>
      <w:r w:rsidR="00D76339">
        <w:rPr>
          <w:rFonts w:ascii="Arial" w:hAnsi="Arial" w:cs="Arial"/>
          <w:bCs/>
          <w:sz w:val="24"/>
          <w:szCs w:val="24"/>
        </w:rPr>
        <w:t>s</w:t>
      </w:r>
      <w:r w:rsidRPr="00E473E2">
        <w:rPr>
          <w:rFonts w:ascii="Arial" w:hAnsi="Arial" w:cs="Arial"/>
          <w:bCs/>
          <w:sz w:val="24"/>
          <w:szCs w:val="24"/>
        </w:rPr>
        <w:t xml:space="preserve"> solicitud</w:t>
      </w:r>
      <w:r w:rsidR="00D76339">
        <w:rPr>
          <w:rFonts w:ascii="Arial" w:hAnsi="Arial" w:cs="Arial"/>
          <w:bCs/>
          <w:sz w:val="24"/>
          <w:szCs w:val="24"/>
        </w:rPr>
        <w:t>es</w:t>
      </w:r>
      <w:r w:rsidRPr="00E473E2">
        <w:rPr>
          <w:rFonts w:ascii="Arial" w:hAnsi="Arial" w:cs="Arial"/>
          <w:bCs/>
          <w:sz w:val="24"/>
          <w:szCs w:val="24"/>
        </w:rPr>
        <w:t xml:space="preserve"> antes descrita</w:t>
      </w:r>
      <w:r w:rsidR="00D76339">
        <w:rPr>
          <w:rFonts w:ascii="Arial" w:hAnsi="Arial" w:cs="Arial"/>
          <w:bCs/>
          <w:sz w:val="24"/>
          <w:szCs w:val="24"/>
        </w:rPr>
        <w:t>s</w:t>
      </w:r>
      <w:r w:rsidRPr="00E473E2">
        <w:rPr>
          <w:rFonts w:ascii="Arial" w:hAnsi="Arial" w:cs="Arial"/>
          <w:bCs/>
          <w:sz w:val="24"/>
          <w:szCs w:val="24"/>
        </w:rPr>
        <w:t xml:space="preserve"> y, con fundamento en el artículo 9, fracción VI, de la Ley Orgánica del Tribunal, así como en los artículos 8, 9</w:t>
      </w:r>
      <w:r w:rsidR="00E46373">
        <w:rPr>
          <w:rFonts w:ascii="Arial" w:hAnsi="Arial" w:cs="Arial"/>
          <w:bCs/>
          <w:sz w:val="24"/>
          <w:szCs w:val="24"/>
        </w:rPr>
        <w:t xml:space="preserve"> </w:t>
      </w:r>
      <w:r w:rsidRPr="00E473E2">
        <w:rPr>
          <w:rFonts w:ascii="Arial" w:hAnsi="Arial" w:cs="Arial"/>
          <w:bCs/>
          <w:sz w:val="24"/>
          <w:szCs w:val="24"/>
        </w:rPr>
        <w:t xml:space="preserve">y 11 de las Condiciones Generales de Trabajo, determina aprobar </w:t>
      </w:r>
      <w:r w:rsidR="00FF54AB">
        <w:rPr>
          <w:rFonts w:ascii="Arial" w:hAnsi="Arial" w:cs="Arial"/>
          <w:bCs/>
          <w:sz w:val="24"/>
          <w:szCs w:val="24"/>
        </w:rPr>
        <w:t>los</w:t>
      </w:r>
      <w:r w:rsidRPr="00E473E2">
        <w:rPr>
          <w:rFonts w:ascii="Arial" w:hAnsi="Arial" w:cs="Arial"/>
          <w:bCs/>
          <w:sz w:val="24"/>
          <w:szCs w:val="24"/>
        </w:rPr>
        <w:t xml:space="preserve"> nombramiento</w:t>
      </w:r>
      <w:r w:rsidR="00FF54AB">
        <w:rPr>
          <w:rFonts w:ascii="Arial" w:hAnsi="Arial" w:cs="Arial"/>
          <w:bCs/>
          <w:sz w:val="24"/>
          <w:szCs w:val="24"/>
        </w:rPr>
        <w:t>s</w:t>
      </w:r>
      <w:r w:rsidRPr="00E473E2">
        <w:rPr>
          <w:rFonts w:ascii="Arial" w:hAnsi="Arial" w:cs="Arial"/>
          <w:bCs/>
          <w:sz w:val="24"/>
          <w:szCs w:val="24"/>
        </w:rPr>
        <w:t xml:space="preserve"> en los términos que se precisan en el presente Acuerdo</w:t>
      </w:r>
      <w:r w:rsidR="004D5EF3" w:rsidRPr="00113A61">
        <w:rPr>
          <w:rFonts w:ascii="Arial" w:hAnsi="Arial" w:cs="Arial"/>
          <w:bCs/>
          <w:sz w:val="24"/>
          <w:szCs w:val="24"/>
        </w:rPr>
        <w:t>.</w:t>
      </w:r>
    </w:p>
    <w:p w14:paraId="78C7BF58" w14:textId="05EC43AD" w:rsidR="004D5EF3" w:rsidRPr="000E7F46" w:rsidRDefault="000E7F46" w:rsidP="000E7F46">
      <w:pPr>
        <w:spacing w:before="100" w:beforeAutospacing="1" w:after="100" w:afterAutospacing="1" w:line="360" w:lineRule="auto"/>
        <w:ind w:firstLine="708"/>
        <w:jc w:val="both"/>
        <w:rPr>
          <w:rFonts w:ascii="Arial" w:hAnsi="Arial" w:cs="Arial"/>
          <w:bCs/>
          <w:sz w:val="24"/>
          <w:szCs w:val="24"/>
        </w:rPr>
      </w:pPr>
      <w:r w:rsidRPr="000E7F46">
        <w:rPr>
          <w:rFonts w:ascii="Arial" w:hAnsi="Arial" w:cs="Arial"/>
          <w:bCs/>
          <w:sz w:val="24"/>
          <w:szCs w:val="24"/>
        </w:rPr>
        <w:t>Por lo anteriormente expuesto, el Pleno del Tribunal Estatal de Justicia Administrativa emite el siguiente:</w:t>
      </w:r>
    </w:p>
    <w:p w14:paraId="2204798C" w14:textId="14D8BB1B" w:rsidR="004D5EF3" w:rsidRPr="00AD46E4" w:rsidRDefault="004D5EF3" w:rsidP="004D5EF3">
      <w:pPr>
        <w:tabs>
          <w:tab w:val="left" w:pos="6480"/>
        </w:tabs>
        <w:spacing w:after="0" w:line="360" w:lineRule="auto"/>
        <w:jc w:val="center"/>
        <w:rPr>
          <w:rFonts w:ascii="Arial" w:hAnsi="Arial" w:cs="Arial"/>
          <w:b/>
          <w:sz w:val="24"/>
          <w:szCs w:val="24"/>
        </w:rPr>
      </w:pPr>
      <w:r w:rsidRPr="007A0D81">
        <w:rPr>
          <w:rFonts w:ascii="Arial" w:hAnsi="Arial" w:cs="Arial"/>
          <w:b/>
          <w:sz w:val="24"/>
          <w:szCs w:val="24"/>
        </w:rPr>
        <w:lastRenderedPageBreak/>
        <w:t>ACUERDO</w:t>
      </w:r>
    </w:p>
    <w:p w14:paraId="20B7BCF6" w14:textId="77777777" w:rsidR="004D5EF3" w:rsidRDefault="004D5EF3" w:rsidP="004D5EF3">
      <w:pPr>
        <w:tabs>
          <w:tab w:val="left" w:pos="6480"/>
        </w:tabs>
        <w:spacing w:after="0" w:line="360" w:lineRule="auto"/>
        <w:ind w:firstLine="851"/>
        <w:jc w:val="both"/>
        <w:rPr>
          <w:rFonts w:ascii="Arial" w:hAnsi="Arial" w:cs="Arial"/>
          <w:b/>
          <w:bCs/>
          <w:sz w:val="24"/>
          <w:szCs w:val="24"/>
        </w:rPr>
      </w:pPr>
    </w:p>
    <w:p w14:paraId="43D8FFAF" w14:textId="27B200AF" w:rsidR="004D5EF3" w:rsidRDefault="004D5EF3" w:rsidP="004D5EF3">
      <w:pPr>
        <w:tabs>
          <w:tab w:val="left" w:pos="6480"/>
        </w:tabs>
        <w:spacing w:after="0" w:line="360" w:lineRule="auto"/>
        <w:ind w:firstLine="851"/>
        <w:jc w:val="both"/>
        <w:rPr>
          <w:rFonts w:ascii="Arial" w:hAnsi="Arial" w:cs="Arial"/>
          <w:bCs/>
          <w:sz w:val="24"/>
          <w:szCs w:val="24"/>
        </w:rPr>
      </w:pPr>
      <w:r w:rsidRPr="00B943B7">
        <w:rPr>
          <w:rFonts w:ascii="Arial" w:hAnsi="Arial" w:cs="Arial"/>
          <w:b/>
          <w:bCs/>
          <w:sz w:val="24"/>
          <w:szCs w:val="24"/>
        </w:rPr>
        <w:t xml:space="preserve">PRIMERO. </w:t>
      </w:r>
      <w:r w:rsidRPr="00B943B7">
        <w:rPr>
          <w:rFonts w:ascii="Arial" w:hAnsi="Arial" w:cs="Arial"/>
          <w:sz w:val="24"/>
          <w:szCs w:val="24"/>
        </w:rPr>
        <w:t>Se aprueba</w:t>
      </w:r>
      <w:r w:rsidR="00113A61">
        <w:rPr>
          <w:rFonts w:ascii="Arial" w:hAnsi="Arial" w:cs="Arial"/>
          <w:sz w:val="24"/>
          <w:szCs w:val="24"/>
        </w:rPr>
        <w:t xml:space="preserve"> el</w:t>
      </w:r>
      <w:r w:rsidRPr="00B943B7">
        <w:rPr>
          <w:rFonts w:ascii="Arial" w:hAnsi="Arial" w:cs="Arial"/>
          <w:sz w:val="24"/>
          <w:szCs w:val="24"/>
        </w:rPr>
        <w:t xml:space="preserve"> </w:t>
      </w:r>
      <w:r w:rsidRPr="00B943B7">
        <w:rPr>
          <w:rFonts w:ascii="Arial" w:hAnsi="Arial" w:cs="Arial"/>
          <w:b/>
          <w:bCs/>
          <w:sz w:val="24"/>
          <w:szCs w:val="24"/>
        </w:rPr>
        <w:t>nombramiento</w:t>
      </w:r>
      <w:r w:rsidR="007704EA">
        <w:rPr>
          <w:rFonts w:ascii="Arial" w:hAnsi="Arial" w:cs="Arial"/>
          <w:b/>
          <w:bCs/>
          <w:sz w:val="24"/>
          <w:szCs w:val="24"/>
        </w:rPr>
        <w:t xml:space="preserve"> por tiempo determinado</w:t>
      </w:r>
      <w:r w:rsidRPr="00B943B7">
        <w:rPr>
          <w:rFonts w:ascii="Arial" w:hAnsi="Arial" w:cs="Arial"/>
          <w:sz w:val="24"/>
          <w:szCs w:val="24"/>
        </w:rPr>
        <w:t xml:space="preserve"> de </w:t>
      </w:r>
      <w:r w:rsidR="00D76339" w:rsidRPr="00D76339">
        <w:rPr>
          <w:rFonts w:ascii="Arial" w:hAnsi="Arial" w:cs="Arial"/>
          <w:b/>
          <w:sz w:val="24"/>
          <w:szCs w:val="24"/>
        </w:rPr>
        <w:t xml:space="preserve">Nadia Cristina Floresafa Quezada </w:t>
      </w:r>
      <w:r w:rsidRPr="00B943B7">
        <w:rPr>
          <w:rFonts w:ascii="Arial" w:hAnsi="Arial" w:cs="Arial"/>
          <w:bCs/>
          <w:sz w:val="24"/>
          <w:szCs w:val="24"/>
        </w:rPr>
        <w:t xml:space="preserve">como </w:t>
      </w:r>
      <w:r w:rsidR="00D76339">
        <w:rPr>
          <w:rFonts w:ascii="Arial" w:hAnsi="Arial" w:cs="Arial"/>
          <w:bCs/>
          <w:sz w:val="24"/>
          <w:szCs w:val="24"/>
        </w:rPr>
        <w:t>Oficial Jurisdiccional</w:t>
      </w:r>
      <w:r w:rsidR="007704EA">
        <w:rPr>
          <w:rFonts w:ascii="Arial" w:hAnsi="Arial" w:cs="Arial"/>
          <w:bCs/>
          <w:sz w:val="24"/>
          <w:szCs w:val="24"/>
        </w:rPr>
        <w:t xml:space="preserve"> adscrit</w:t>
      </w:r>
      <w:r w:rsidR="00D76339">
        <w:rPr>
          <w:rFonts w:ascii="Arial" w:hAnsi="Arial" w:cs="Arial"/>
          <w:bCs/>
          <w:sz w:val="24"/>
          <w:szCs w:val="24"/>
        </w:rPr>
        <w:t>a</w:t>
      </w:r>
      <w:r w:rsidR="007704EA">
        <w:rPr>
          <w:rFonts w:ascii="Arial" w:hAnsi="Arial" w:cs="Arial"/>
          <w:bCs/>
          <w:sz w:val="24"/>
          <w:szCs w:val="24"/>
        </w:rPr>
        <w:t xml:space="preserve"> a la </w:t>
      </w:r>
      <w:r w:rsidR="00D76339">
        <w:rPr>
          <w:rFonts w:ascii="Arial" w:hAnsi="Arial" w:cs="Arial"/>
          <w:bCs/>
          <w:sz w:val="24"/>
          <w:szCs w:val="24"/>
        </w:rPr>
        <w:t>Segunda Sala Unitaria Administrativa</w:t>
      </w:r>
      <w:r w:rsidR="007704EA">
        <w:rPr>
          <w:rFonts w:ascii="Arial" w:hAnsi="Arial" w:cs="Arial"/>
          <w:bCs/>
          <w:sz w:val="24"/>
          <w:szCs w:val="24"/>
        </w:rPr>
        <w:t xml:space="preserve"> </w:t>
      </w:r>
      <w:r>
        <w:rPr>
          <w:rFonts w:ascii="Arial" w:hAnsi="Arial" w:cs="Arial"/>
          <w:bCs/>
          <w:sz w:val="24"/>
          <w:szCs w:val="24"/>
        </w:rPr>
        <w:t>de este</w:t>
      </w:r>
      <w:r w:rsidRPr="00B943B7">
        <w:rPr>
          <w:rFonts w:ascii="Arial" w:hAnsi="Arial" w:cs="Arial"/>
          <w:bCs/>
          <w:sz w:val="24"/>
          <w:szCs w:val="24"/>
        </w:rPr>
        <w:t xml:space="preserve"> Tribunal, a partir </w:t>
      </w:r>
      <w:r w:rsidRPr="00A25B70">
        <w:rPr>
          <w:rFonts w:ascii="Arial" w:hAnsi="Arial" w:cs="Arial"/>
          <w:bCs/>
          <w:sz w:val="24"/>
          <w:szCs w:val="24"/>
        </w:rPr>
        <w:t xml:space="preserve">del </w:t>
      </w:r>
      <w:r w:rsidR="00D76339">
        <w:rPr>
          <w:rFonts w:ascii="Arial" w:hAnsi="Arial" w:cs="Arial"/>
          <w:bCs/>
          <w:sz w:val="24"/>
          <w:szCs w:val="24"/>
        </w:rPr>
        <w:t>veintitrés de septiembre de</w:t>
      </w:r>
      <w:r w:rsidRPr="00A25B70">
        <w:rPr>
          <w:rFonts w:ascii="Arial" w:hAnsi="Arial" w:cs="Arial"/>
          <w:bCs/>
          <w:sz w:val="24"/>
          <w:szCs w:val="24"/>
        </w:rPr>
        <w:t xml:space="preserve"> dos mil veintiséis y hasta el </w:t>
      </w:r>
      <w:r>
        <w:rPr>
          <w:rFonts w:ascii="Arial" w:hAnsi="Arial" w:cs="Arial"/>
          <w:bCs/>
          <w:sz w:val="24"/>
          <w:szCs w:val="24"/>
        </w:rPr>
        <w:t>treinta y uno de diciembre</w:t>
      </w:r>
      <w:r w:rsidRPr="00A25B70">
        <w:rPr>
          <w:rFonts w:ascii="Arial" w:hAnsi="Arial" w:cs="Arial"/>
          <w:bCs/>
          <w:sz w:val="24"/>
          <w:szCs w:val="24"/>
        </w:rPr>
        <w:t xml:space="preserve"> de dos mil veintiséis</w:t>
      </w:r>
      <w:r w:rsidR="00D76339">
        <w:rPr>
          <w:rFonts w:ascii="Arial" w:hAnsi="Arial" w:cs="Arial"/>
          <w:bCs/>
          <w:sz w:val="24"/>
          <w:szCs w:val="24"/>
        </w:rPr>
        <w:t>.</w:t>
      </w:r>
    </w:p>
    <w:p w14:paraId="32BFEC3F" w14:textId="77777777" w:rsidR="00FF54AB" w:rsidRDefault="00FF54AB" w:rsidP="00FF54AB">
      <w:pPr>
        <w:tabs>
          <w:tab w:val="left" w:pos="6480"/>
        </w:tabs>
        <w:spacing w:after="0" w:line="360" w:lineRule="auto"/>
        <w:ind w:firstLine="851"/>
        <w:jc w:val="both"/>
        <w:rPr>
          <w:rFonts w:ascii="Arial" w:hAnsi="Arial" w:cs="Arial"/>
          <w:b/>
          <w:bCs/>
          <w:sz w:val="24"/>
          <w:szCs w:val="24"/>
        </w:rPr>
      </w:pPr>
    </w:p>
    <w:p w14:paraId="64EDDD5A" w14:textId="1B341B5A" w:rsidR="00FF54AB" w:rsidRDefault="00FF54AB" w:rsidP="004D5EF3">
      <w:pPr>
        <w:tabs>
          <w:tab w:val="left" w:pos="6480"/>
        </w:tabs>
        <w:spacing w:after="0" w:line="360" w:lineRule="auto"/>
        <w:ind w:firstLine="851"/>
        <w:jc w:val="both"/>
        <w:rPr>
          <w:rFonts w:ascii="Arial" w:hAnsi="Arial" w:cs="Arial"/>
          <w:bCs/>
          <w:sz w:val="24"/>
          <w:szCs w:val="24"/>
        </w:rPr>
      </w:pPr>
      <w:r>
        <w:rPr>
          <w:rFonts w:ascii="Arial" w:hAnsi="Arial" w:cs="Arial"/>
          <w:b/>
          <w:bCs/>
          <w:sz w:val="24"/>
          <w:szCs w:val="24"/>
        </w:rPr>
        <w:t>SEGUNDO</w:t>
      </w:r>
      <w:r w:rsidRPr="00B943B7">
        <w:rPr>
          <w:rFonts w:ascii="Arial" w:hAnsi="Arial" w:cs="Arial"/>
          <w:b/>
          <w:bCs/>
          <w:sz w:val="24"/>
          <w:szCs w:val="24"/>
        </w:rPr>
        <w:t xml:space="preserve">. </w:t>
      </w:r>
      <w:r w:rsidRPr="00B943B7">
        <w:rPr>
          <w:rFonts w:ascii="Arial" w:hAnsi="Arial" w:cs="Arial"/>
          <w:sz w:val="24"/>
          <w:szCs w:val="24"/>
        </w:rPr>
        <w:t>Se aprueba</w:t>
      </w:r>
      <w:r>
        <w:rPr>
          <w:rFonts w:ascii="Arial" w:hAnsi="Arial" w:cs="Arial"/>
          <w:sz w:val="24"/>
          <w:szCs w:val="24"/>
        </w:rPr>
        <w:t xml:space="preserve"> el</w:t>
      </w:r>
      <w:r w:rsidRPr="00B943B7">
        <w:rPr>
          <w:rFonts w:ascii="Arial" w:hAnsi="Arial" w:cs="Arial"/>
          <w:sz w:val="24"/>
          <w:szCs w:val="24"/>
        </w:rPr>
        <w:t xml:space="preserve"> </w:t>
      </w:r>
      <w:r w:rsidRPr="00B943B7">
        <w:rPr>
          <w:rFonts w:ascii="Arial" w:hAnsi="Arial" w:cs="Arial"/>
          <w:b/>
          <w:bCs/>
          <w:sz w:val="24"/>
          <w:szCs w:val="24"/>
        </w:rPr>
        <w:t>nombramiento</w:t>
      </w:r>
      <w:r>
        <w:rPr>
          <w:rFonts w:ascii="Arial" w:hAnsi="Arial" w:cs="Arial"/>
          <w:b/>
          <w:bCs/>
          <w:sz w:val="24"/>
          <w:szCs w:val="24"/>
        </w:rPr>
        <w:t xml:space="preserve"> por tiempo determinado</w:t>
      </w:r>
      <w:r w:rsidRPr="00B943B7">
        <w:rPr>
          <w:rFonts w:ascii="Arial" w:hAnsi="Arial" w:cs="Arial"/>
          <w:sz w:val="24"/>
          <w:szCs w:val="24"/>
        </w:rPr>
        <w:t xml:space="preserve"> de </w:t>
      </w:r>
      <w:r w:rsidR="00D76339" w:rsidRPr="00D76339">
        <w:rPr>
          <w:rFonts w:ascii="Arial" w:hAnsi="Arial" w:cs="Arial"/>
          <w:b/>
          <w:sz w:val="24"/>
          <w:szCs w:val="24"/>
        </w:rPr>
        <w:t xml:space="preserve">Daniela Ponce López </w:t>
      </w:r>
      <w:r w:rsidRPr="00B943B7">
        <w:rPr>
          <w:rFonts w:ascii="Arial" w:hAnsi="Arial" w:cs="Arial"/>
          <w:bCs/>
          <w:sz w:val="24"/>
          <w:szCs w:val="24"/>
        </w:rPr>
        <w:t xml:space="preserve">como </w:t>
      </w:r>
      <w:r w:rsidR="00D76339" w:rsidRPr="00D76339">
        <w:rPr>
          <w:rFonts w:ascii="Arial" w:hAnsi="Arial" w:cs="Arial"/>
          <w:bCs/>
          <w:sz w:val="24"/>
          <w:szCs w:val="24"/>
        </w:rPr>
        <w:t>Oficial de Partes adscrita a la Oficialía de Partes de este Tribunal</w:t>
      </w:r>
      <w:r w:rsidRPr="00B943B7">
        <w:rPr>
          <w:rFonts w:ascii="Arial" w:hAnsi="Arial" w:cs="Arial"/>
          <w:bCs/>
          <w:sz w:val="24"/>
          <w:szCs w:val="24"/>
        </w:rPr>
        <w:t xml:space="preserve">, a partir </w:t>
      </w:r>
      <w:r w:rsidRPr="00A25B70">
        <w:rPr>
          <w:rFonts w:ascii="Arial" w:hAnsi="Arial" w:cs="Arial"/>
          <w:bCs/>
          <w:sz w:val="24"/>
          <w:szCs w:val="24"/>
        </w:rPr>
        <w:t xml:space="preserve">del </w:t>
      </w:r>
      <w:r w:rsidR="00D76339">
        <w:rPr>
          <w:rFonts w:ascii="Arial" w:hAnsi="Arial" w:cs="Arial"/>
          <w:bCs/>
          <w:sz w:val="24"/>
          <w:szCs w:val="24"/>
        </w:rPr>
        <w:t>primero de octubre</w:t>
      </w:r>
      <w:r w:rsidRPr="00A25B70">
        <w:rPr>
          <w:rFonts w:ascii="Arial" w:hAnsi="Arial" w:cs="Arial"/>
          <w:bCs/>
          <w:sz w:val="24"/>
          <w:szCs w:val="24"/>
        </w:rPr>
        <w:t xml:space="preserve"> de dos mil veintiséis y hasta el </w:t>
      </w:r>
      <w:r>
        <w:rPr>
          <w:rFonts w:ascii="Arial" w:hAnsi="Arial" w:cs="Arial"/>
          <w:bCs/>
          <w:sz w:val="24"/>
          <w:szCs w:val="24"/>
        </w:rPr>
        <w:t>treinta y uno de diciembre</w:t>
      </w:r>
      <w:r w:rsidRPr="00A25B70">
        <w:rPr>
          <w:rFonts w:ascii="Arial" w:hAnsi="Arial" w:cs="Arial"/>
          <w:bCs/>
          <w:sz w:val="24"/>
          <w:szCs w:val="24"/>
        </w:rPr>
        <w:t xml:space="preserve"> de dos mil veintiséis</w:t>
      </w:r>
      <w:r>
        <w:rPr>
          <w:rFonts w:ascii="Arial" w:hAnsi="Arial" w:cs="Arial"/>
          <w:bCs/>
          <w:sz w:val="24"/>
          <w:szCs w:val="24"/>
        </w:rPr>
        <w:t>.</w:t>
      </w:r>
    </w:p>
    <w:p w14:paraId="50931928" w14:textId="77777777" w:rsidR="00D76339" w:rsidRDefault="00D76339" w:rsidP="004D5EF3">
      <w:pPr>
        <w:tabs>
          <w:tab w:val="left" w:pos="6480"/>
        </w:tabs>
        <w:spacing w:after="0" w:line="360" w:lineRule="auto"/>
        <w:ind w:firstLine="851"/>
        <w:jc w:val="both"/>
        <w:rPr>
          <w:rFonts w:ascii="Arial" w:hAnsi="Arial" w:cs="Arial"/>
          <w:bCs/>
          <w:sz w:val="24"/>
          <w:szCs w:val="24"/>
        </w:rPr>
      </w:pPr>
    </w:p>
    <w:p w14:paraId="453FE596" w14:textId="5AE42DE9" w:rsidR="00D76339" w:rsidRDefault="00DA45BA" w:rsidP="00D76339">
      <w:pPr>
        <w:tabs>
          <w:tab w:val="left" w:pos="6480"/>
        </w:tabs>
        <w:spacing w:after="0" w:line="360" w:lineRule="auto"/>
        <w:ind w:firstLine="851"/>
        <w:jc w:val="both"/>
        <w:rPr>
          <w:rFonts w:ascii="Arial" w:hAnsi="Arial" w:cs="Arial"/>
          <w:bCs/>
          <w:sz w:val="24"/>
          <w:szCs w:val="24"/>
        </w:rPr>
      </w:pPr>
      <w:r>
        <w:rPr>
          <w:rFonts w:ascii="Arial" w:hAnsi="Arial" w:cs="Arial"/>
          <w:b/>
          <w:bCs/>
          <w:sz w:val="24"/>
          <w:szCs w:val="24"/>
        </w:rPr>
        <w:t>TERCERO</w:t>
      </w:r>
      <w:r w:rsidR="00D76339" w:rsidRPr="00B943B7">
        <w:rPr>
          <w:rFonts w:ascii="Arial" w:hAnsi="Arial" w:cs="Arial"/>
          <w:b/>
          <w:bCs/>
          <w:sz w:val="24"/>
          <w:szCs w:val="24"/>
        </w:rPr>
        <w:t xml:space="preserve">. </w:t>
      </w:r>
      <w:r w:rsidR="00D76339" w:rsidRPr="00B943B7">
        <w:rPr>
          <w:rFonts w:ascii="Arial" w:hAnsi="Arial" w:cs="Arial"/>
          <w:sz w:val="24"/>
          <w:szCs w:val="24"/>
        </w:rPr>
        <w:t>Se aprueba</w:t>
      </w:r>
      <w:r w:rsidR="00D76339">
        <w:rPr>
          <w:rFonts w:ascii="Arial" w:hAnsi="Arial" w:cs="Arial"/>
          <w:sz w:val="24"/>
          <w:szCs w:val="24"/>
        </w:rPr>
        <w:t xml:space="preserve"> el</w:t>
      </w:r>
      <w:r w:rsidR="00D76339" w:rsidRPr="00B943B7">
        <w:rPr>
          <w:rFonts w:ascii="Arial" w:hAnsi="Arial" w:cs="Arial"/>
          <w:sz w:val="24"/>
          <w:szCs w:val="24"/>
        </w:rPr>
        <w:t xml:space="preserve"> </w:t>
      </w:r>
      <w:r w:rsidR="00D76339" w:rsidRPr="00B943B7">
        <w:rPr>
          <w:rFonts w:ascii="Arial" w:hAnsi="Arial" w:cs="Arial"/>
          <w:b/>
          <w:bCs/>
          <w:sz w:val="24"/>
          <w:szCs w:val="24"/>
        </w:rPr>
        <w:t>nombramiento</w:t>
      </w:r>
      <w:r w:rsidR="00D76339">
        <w:rPr>
          <w:rFonts w:ascii="Arial" w:hAnsi="Arial" w:cs="Arial"/>
          <w:b/>
          <w:bCs/>
          <w:sz w:val="24"/>
          <w:szCs w:val="24"/>
        </w:rPr>
        <w:t xml:space="preserve"> por tiempo determinado</w:t>
      </w:r>
      <w:r w:rsidR="00D76339" w:rsidRPr="00B943B7">
        <w:rPr>
          <w:rFonts w:ascii="Arial" w:hAnsi="Arial" w:cs="Arial"/>
          <w:sz w:val="24"/>
          <w:szCs w:val="24"/>
        </w:rPr>
        <w:t xml:space="preserve"> de </w:t>
      </w:r>
      <w:r w:rsidR="00D76339" w:rsidRPr="00D76339">
        <w:rPr>
          <w:rFonts w:ascii="Arial" w:hAnsi="Arial" w:cs="Arial"/>
          <w:b/>
          <w:sz w:val="24"/>
          <w:szCs w:val="24"/>
        </w:rPr>
        <w:t xml:space="preserve">Edgar Alonso García Ávila </w:t>
      </w:r>
      <w:r w:rsidR="00D76339" w:rsidRPr="00B943B7">
        <w:rPr>
          <w:rFonts w:ascii="Arial" w:hAnsi="Arial" w:cs="Arial"/>
          <w:bCs/>
          <w:sz w:val="24"/>
          <w:szCs w:val="24"/>
        </w:rPr>
        <w:t xml:space="preserve">como </w:t>
      </w:r>
      <w:r>
        <w:rPr>
          <w:rFonts w:ascii="Arial" w:hAnsi="Arial" w:cs="Arial"/>
          <w:bCs/>
          <w:sz w:val="24"/>
          <w:szCs w:val="24"/>
        </w:rPr>
        <w:t xml:space="preserve">Guardia de </w:t>
      </w:r>
      <w:r w:rsidR="00D76339" w:rsidRPr="00D76339">
        <w:rPr>
          <w:rFonts w:ascii="Arial" w:hAnsi="Arial" w:cs="Arial"/>
          <w:bCs/>
          <w:sz w:val="24"/>
          <w:szCs w:val="24"/>
        </w:rPr>
        <w:t>Oficialía de Partes de este Tribunal</w:t>
      </w:r>
      <w:r w:rsidR="00D76339" w:rsidRPr="00B943B7">
        <w:rPr>
          <w:rFonts w:ascii="Arial" w:hAnsi="Arial" w:cs="Arial"/>
          <w:bCs/>
          <w:sz w:val="24"/>
          <w:szCs w:val="24"/>
        </w:rPr>
        <w:t xml:space="preserve">, a partir </w:t>
      </w:r>
      <w:r w:rsidR="00D76339" w:rsidRPr="00A25B70">
        <w:rPr>
          <w:rFonts w:ascii="Arial" w:hAnsi="Arial" w:cs="Arial"/>
          <w:bCs/>
          <w:sz w:val="24"/>
          <w:szCs w:val="24"/>
        </w:rPr>
        <w:t xml:space="preserve">del </w:t>
      </w:r>
      <w:r w:rsidR="00D76339">
        <w:rPr>
          <w:rFonts w:ascii="Arial" w:hAnsi="Arial" w:cs="Arial"/>
          <w:bCs/>
          <w:sz w:val="24"/>
          <w:szCs w:val="24"/>
        </w:rPr>
        <w:t>primero de octubre</w:t>
      </w:r>
      <w:r w:rsidR="00D76339" w:rsidRPr="00A25B70">
        <w:rPr>
          <w:rFonts w:ascii="Arial" w:hAnsi="Arial" w:cs="Arial"/>
          <w:bCs/>
          <w:sz w:val="24"/>
          <w:szCs w:val="24"/>
        </w:rPr>
        <w:t xml:space="preserve"> de dos mil veintiséis y hasta el </w:t>
      </w:r>
      <w:r w:rsidR="00D76339">
        <w:rPr>
          <w:rFonts w:ascii="Arial" w:hAnsi="Arial" w:cs="Arial"/>
          <w:bCs/>
          <w:sz w:val="24"/>
          <w:szCs w:val="24"/>
        </w:rPr>
        <w:t>treinta y uno de diciembre</w:t>
      </w:r>
      <w:r w:rsidR="00D76339" w:rsidRPr="00A25B70">
        <w:rPr>
          <w:rFonts w:ascii="Arial" w:hAnsi="Arial" w:cs="Arial"/>
          <w:bCs/>
          <w:sz w:val="24"/>
          <w:szCs w:val="24"/>
        </w:rPr>
        <w:t xml:space="preserve"> de dos mil veintiséis</w:t>
      </w:r>
      <w:r w:rsidR="00D76339">
        <w:rPr>
          <w:rFonts w:ascii="Arial" w:hAnsi="Arial" w:cs="Arial"/>
          <w:bCs/>
          <w:sz w:val="24"/>
          <w:szCs w:val="24"/>
        </w:rPr>
        <w:t>.</w:t>
      </w:r>
    </w:p>
    <w:p w14:paraId="3326D09C" w14:textId="77777777" w:rsidR="00DA45BA" w:rsidRDefault="00DA45BA" w:rsidP="00D76339">
      <w:pPr>
        <w:tabs>
          <w:tab w:val="left" w:pos="6480"/>
        </w:tabs>
        <w:spacing w:after="0" w:line="360" w:lineRule="auto"/>
        <w:ind w:firstLine="851"/>
        <w:jc w:val="both"/>
        <w:rPr>
          <w:rFonts w:ascii="Arial" w:hAnsi="Arial" w:cs="Arial"/>
          <w:bCs/>
          <w:sz w:val="24"/>
          <w:szCs w:val="24"/>
        </w:rPr>
      </w:pPr>
    </w:p>
    <w:p w14:paraId="5753C7C1" w14:textId="3087F85E" w:rsidR="00DA45BA" w:rsidRDefault="00DA45BA" w:rsidP="00D76339">
      <w:pPr>
        <w:tabs>
          <w:tab w:val="left" w:pos="6480"/>
        </w:tabs>
        <w:spacing w:after="0" w:line="360" w:lineRule="auto"/>
        <w:ind w:firstLine="851"/>
        <w:jc w:val="both"/>
        <w:rPr>
          <w:rFonts w:ascii="Arial" w:hAnsi="Arial" w:cs="Arial"/>
          <w:bCs/>
          <w:sz w:val="24"/>
          <w:szCs w:val="24"/>
        </w:rPr>
      </w:pPr>
      <w:r w:rsidRPr="00DA45BA">
        <w:rPr>
          <w:rFonts w:ascii="Arial" w:hAnsi="Arial" w:cs="Arial"/>
          <w:b/>
          <w:sz w:val="24"/>
          <w:szCs w:val="24"/>
        </w:rPr>
        <w:t>CUARTO.</w:t>
      </w:r>
      <w:r>
        <w:rPr>
          <w:rFonts w:ascii="Arial" w:hAnsi="Arial" w:cs="Arial"/>
          <w:b/>
          <w:sz w:val="24"/>
          <w:szCs w:val="24"/>
        </w:rPr>
        <w:t xml:space="preserve"> </w:t>
      </w:r>
      <w:r w:rsidRPr="00B943B7">
        <w:rPr>
          <w:rFonts w:ascii="Arial" w:hAnsi="Arial" w:cs="Arial"/>
          <w:sz w:val="24"/>
          <w:szCs w:val="24"/>
        </w:rPr>
        <w:t>Se aprueba</w:t>
      </w:r>
      <w:r>
        <w:rPr>
          <w:rFonts w:ascii="Arial" w:hAnsi="Arial" w:cs="Arial"/>
          <w:sz w:val="24"/>
          <w:szCs w:val="24"/>
        </w:rPr>
        <w:t xml:space="preserve"> el</w:t>
      </w:r>
      <w:r w:rsidRPr="00B943B7">
        <w:rPr>
          <w:rFonts w:ascii="Arial" w:hAnsi="Arial" w:cs="Arial"/>
          <w:sz w:val="24"/>
          <w:szCs w:val="24"/>
        </w:rPr>
        <w:t xml:space="preserve"> </w:t>
      </w:r>
      <w:r w:rsidRPr="00B943B7">
        <w:rPr>
          <w:rFonts w:ascii="Arial" w:hAnsi="Arial" w:cs="Arial"/>
          <w:b/>
          <w:bCs/>
          <w:sz w:val="24"/>
          <w:szCs w:val="24"/>
        </w:rPr>
        <w:t>nombramiento</w:t>
      </w:r>
      <w:r>
        <w:rPr>
          <w:rFonts w:ascii="Arial" w:hAnsi="Arial" w:cs="Arial"/>
          <w:b/>
          <w:bCs/>
          <w:sz w:val="24"/>
          <w:szCs w:val="24"/>
        </w:rPr>
        <w:t xml:space="preserve"> por tiempo determinado</w:t>
      </w:r>
      <w:r w:rsidRPr="00B943B7">
        <w:rPr>
          <w:rFonts w:ascii="Arial" w:hAnsi="Arial" w:cs="Arial"/>
          <w:sz w:val="24"/>
          <w:szCs w:val="24"/>
        </w:rPr>
        <w:t xml:space="preserve"> de </w:t>
      </w:r>
      <w:r w:rsidRPr="00DA45BA">
        <w:rPr>
          <w:rFonts w:ascii="Arial" w:hAnsi="Arial" w:cs="Arial"/>
          <w:b/>
          <w:sz w:val="24"/>
          <w:szCs w:val="24"/>
        </w:rPr>
        <w:t xml:space="preserve">Verónica Rodríguez López </w:t>
      </w:r>
      <w:r w:rsidRPr="00B943B7">
        <w:rPr>
          <w:rFonts w:ascii="Arial" w:hAnsi="Arial" w:cs="Arial"/>
          <w:bCs/>
          <w:sz w:val="24"/>
          <w:szCs w:val="24"/>
        </w:rPr>
        <w:t xml:space="preserve">como </w:t>
      </w:r>
      <w:r>
        <w:rPr>
          <w:rFonts w:ascii="Arial" w:hAnsi="Arial" w:cs="Arial"/>
          <w:bCs/>
          <w:sz w:val="24"/>
          <w:szCs w:val="24"/>
        </w:rPr>
        <w:t>titular de la Unidad de Igualdad de Género</w:t>
      </w:r>
      <w:r w:rsidRPr="00D76339">
        <w:rPr>
          <w:rFonts w:ascii="Arial" w:hAnsi="Arial" w:cs="Arial"/>
          <w:bCs/>
          <w:sz w:val="24"/>
          <w:szCs w:val="24"/>
        </w:rPr>
        <w:t xml:space="preserve"> de este Tribunal</w:t>
      </w:r>
      <w:r w:rsidRPr="00B943B7">
        <w:rPr>
          <w:rFonts w:ascii="Arial" w:hAnsi="Arial" w:cs="Arial"/>
          <w:bCs/>
          <w:sz w:val="24"/>
          <w:szCs w:val="24"/>
        </w:rPr>
        <w:t xml:space="preserve">, a partir </w:t>
      </w:r>
      <w:r w:rsidRPr="00A25B70">
        <w:rPr>
          <w:rFonts w:ascii="Arial" w:hAnsi="Arial" w:cs="Arial"/>
          <w:bCs/>
          <w:sz w:val="24"/>
          <w:szCs w:val="24"/>
        </w:rPr>
        <w:t xml:space="preserve">del </w:t>
      </w:r>
      <w:r>
        <w:rPr>
          <w:rFonts w:ascii="Arial" w:hAnsi="Arial" w:cs="Arial"/>
          <w:bCs/>
          <w:sz w:val="24"/>
          <w:szCs w:val="24"/>
        </w:rPr>
        <w:t>primero de octubre</w:t>
      </w:r>
      <w:r w:rsidRPr="00A25B70">
        <w:rPr>
          <w:rFonts w:ascii="Arial" w:hAnsi="Arial" w:cs="Arial"/>
          <w:bCs/>
          <w:sz w:val="24"/>
          <w:szCs w:val="24"/>
        </w:rPr>
        <w:t xml:space="preserve"> de dos mil veintiséis y hasta el </w:t>
      </w:r>
      <w:r>
        <w:rPr>
          <w:rFonts w:ascii="Arial" w:hAnsi="Arial" w:cs="Arial"/>
          <w:bCs/>
          <w:sz w:val="24"/>
          <w:szCs w:val="24"/>
        </w:rPr>
        <w:t>treinta y uno de diciembre</w:t>
      </w:r>
      <w:r w:rsidRPr="00A25B70">
        <w:rPr>
          <w:rFonts w:ascii="Arial" w:hAnsi="Arial" w:cs="Arial"/>
          <w:bCs/>
          <w:sz w:val="24"/>
          <w:szCs w:val="24"/>
        </w:rPr>
        <w:t xml:space="preserve"> de dos mil veintiséis</w:t>
      </w:r>
      <w:r>
        <w:rPr>
          <w:rFonts w:ascii="Arial" w:hAnsi="Arial" w:cs="Arial"/>
          <w:bCs/>
          <w:sz w:val="24"/>
          <w:szCs w:val="24"/>
        </w:rPr>
        <w:t>.</w:t>
      </w:r>
    </w:p>
    <w:p w14:paraId="5F774BD6" w14:textId="77777777" w:rsidR="00DA45BA" w:rsidRDefault="00DA45BA" w:rsidP="00D76339">
      <w:pPr>
        <w:tabs>
          <w:tab w:val="left" w:pos="6480"/>
        </w:tabs>
        <w:spacing w:after="0" w:line="360" w:lineRule="auto"/>
        <w:ind w:firstLine="851"/>
        <w:jc w:val="both"/>
        <w:rPr>
          <w:rFonts w:ascii="Arial" w:hAnsi="Arial" w:cs="Arial"/>
          <w:bCs/>
          <w:sz w:val="24"/>
          <w:szCs w:val="24"/>
        </w:rPr>
      </w:pPr>
    </w:p>
    <w:p w14:paraId="7D73234C" w14:textId="19A63A85" w:rsidR="00DA45BA" w:rsidRPr="00DA45BA" w:rsidRDefault="00DA45BA" w:rsidP="00DA45BA">
      <w:pPr>
        <w:tabs>
          <w:tab w:val="left" w:pos="6480"/>
        </w:tabs>
        <w:spacing w:after="0" w:line="360" w:lineRule="auto"/>
        <w:ind w:firstLine="851"/>
        <w:jc w:val="both"/>
        <w:rPr>
          <w:rFonts w:ascii="Arial" w:hAnsi="Arial" w:cs="Arial"/>
          <w:b/>
          <w:sz w:val="24"/>
          <w:szCs w:val="24"/>
        </w:rPr>
      </w:pPr>
      <w:r>
        <w:rPr>
          <w:rFonts w:ascii="Arial" w:hAnsi="Arial" w:cs="Arial"/>
          <w:b/>
          <w:sz w:val="24"/>
          <w:szCs w:val="24"/>
        </w:rPr>
        <w:t>QUINTO</w:t>
      </w:r>
      <w:r w:rsidRPr="00DA45BA">
        <w:rPr>
          <w:rFonts w:ascii="Arial" w:hAnsi="Arial" w:cs="Arial"/>
          <w:b/>
          <w:sz w:val="24"/>
          <w:szCs w:val="24"/>
        </w:rPr>
        <w:t>.</w:t>
      </w:r>
      <w:r>
        <w:rPr>
          <w:rFonts w:ascii="Arial" w:hAnsi="Arial" w:cs="Arial"/>
          <w:b/>
          <w:sz w:val="24"/>
          <w:szCs w:val="24"/>
        </w:rPr>
        <w:t xml:space="preserve"> </w:t>
      </w:r>
      <w:r w:rsidRPr="00B943B7">
        <w:rPr>
          <w:rFonts w:ascii="Arial" w:hAnsi="Arial" w:cs="Arial"/>
          <w:sz w:val="24"/>
          <w:szCs w:val="24"/>
        </w:rPr>
        <w:t>Se aprueba</w:t>
      </w:r>
      <w:r>
        <w:rPr>
          <w:rFonts w:ascii="Arial" w:hAnsi="Arial" w:cs="Arial"/>
          <w:sz w:val="24"/>
          <w:szCs w:val="24"/>
        </w:rPr>
        <w:t xml:space="preserve"> el</w:t>
      </w:r>
      <w:r w:rsidRPr="00B943B7">
        <w:rPr>
          <w:rFonts w:ascii="Arial" w:hAnsi="Arial" w:cs="Arial"/>
          <w:sz w:val="24"/>
          <w:szCs w:val="24"/>
        </w:rPr>
        <w:t xml:space="preserve"> </w:t>
      </w:r>
      <w:r w:rsidRPr="00B943B7">
        <w:rPr>
          <w:rFonts w:ascii="Arial" w:hAnsi="Arial" w:cs="Arial"/>
          <w:b/>
          <w:bCs/>
          <w:sz w:val="24"/>
          <w:szCs w:val="24"/>
        </w:rPr>
        <w:t>nombramiento</w:t>
      </w:r>
      <w:r>
        <w:rPr>
          <w:rFonts w:ascii="Arial" w:hAnsi="Arial" w:cs="Arial"/>
          <w:b/>
          <w:bCs/>
          <w:sz w:val="24"/>
          <w:szCs w:val="24"/>
        </w:rPr>
        <w:t xml:space="preserve"> por tiempo determinado</w:t>
      </w:r>
      <w:r w:rsidRPr="00B943B7">
        <w:rPr>
          <w:rFonts w:ascii="Arial" w:hAnsi="Arial" w:cs="Arial"/>
          <w:sz w:val="24"/>
          <w:szCs w:val="24"/>
        </w:rPr>
        <w:t xml:space="preserve"> de </w:t>
      </w:r>
      <w:r w:rsidRPr="00DA45BA">
        <w:rPr>
          <w:rFonts w:ascii="Arial" w:hAnsi="Arial" w:cs="Arial"/>
          <w:b/>
          <w:sz w:val="24"/>
          <w:szCs w:val="24"/>
        </w:rPr>
        <w:t xml:space="preserve">José de Jesús Soto Hernández </w:t>
      </w:r>
      <w:r w:rsidRPr="00B943B7">
        <w:rPr>
          <w:rFonts w:ascii="Arial" w:hAnsi="Arial" w:cs="Arial"/>
          <w:bCs/>
          <w:sz w:val="24"/>
          <w:szCs w:val="24"/>
        </w:rPr>
        <w:t>co</w:t>
      </w:r>
      <w:r>
        <w:rPr>
          <w:rFonts w:ascii="Arial" w:hAnsi="Arial" w:cs="Arial"/>
          <w:bCs/>
          <w:sz w:val="24"/>
          <w:szCs w:val="24"/>
        </w:rPr>
        <w:t>n el cargo de Intendente</w:t>
      </w:r>
      <w:r w:rsidRPr="00B943B7">
        <w:rPr>
          <w:rFonts w:ascii="Arial" w:hAnsi="Arial" w:cs="Arial"/>
          <w:bCs/>
          <w:sz w:val="24"/>
          <w:szCs w:val="24"/>
        </w:rPr>
        <w:t xml:space="preserve"> </w:t>
      </w:r>
      <w:r w:rsidRPr="00D76339">
        <w:rPr>
          <w:rFonts w:ascii="Arial" w:hAnsi="Arial" w:cs="Arial"/>
          <w:bCs/>
          <w:sz w:val="24"/>
          <w:szCs w:val="24"/>
        </w:rPr>
        <w:t>de este Tribunal</w:t>
      </w:r>
      <w:r w:rsidRPr="00B943B7">
        <w:rPr>
          <w:rFonts w:ascii="Arial" w:hAnsi="Arial" w:cs="Arial"/>
          <w:bCs/>
          <w:sz w:val="24"/>
          <w:szCs w:val="24"/>
        </w:rPr>
        <w:t xml:space="preserve">, a partir </w:t>
      </w:r>
      <w:r w:rsidRPr="00A25B70">
        <w:rPr>
          <w:rFonts w:ascii="Arial" w:hAnsi="Arial" w:cs="Arial"/>
          <w:bCs/>
          <w:sz w:val="24"/>
          <w:szCs w:val="24"/>
        </w:rPr>
        <w:t xml:space="preserve">del </w:t>
      </w:r>
      <w:r>
        <w:rPr>
          <w:rFonts w:ascii="Arial" w:hAnsi="Arial" w:cs="Arial"/>
          <w:bCs/>
          <w:sz w:val="24"/>
          <w:szCs w:val="24"/>
        </w:rPr>
        <w:t>primero de octubre</w:t>
      </w:r>
      <w:r w:rsidRPr="00A25B70">
        <w:rPr>
          <w:rFonts w:ascii="Arial" w:hAnsi="Arial" w:cs="Arial"/>
          <w:bCs/>
          <w:sz w:val="24"/>
          <w:szCs w:val="24"/>
        </w:rPr>
        <w:t xml:space="preserve"> de dos mil veintiséis y hasta el </w:t>
      </w:r>
      <w:r>
        <w:rPr>
          <w:rFonts w:ascii="Arial" w:hAnsi="Arial" w:cs="Arial"/>
          <w:bCs/>
          <w:sz w:val="24"/>
          <w:szCs w:val="24"/>
        </w:rPr>
        <w:t>treinta y uno de diciembre</w:t>
      </w:r>
      <w:r w:rsidRPr="00A25B70">
        <w:rPr>
          <w:rFonts w:ascii="Arial" w:hAnsi="Arial" w:cs="Arial"/>
          <w:bCs/>
          <w:sz w:val="24"/>
          <w:szCs w:val="24"/>
        </w:rPr>
        <w:t xml:space="preserve"> de dos mil veintiséis</w:t>
      </w:r>
      <w:r>
        <w:rPr>
          <w:rFonts w:ascii="Arial" w:hAnsi="Arial" w:cs="Arial"/>
          <w:bCs/>
          <w:sz w:val="24"/>
          <w:szCs w:val="24"/>
        </w:rPr>
        <w:t>.</w:t>
      </w:r>
    </w:p>
    <w:p w14:paraId="22FA754F" w14:textId="77777777" w:rsidR="00DA45BA" w:rsidRDefault="00DA45BA" w:rsidP="00D76339">
      <w:pPr>
        <w:tabs>
          <w:tab w:val="left" w:pos="6480"/>
        </w:tabs>
        <w:spacing w:after="0" w:line="360" w:lineRule="auto"/>
        <w:ind w:firstLine="851"/>
        <w:jc w:val="both"/>
        <w:rPr>
          <w:rFonts w:ascii="Arial" w:hAnsi="Arial" w:cs="Arial"/>
          <w:b/>
          <w:sz w:val="24"/>
          <w:szCs w:val="24"/>
        </w:rPr>
      </w:pPr>
    </w:p>
    <w:p w14:paraId="5CBA7667" w14:textId="77777777" w:rsidR="00DA45BA" w:rsidRDefault="00DA45BA" w:rsidP="00D76339">
      <w:pPr>
        <w:tabs>
          <w:tab w:val="left" w:pos="6480"/>
        </w:tabs>
        <w:spacing w:after="0" w:line="360" w:lineRule="auto"/>
        <w:ind w:firstLine="851"/>
        <w:jc w:val="both"/>
        <w:rPr>
          <w:rFonts w:ascii="Arial" w:hAnsi="Arial" w:cs="Arial"/>
          <w:b/>
          <w:sz w:val="24"/>
          <w:szCs w:val="24"/>
        </w:rPr>
      </w:pPr>
    </w:p>
    <w:p w14:paraId="284205F4" w14:textId="77777777" w:rsidR="00DA45BA" w:rsidRDefault="00DA45BA" w:rsidP="00D76339">
      <w:pPr>
        <w:tabs>
          <w:tab w:val="left" w:pos="6480"/>
        </w:tabs>
        <w:spacing w:after="0" w:line="360" w:lineRule="auto"/>
        <w:ind w:firstLine="851"/>
        <w:jc w:val="both"/>
        <w:rPr>
          <w:rFonts w:ascii="Arial" w:hAnsi="Arial" w:cs="Arial"/>
          <w:b/>
          <w:sz w:val="24"/>
          <w:szCs w:val="24"/>
        </w:rPr>
      </w:pPr>
    </w:p>
    <w:p w14:paraId="751A2EB4" w14:textId="2254926F" w:rsidR="00DA45BA" w:rsidRDefault="00DA45BA" w:rsidP="00DA45BA">
      <w:pPr>
        <w:tabs>
          <w:tab w:val="left" w:pos="6480"/>
        </w:tabs>
        <w:spacing w:after="0" w:line="360" w:lineRule="auto"/>
        <w:ind w:firstLine="851"/>
        <w:jc w:val="both"/>
        <w:rPr>
          <w:rFonts w:ascii="Arial" w:hAnsi="Arial" w:cs="Arial"/>
          <w:bCs/>
          <w:sz w:val="24"/>
          <w:szCs w:val="24"/>
        </w:rPr>
      </w:pPr>
      <w:r>
        <w:rPr>
          <w:rFonts w:ascii="Arial" w:hAnsi="Arial" w:cs="Arial"/>
          <w:b/>
          <w:sz w:val="24"/>
          <w:szCs w:val="24"/>
        </w:rPr>
        <w:lastRenderedPageBreak/>
        <w:t>SEXTO</w:t>
      </w:r>
      <w:r w:rsidRPr="00DA45BA">
        <w:rPr>
          <w:rFonts w:ascii="Arial" w:hAnsi="Arial" w:cs="Arial"/>
          <w:b/>
          <w:sz w:val="24"/>
          <w:szCs w:val="24"/>
        </w:rPr>
        <w:t>.</w:t>
      </w:r>
      <w:r>
        <w:rPr>
          <w:rFonts w:ascii="Arial" w:hAnsi="Arial" w:cs="Arial"/>
          <w:b/>
          <w:sz w:val="24"/>
          <w:szCs w:val="24"/>
        </w:rPr>
        <w:t xml:space="preserve"> </w:t>
      </w:r>
      <w:r w:rsidRPr="00B943B7">
        <w:rPr>
          <w:rFonts w:ascii="Arial" w:hAnsi="Arial" w:cs="Arial"/>
          <w:sz w:val="24"/>
          <w:szCs w:val="24"/>
        </w:rPr>
        <w:t>Se aprueba</w:t>
      </w:r>
      <w:r>
        <w:rPr>
          <w:rFonts w:ascii="Arial" w:hAnsi="Arial" w:cs="Arial"/>
          <w:sz w:val="24"/>
          <w:szCs w:val="24"/>
        </w:rPr>
        <w:t xml:space="preserve"> el</w:t>
      </w:r>
      <w:r w:rsidRPr="00B943B7">
        <w:rPr>
          <w:rFonts w:ascii="Arial" w:hAnsi="Arial" w:cs="Arial"/>
          <w:sz w:val="24"/>
          <w:szCs w:val="24"/>
        </w:rPr>
        <w:t xml:space="preserve"> </w:t>
      </w:r>
      <w:r w:rsidRPr="00B943B7">
        <w:rPr>
          <w:rFonts w:ascii="Arial" w:hAnsi="Arial" w:cs="Arial"/>
          <w:b/>
          <w:bCs/>
          <w:sz w:val="24"/>
          <w:szCs w:val="24"/>
        </w:rPr>
        <w:t>nombramiento</w:t>
      </w:r>
      <w:r>
        <w:rPr>
          <w:rFonts w:ascii="Arial" w:hAnsi="Arial" w:cs="Arial"/>
          <w:b/>
          <w:bCs/>
          <w:sz w:val="24"/>
          <w:szCs w:val="24"/>
        </w:rPr>
        <w:t xml:space="preserve"> por tiempo determinado</w:t>
      </w:r>
      <w:r w:rsidRPr="00B943B7">
        <w:rPr>
          <w:rFonts w:ascii="Arial" w:hAnsi="Arial" w:cs="Arial"/>
          <w:sz w:val="24"/>
          <w:szCs w:val="24"/>
        </w:rPr>
        <w:t xml:space="preserve"> de </w:t>
      </w:r>
      <w:r w:rsidRPr="00DA45BA">
        <w:rPr>
          <w:rFonts w:ascii="Arial" w:hAnsi="Arial" w:cs="Arial"/>
          <w:b/>
          <w:sz w:val="24"/>
          <w:szCs w:val="24"/>
        </w:rPr>
        <w:t xml:space="preserve">Kenia Eliza Pérez Ochoa </w:t>
      </w:r>
      <w:r>
        <w:rPr>
          <w:rFonts w:ascii="Arial" w:hAnsi="Arial" w:cs="Arial"/>
          <w:bCs/>
          <w:sz w:val="24"/>
          <w:szCs w:val="24"/>
        </w:rPr>
        <w:t>como titular del departamento de Recursos Humanos</w:t>
      </w:r>
      <w:r w:rsidRPr="00B943B7">
        <w:rPr>
          <w:rFonts w:ascii="Arial" w:hAnsi="Arial" w:cs="Arial"/>
          <w:bCs/>
          <w:sz w:val="24"/>
          <w:szCs w:val="24"/>
        </w:rPr>
        <w:t xml:space="preserve"> </w:t>
      </w:r>
      <w:r w:rsidRPr="00D76339">
        <w:rPr>
          <w:rFonts w:ascii="Arial" w:hAnsi="Arial" w:cs="Arial"/>
          <w:bCs/>
          <w:sz w:val="24"/>
          <w:szCs w:val="24"/>
        </w:rPr>
        <w:t>de este Tribunal</w:t>
      </w:r>
      <w:r w:rsidRPr="00B943B7">
        <w:rPr>
          <w:rFonts w:ascii="Arial" w:hAnsi="Arial" w:cs="Arial"/>
          <w:bCs/>
          <w:sz w:val="24"/>
          <w:szCs w:val="24"/>
        </w:rPr>
        <w:t xml:space="preserve">, a partir </w:t>
      </w:r>
      <w:r w:rsidRPr="00A25B70">
        <w:rPr>
          <w:rFonts w:ascii="Arial" w:hAnsi="Arial" w:cs="Arial"/>
          <w:bCs/>
          <w:sz w:val="24"/>
          <w:szCs w:val="24"/>
        </w:rPr>
        <w:t xml:space="preserve">del </w:t>
      </w:r>
      <w:r>
        <w:rPr>
          <w:rFonts w:ascii="Arial" w:hAnsi="Arial" w:cs="Arial"/>
          <w:bCs/>
          <w:sz w:val="24"/>
          <w:szCs w:val="24"/>
        </w:rPr>
        <w:t>primero de octubre</w:t>
      </w:r>
      <w:r w:rsidRPr="00A25B70">
        <w:rPr>
          <w:rFonts w:ascii="Arial" w:hAnsi="Arial" w:cs="Arial"/>
          <w:bCs/>
          <w:sz w:val="24"/>
          <w:szCs w:val="24"/>
        </w:rPr>
        <w:t xml:space="preserve"> de dos mil veintiséis y hasta el </w:t>
      </w:r>
      <w:r>
        <w:rPr>
          <w:rFonts w:ascii="Arial" w:hAnsi="Arial" w:cs="Arial"/>
          <w:bCs/>
          <w:sz w:val="24"/>
          <w:szCs w:val="24"/>
        </w:rPr>
        <w:t>treinta y uno de diciembre</w:t>
      </w:r>
      <w:r w:rsidRPr="00A25B70">
        <w:rPr>
          <w:rFonts w:ascii="Arial" w:hAnsi="Arial" w:cs="Arial"/>
          <w:bCs/>
          <w:sz w:val="24"/>
          <w:szCs w:val="24"/>
        </w:rPr>
        <w:t xml:space="preserve"> de dos mil veintiséis</w:t>
      </w:r>
      <w:r>
        <w:rPr>
          <w:rFonts w:ascii="Arial" w:hAnsi="Arial" w:cs="Arial"/>
          <w:bCs/>
          <w:sz w:val="24"/>
          <w:szCs w:val="24"/>
        </w:rPr>
        <w:t>.</w:t>
      </w:r>
    </w:p>
    <w:p w14:paraId="5E21F969" w14:textId="77777777" w:rsidR="00C47535" w:rsidRDefault="00C47535" w:rsidP="00DA45BA">
      <w:pPr>
        <w:tabs>
          <w:tab w:val="left" w:pos="6480"/>
        </w:tabs>
        <w:spacing w:after="0" w:line="360" w:lineRule="auto"/>
        <w:ind w:firstLine="851"/>
        <w:jc w:val="both"/>
        <w:rPr>
          <w:rFonts w:ascii="Arial" w:hAnsi="Arial" w:cs="Arial"/>
          <w:bCs/>
          <w:sz w:val="24"/>
          <w:szCs w:val="24"/>
        </w:rPr>
      </w:pPr>
    </w:p>
    <w:p w14:paraId="4E1AD005" w14:textId="36D2E3BD" w:rsidR="00DA45BA" w:rsidRDefault="00DA45BA" w:rsidP="00DA45BA">
      <w:pPr>
        <w:tabs>
          <w:tab w:val="left" w:pos="6480"/>
        </w:tabs>
        <w:spacing w:after="0" w:line="360" w:lineRule="auto"/>
        <w:ind w:firstLine="851"/>
        <w:jc w:val="both"/>
        <w:rPr>
          <w:rFonts w:ascii="Arial" w:hAnsi="Arial" w:cs="Arial"/>
          <w:bCs/>
          <w:sz w:val="24"/>
          <w:szCs w:val="24"/>
        </w:rPr>
      </w:pPr>
      <w:r>
        <w:rPr>
          <w:rFonts w:ascii="Arial" w:hAnsi="Arial" w:cs="Arial"/>
          <w:b/>
          <w:sz w:val="24"/>
          <w:szCs w:val="24"/>
        </w:rPr>
        <w:t>SÉPTIMO</w:t>
      </w:r>
      <w:r w:rsidRPr="00DA45BA">
        <w:rPr>
          <w:rFonts w:ascii="Arial" w:hAnsi="Arial" w:cs="Arial"/>
          <w:b/>
          <w:sz w:val="24"/>
          <w:szCs w:val="24"/>
        </w:rPr>
        <w:t>.</w:t>
      </w:r>
      <w:r>
        <w:rPr>
          <w:rFonts w:ascii="Arial" w:hAnsi="Arial" w:cs="Arial"/>
          <w:b/>
          <w:sz w:val="24"/>
          <w:szCs w:val="24"/>
        </w:rPr>
        <w:t xml:space="preserve"> </w:t>
      </w:r>
      <w:r w:rsidRPr="00B943B7">
        <w:rPr>
          <w:rFonts w:ascii="Arial" w:hAnsi="Arial" w:cs="Arial"/>
          <w:sz w:val="24"/>
          <w:szCs w:val="24"/>
        </w:rPr>
        <w:t>Se aprueba</w:t>
      </w:r>
      <w:r>
        <w:rPr>
          <w:rFonts w:ascii="Arial" w:hAnsi="Arial" w:cs="Arial"/>
          <w:sz w:val="24"/>
          <w:szCs w:val="24"/>
        </w:rPr>
        <w:t xml:space="preserve"> </w:t>
      </w:r>
      <w:r w:rsidR="000E7F46">
        <w:rPr>
          <w:rFonts w:ascii="Arial" w:hAnsi="Arial" w:cs="Arial"/>
          <w:sz w:val="24"/>
          <w:szCs w:val="24"/>
        </w:rPr>
        <w:t>la</w:t>
      </w:r>
      <w:r w:rsidRPr="00B943B7">
        <w:rPr>
          <w:rFonts w:ascii="Arial" w:hAnsi="Arial" w:cs="Arial"/>
          <w:sz w:val="24"/>
          <w:szCs w:val="24"/>
        </w:rPr>
        <w:t xml:space="preserve"> </w:t>
      </w:r>
      <w:r>
        <w:rPr>
          <w:rFonts w:ascii="Arial" w:hAnsi="Arial" w:cs="Arial"/>
          <w:b/>
          <w:bCs/>
          <w:sz w:val="24"/>
          <w:szCs w:val="24"/>
        </w:rPr>
        <w:t>designación temporal</w:t>
      </w:r>
      <w:r w:rsidRPr="00B943B7">
        <w:rPr>
          <w:rFonts w:ascii="Arial" w:hAnsi="Arial" w:cs="Arial"/>
          <w:sz w:val="24"/>
          <w:szCs w:val="24"/>
        </w:rPr>
        <w:t xml:space="preserve"> de </w:t>
      </w:r>
      <w:r w:rsidRPr="00DA45BA">
        <w:rPr>
          <w:rFonts w:ascii="Arial" w:hAnsi="Arial" w:cs="Arial"/>
          <w:b/>
          <w:sz w:val="24"/>
          <w:szCs w:val="24"/>
        </w:rPr>
        <w:t xml:space="preserve">Alexa Fernanda Aguilar Portillo </w:t>
      </w:r>
      <w:r>
        <w:rPr>
          <w:rFonts w:ascii="Arial" w:hAnsi="Arial" w:cs="Arial"/>
          <w:bCs/>
          <w:sz w:val="24"/>
          <w:szCs w:val="24"/>
        </w:rPr>
        <w:t xml:space="preserve">como Oficial Jurisdiccional de la Tercera Sala Unitaria Administrativa </w:t>
      </w:r>
      <w:r w:rsidRPr="00D76339">
        <w:rPr>
          <w:rFonts w:ascii="Arial" w:hAnsi="Arial" w:cs="Arial"/>
          <w:bCs/>
          <w:sz w:val="24"/>
          <w:szCs w:val="24"/>
        </w:rPr>
        <w:t>de este Tribunal</w:t>
      </w:r>
      <w:r w:rsidRPr="00B943B7">
        <w:rPr>
          <w:rFonts w:ascii="Arial" w:hAnsi="Arial" w:cs="Arial"/>
          <w:bCs/>
          <w:sz w:val="24"/>
          <w:szCs w:val="24"/>
        </w:rPr>
        <w:t xml:space="preserve">, a partir </w:t>
      </w:r>
      <w:r w:rsidRPr="00A25B70">
        <w:rPr>
          <w:rFonts w:ascii="Arial" w:hAnsi="Arial" w:cs="Arial"/>
          <w:bCs/>
          <w:sz w:val="24"/>
          <w:szCs w:val="24"/>
        </w:rPr>
        <w:t xml:space="preserve">del </w:t>
      </w:r>
      <w:r>
        <w:rPr>
          <w:rFonts w:ascii="Arial" w:hAnsi="Arial" w:cs="Arial"/>
          <w:bCs/>
          <w:sz w:val="24"/>
          <w:szCs w:val="24"/>
        </w:rPr>
        <w:t>primero de octubre</w:t>
      </w:r>
      <w:r w:rsidRPr="00A25B70">
        <w:rPr>
          <w:rFonts w:ascii="Arial" w:hAnsi="Arial" w:cs="Arial"/>
          <w:bCs/>
          <w:sz w:val="24"/>
          <w:szCs w:val="24"/>
        </w:rPr>
        <w:t xml:space="preserve"> de dos mil veintiséis y hasta el </w:t>
      </w:r>
      <w:r>
        <w:rPr>
          <w:rFonts w:ascii="Arial" w:hAnsi="Arial" w:cs="Arial"/>
          <w:bCs/>
          <w:sz w:val="24"/>
          <w:szCs w:val="24"/>
        </w:rPr>
        <w:t>treinta y uno de diciembre</w:t>
      </w:r>
      <w:r w:rsidRPr="00A25B70">
        <w:rPr>
          <w:rFonts w:ascii="Arial" w:hAnsi="Arial" w:cs="Arial"/>
          <w:bCs/>
          <w:sz w:val="24"/>
          <w:szCs w:val="24"/>
        </w:rPr>
        <w:t xml:space="preserve"> de dos mil veintiséis</w:t>
      </w:r>
      <w:r>
        <w:rPr>
          <w:rFonts w:ascii="Arial" w:hAnsi="Arial" w:cs="Arial"/>
          <w:bCs/>
          <w:sz w:val="24"/>
          <w:szCs w:val="24"/>
        </w:rPr>
        <w:t>.</w:t>
      </w:r>
    </w:p>
    <w:p w14:paraId="76905E96" w14:textId="77777777" w:rsidR="00C47535" w:rsidRDefault="00C47535" w:rsidP="00DA45BA">
      <w:pPr>
        <w:tabs>
          <w:tab w:val="left" w:pos="6480"/>
        </w:tabs>
        <w:spacing w:after="0" w:line="360" w:lineRule="auto"/>
        <w:ind w:firstLine="851"/>
        <w:jc w:val="both"/>
        <w:rPr>
          <w:rFonts w:ascii="Arial" w:hAnsi="Arial" w:cs="Arial"/>
          <w:bCs/>
          <w:sz w:val="24"/>
          <w:szCs w:val="24"/>
        </w:rPr>
      </w:pPr>
    </w:p>
    <w:p w14:paraId="1246541A" w14:textId="366D55FB" w:rsidR="00DA45BA" w:rsidRDefault="00DA45BA" w:rsidP="00DA45BA">
      <w:pPr>
        <w:tabs>
          <w:tab w:val="left" w:pos="6480"/>
        </w:tabs>
        <w:spacing w:after="0" w:line="360" w:lineRule="auto"/>
        <w:ind w:firstLine="851"/>
        <w:jc w:val="both"/>
        <w:rPr>
          <w:rFonts w:ascii="Arial" w:hAnsi="Arial" w:cs="Arial"/>
          <w:bCs/>
          <w:sz w:val="24"/>
          <w:szCs w:val="24"/>
        </w:rPr>
      </w:pPr>
      <w:r>
        <w:rPr>
          <w:rFonts w:ascii="Arial" w:hAnsi="Arial" w:cs="Arial"/>
          <w:b/>
          <w:sz w:val="24"/>
          <w:szCs w:val="24"/>
        </w:rPr>
        <w:t>OCTAVO</w:t>
      </w:r>
      <w:r w:rsidRPr="00DA45BA">
        <w:rPr>
          <w:rFonts w:ascii="Arial" w:hAnsi="Arial" w:cs="Arial"/>
          <w:b/>
          <w:sz w:val="24"/>
          <w:szCs w:val="24"/>
        </w:rPr>
        <w:t>.</w:t>
      </w:r>
      <w:r>
        <w:rPr>
          <w:rFonts w:ascii="Arial" w:hAnsi="Arial" w:cs="Arial"/>
          <w:b/>
          <w:sz w:val="24"/>
          <w:szCs w:val="24"/>
        </w:rPr>
        <w:t xml:space="preserve"> </w:t>
      </w:r>
      <w:r w:rsidRPr="00B943B7">
        <w:rPr>
          <w:rFonts w:ascii="Arial" w:hAnsi="Arial" w:cs="Arial"/>
          <w:sz w:val="24"/>
          <w:szCs w:val="24"/>
        </w:rPr>
        <w:t>Se aprueba</w:t>
      </w:r>
      <w:r>
        <w:rPr>
          <w:rFonts w:ascii="Arial" w:hAnsi="Arial" w:cs="Arial"/>
          <w:sz w:val="24"/>
          <w:szCs w:val="24"/>
        </w:rPr>
        <w:t xml:space="preserve"> el</w:t>
      </w:r>
      <w:r w:rsidRPr="00B943B7">
        <w:rPr>
          <w:rFonts w:ascii="Arial" w:hAnsi="Arial" w:cs="Arial"/>
          <w:sz w:val="24"/>
          <w:szCs w:val="24"/>
        </w:rPr>
        <w:t xml:space="preserve"> </w:t>
      </w:r>
      <w:r w:rsidRPr="00B943B7">
        <w:rPr>
          <w:rFonts w:ascii="Arial" w:hAnsi="Arial" w:cs="Arial"/>
          <w:b/>
          <w:bCs/>
          <w:sz w:val="24"/>
          <w:szCs w:val="24"/>
        </w:rPr>
        <w:t>nombramiento</w:t>
      </w:r>
      <w:r>
        <w:rPr>
          <w:rFonts w:ascii="Arial" w:hAnsi="Arial" w:cs="Arial"/>
          <w:b/>
          <w:bCs/>
          <w:sz w:val="24"/>
          <w:szCs w:val="24"/>
        </w:rPr>
        <w:t xml:space="preserve"> por tiempo determinado</w:t>
      </w:r>
      <w:r w:rsidRPr="00B943B7">
        <w:rPr>
          <w:rFonts w:ascii="Arial" w:hAnsi="Arial" w:cs="Arial"/>
          <w:sz w:val="24"/>
          <w:szCs w:val="24"/>
        </w:rPr>
        <w:t xml:space="preserve"> de </w:t>
      </w:r>
      <w:r w:rsidRPr="00DA45BA">
        <w:rPr>
          <w:rFonts w:ascii="Arial" w:hAnsi="Arial" w:cs="Arial"/>
          <w:b/>
          <w:sz w:val="24"/>
          <w:szCs w:val="24"/>
        </w:rPr>
        <w:t xml:space="preserve">Jesús Manuel Miranda Guerra </w:t>
      </w:r>
      <w:r>
        <w:rPr>
          <w:rFonts w:ascii="Arial" w:hAnsi="Arial" w:cs="Arial"/>
          <w:bCs/>
          <w:sz w:val="24"/>
          <w:szCs w:val="24"/>
        </w:rPr>
        <w:t xml:space="preserve">como Auxiliar de la Tercera Sala Unitaria Administrativa </w:t>
      </w:r>
      <w:r w:rsidRPr="00D76339">
        <w:rPr>
          <w:rFonts w:ascii="Arial" w:hAnsi="Arial" w:cs="Arial"/>
          <w:bCs/>
          <w:sz w:val="24"/>
          <w:szCs w:val="24"/>
        </w:rPr>
        <w:t>de este Tribunal</w:t>
      </w:r>
      <w:r w:rsidRPr="00B943B7">
        <w:rPr>
          <w:rFonts w:ascii="Arial" w:hAnsi="Arial" w:cs="Arial"/>
          <w:bCs/>
          <w:sz w:val="24"/>
          <w:szCs w:val="24"/>
        </w:rPr>
        <w:t xml:space="preserve">, a partir </w:t>
      </w:r>
      <w:r w:rsidRPr="00A25B70">
        <w:rPr>
          <w:rFonts w:ascii="Arial" w:hAnsi="Arial" w:cs="Arial"/>
          <w:bCs/>
          <w:sz w:val="24"/>
          <w:szCs w:val="24"/>
        </w:rPr>
        <w:t xml:space="preserve">del </w:t>
      </w:r>
      <w:r>
        <w:rPr>
          <w:rFonts w:ascii="Arial" w:hAnsi="Arial" w:cs="Arial"/>
          <w:bCs/>
          <w:sz w:val="24"/>
          <w:szCs w:val="24"/>
        </w:rPr>
        <w:t>primero de octubre</w:t>
      </w:r>
      <w:r w:rsidRPr="00A25B70">
        <w:rPr>
          <w:rFonts w:ascii="Arial" w:hAnsi="Arial" w:cs="Arial"/>
          <w:bCs/>
          <w:sz w:val="24"/>
          <w:szCs w:val="24"/>
        </w:rPr>
        <w:t xml:space="preserve"> de dos mil veintiséis y hasta el </w:t>
      </w:r>
      <w:r>
        <w:rPr>
          <w:rFonts w:ascii="Arial" w:hAnsi="Arial" w:cs="Arial"/>
          <w:bCs/>
          <w:sz w:val="24"/>
          <w:szCs w:val="24"/>
        </w:rPr>
        <w:t>treinta y uno de diciembre</w:t>
      </w:r>
      <w:r w:rsidRPr="00A25B70">
        <w:rPr>
          <w:rFonts w:ascii="Arial" w:hAnsi="Arial" w:cs="Arial"/>
          <w:bCs/>
          <w:sz w:val="24"/>
          <w:szCs w:val="24"/>
        </w:rPr>
        <w:t xml:space="preserve"> de dos mil veintiséis</w:t>
      </w:r>
      <w:r>
        <w:rPr>
          <w:rFonts w:ascii="Arial" w:hAnsi="Arial" w:cs="Arial"/>
          <w:bCs/>
          <w:sz w:val="24"/>
          <w:szCs w:val="24"/>
        </w:rPr>
        <w:t>.</w:t>
      </w:r>
    </w:p>
    <w:p w14:paraId="0A8A76F8" w14:textId="77777777" w:rsidR="00C47535" w:rsidRDefault="00C47535" w:rsidP="00DA45BA">
      <w:pPr>
        <w:tabs>
          <w:tab w:val="left" w:pos="6480"/>
        </w:tabs>
        <w:spacing w:after="0" w:line="360" w:lineRule="auto"/>
        <w:ind w:firstLine="851"/>
        <w:jc w:val="both"/>
        <w:rPr>
          <w:rFonts w:ascii="Arial" w:hAnsi="Arial" w:cs="Arial"/>
          <w:bCs/>
          <w:sz w:val="24"/>
          <w:szCs w:val="24"/>
        </w:rPr>
      </w:pPr>
    </w:p>
    <w:p w14:paraId="08789560" w14:textId="77777777" w:rsidR="00DA45BA" w:rsidRDefault="00DA45BA" w:rsidP="004D5EF3">
      <w:pPr>
        <w:tabs>
          <w:tab w:val="left" w:pos="6480"/>
        </w:tabs>
        <w:spacing w:after="0" w:line="360" w:lineRule="auto"/>
        <w:ind w:firstLine="851"/>
        <w:jc w:val="both"/>
        <w:rPr>
          <w:rFonts w:ascii="Arial" w:hAnsi="Arial" w:cs="Arial"/>
          <w:bCs/>
          <w:sz w:val="24"/>
          <w:szCs w:val="24"/>
        </w:rPr>
      </w:pPr>
      <w:r>
        <w:rPr>
          <w:rFonts w:ascii="Arial" w:hAnsi="Arial" w:cs="Arial"/>
          <w:b/>
          <w:sz w:val="24"/>
          <w:szCs w:val="24"/>
        </w:rPr>
        <w:t>NOVENO</w:t>
      </w:r>
      <w:r w:rsidRPr="00DA45BA">
        <w:rPr>
          <w:rFonts w:ascii="Arial" w:hAnsi="Arial" w:cs="Arial"/>
          <w:b/>
          <w:sz w:val="24"/>
          <w:szCs w:val="24"/>
        </w:rPr>
        <w:t>.</w:t>
      </w:r>
      <w:r>
        <w:rPr>
          <w:rFonts w:ascii="Arial" w:hAnsi="Arial" w:cs="Arial"/>
          <w:b/>
          <w:sz w:val="24"/>
          <w:szCs w:val="24"/>
        </w:rPr>
        <w:t xml:space="preserve"> </w:t>
      </w:r>
      <w:r w:rsidRPr="00B943B7">
        <w:rPr>
          <w:rFonts w:ascii="Arial" w:hAnsi="Arial" w:cs="Arial"/>
          <w:sz w:val="24"/>
          <w:szCs w:val="24"/>
        </w:rPr>
        <w:t>Se aprueba</w:t>
      </w:r>
      <w:r>
        <w:rPr>
          <w:rFonts w:ascii="Arial" w:hAnsi="Arial" w:cs="Arial"/>
          <w:sz w:val="24"/>
          <w:szCs w:val="24"/>
        </w:rPr>
        <w:t xml:space="preserve"> el</w:t>
      </w:r>
      <w:r w:rsidRPr="00B943B7">
        <w:rPr>
          <w:rFonts w:ascii="Arial" w:hAnsi="Arial" w:cs="Arial"/>
          <w:sz w:val="24"/>
          <w:szCs w:val="24"/>
        </w:rPr>
        <w:t xml:space="preserve"> </w:t>
      </w:r>
      <w:r w:rsidRPr="00B943B7">
        <w:rPr>
          <w:rFonts w:ascii="Arial" w:hAnsi="Arial" w:cs="Arial"/>
          <w:b/>
          <w:bCs/>
          <w:sz w:val="24"/>
          <w:szCs w:val="24"/>
        </w:rPr>
        <w:t>nombramiento</w:t>
      </w:r>
      <w:r>
        <w:rPr>
          <w:rFonts w:ascii="Arial" w:hAnsi="Arial" w:cs="Arial"/>
          <w:b/>
          <w:bCs/>
          <w:sz w:val="24"/>
          <w:szCs w:val="24"/>
        </w:rPr>
        <w:t xml:space="preserve"> por tiempo indeterminado</w:t>
      </w:r>
      <w:r w:rsidRPr="00B943B7">
        <w:rPr>
          <w:rFonts w:ascii="Arial" w:hAnsi="Arial" w:cs="Arial"/>
          <w:sz w:val="24"/>
          <w:szCs w:val="24"/>
        </w:rPr>
        <w:t xml:space="preserve"> de </w:t>
      </w:r>
      <w:r w:rsidRPr="00DA45BA">
        <w:rPr>
          <w:rFonts w:ascii="Arial" w:hAnsi="Arial" w:cs="Arial"/>
          <w:b/>
          <w:sz w:val="24"/>
          <w:szCs w:val="24"/>
        </w:rPr>
        <w:t xml:space="preserve">Jesús Eduardo Vargas Jiménez </w:t>
      </w:r>
      <w:r>
        <w:rPr>
          <w:rFonts w:ascii="Arial" w:hAnsi="Arial" w:cs="Arial"/>
          <w:bCs/>
          <w:sz w:val="24"/>
          <w:szCs w:val="24"/>
        </w:rPr>
        <w:t xml:space="preserve">como Auxiliar Jurídico </w:t>
      </w:r>
      <w:r w:rsidRPr="00DA45BA">
        <w:rPr>
          <w:rFonts w:ascii="Arial" w:hAnsi="Arial" w:cs="Arial"/>
          <w:bCs/>
          <w:sz w:val="24"/>
          <w:szCs w:val="24"/>
        </w:rPr>
        <w:t xml:space="preserve">adscrito a la Unidad de Defensoría, Asesoría y Justicia Alternativa </w:t>
      </w:r>
      <w:r w:rsidRPr="00D76339">
        <w:rPr>
          <w:rFonts w:ascii="Arial" w:hAnsi="Arial" w:cs="Arial"/>
          <w:bCs/>
          <w:sz w:val="24"/>
          <w:szCs w:val="24"/>
        </w:rPr>
        <w:t>de este Tribunal</w:t>
      </w:r>
      <w:r w:rsidRPr="00B943B7">
        <w:rPr>
          <w:rFonts w:ascii="Arial" w:hAnsi="Arial" w:cs="Arial"/>
          <w:bCs/>
          <w:sz w:val="24"/>
          <w:szCs w:val="24"/>
        </w:rPr>
        <w:t xml:space="preserve">, a partir </w:t>
      </w:r>
      <w:r w:rsidRPr="00A25B70">
        <w:rPr>
          <w:rFonts w:ascii="Arial" w:hAnsi="Arial" w:cs="Arial"/>
          <w:bCs/>
          <w:sz w:val="24"/>
          <w:szCs w:val="24"/>
        </w:rPr>
        <w:t xml:space="preserve">del </w:t>
      </w:r>
      <w:r>
        <w:rPr>
          <w:rFonts w:ascii="Arial" w:hAnsi="Arial" w:cs="Arial"/>
          <w:bCs/>
          <w:sz w:val="24"/>
          <w:szCs w:val="24"/>
        </w:rPr>
        <w:t>primero de octubre</w:t>
      </w:r>
      <w:r w:rsidRPr="00A25B70">
        <w:rPr>
          <w:rFonts w:ascii="Arial" w:hAnsi="Arial" w:cs="Arial"/>
          <w:bCs/>
          <w:sz w:val="24"/>
          <w:szCs w:val="24"/>
        </w:rPr>
        <w:t xml:space="preserve"> de dos mil veintiséis</w:t>
      </w:r>
      <w:r>
        <w:rPr>
          <w:rFonts w:ascii="Arial" w:hAnsi="Arial" w:cs="Arial"/>
          <w:bCs/>
          <w:sz w:val="24"/>
          <w:szCs w:val="24"/>
        </w:rPr>
        <w:t>.</w:t>
      </w:r>
    </w:p>
    <w:p w14:paraId="6C1C4AA2" w14:textId="77777777" w:rsidR="00C47535" w:rsidRDefault="00C47535" w:rsidP="004D5EF3">
      <w:pPr>
        <w:tabs>
          <w:tab w:val="left" w:pos="6480"/>
        </w:tabs>
        <w:spacing w:after="0" w:line="360" w:lineRule="auto"/>
        <w:ind w:firstLine="851"/>
        <w:jc w:val="both"/>
        <w:rPr>
          <w:rFonts w:ascii="Arial" w:hAnsi="Arial" w:cs="Arial"/>
          <w:bCs/>
          <w:sz w:val="24"/>
          <w:szCs w:val="24"/>
        </w:rPr>
      </w:pPr>
    </w:p>
    <w:p w14:paraId="1668755F" w14:textId="77145CCC" w:rsidR="004D5EF3" w:rsidRDefault="00DA45BA" w:rsidP="004D5EF3">
      <w:pPr>
        <w:tabs>
          <w:tab w:val="left" w:pos="6480"/>
        </w:tabs>
        <w:spacing w:after="0" w:line="360" w:lineRule="auto"/>
        <w:ind w:firstLine="851"/>
        <w:jc w:val="both"/>
        <w:rPr>
          <w:rFonts w:ascii="Arial" w:hAnsi="Arial" w:cs="Arial"/>
          <w:bCs/>
          <w:sz w:val="25"/>
          <w:szCs w:val="25"/>
        </w:rPr>
      </w:pPr>
      <w:r w:rsidRPr="00DA45BA">
        <w:rPr>
          <w:rFonts w:ascii="Arial" w:hAnsi="Arial" w:cs="Arial"/>
          <w:b/>
          <w:sz w:val="24"/>
          <w:szCs w:val="24"/>
        </w:rPr>
        <w:t>DÉCIMO.</w:t>
      </w:r>
      <w:r w:rsidR="004D5EF3" w:rsidRPr="00B943B7">
        <w:rPr>
          <w:rFonts w:ascii="Arial" w:hAnsi="Arial" w:cs="Arial"/>
          <w:b/>
          <w:bCs/>
          <w:sz w:val="24"/>
          <w:szCs w:val="24"/>
        </w:rPr>
        <w:t xml:space="preserve"> </w:t>
      </w:r>
      <w:r w:rsidR="004D5EF3" w:rsidRPr="00884A0E">
        <w:rPr>
          <w:rFonts w:ascii="Arial" w:hAnsi="Arial" w:cs="Arial"/>
          <w:bCs/>
          <w:sz w:val="25"/>
          <w:szCs w:val="25"/>
        </w:rPr>
        <w:t>Infórmese al área correspondiente el presente acuerdo, para que realice las gestiones respectivas.</w:t>
      </w:r>
    </w:p>
    <w:p w14:paraId="18D9D7AA" w14:textId="77777777" w:rsidR="00F06309" w:rsidRDefault="00F06309" w:rsidP="00DE50C5">
      <w:pPr>
        <w:tabs>
          <w:tab w:val="left" w:pos="6480"/>
        </w:tabs>
        <w:spacing w:after="0" w:line="360" w:lineRule="auto"/>
        <w:jc w:val="both"/>
        <w:rPr>
          <w:rFonts w:ascii="Arial" w:eastAsia="Tahoma" w:hAnsi="Arial" w:cs="Arial"/>
          <w:b/>
          <w:sz w:val="24"/>
          <w:szCs w:val="24"/>
        </w:rPr>
      </w:pPr>
    </w:p>
    <w:p w14:paraId="048CDA22" w14:textId="7833472E" w:rsidR="00DE50C5" w:rsidRPr="007A0D81" w:rsidRDefault="00DE50C5" w:rsidP="00DE50C5">
      <w:pPr>
        <w:tabs>
          <w:tab w:val="left" w:pos="6480"/>
        </w:tabs>
        <w:spacing w:after="0" w:line="360" w:lineRule="auto"/>
        <w:jc w:val="both"/>
        <w:rPr>
          <w:rFonts w:ascii="Arial" w:eastAsia="Tahoma" w:hAnsi="Arial" w:cs="Arial"/>
          <w:sz w:val="24"/>
          <w:szCs w:val="24"/>
        </w:rPr>
      </w:pPr>
      <w:r w:rsidRPr="007A0D81">
        <w:rPr>
          <w:rFonts w:ascii="Arial" w:eastAsia="Tahoma" w:hAnsi="Arial" w:cs="Arial"/>
          <w:b/>
          <w:sz w:val="24"/>
          <w:szCs w:val="24"/>
        </w:rPr>
        <w:t>NOTIFÍQUESE</w:t>
      </w:r>
      <w:r w:rsidRPr="007A0D81">
        <w:rPr>
          <w:rFonts w:ascii="Arial" w:eastAsia="Tahoma" w:hAnsi="Arial" w:cs="Arial"/>
          <w:sz w:val="24"/>
          <w:szCs w:val="24"/>
        </w:rPr>
        <w:t xml:space="preserve"> mediante su publicación en la lista de acuerdos del Pleno que se fija en los estrados del Tribunal para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064D55B2" w14:textId="39A92437" w:rsidR="00884A0E" w:rsidRPr="00EB4EFA" w:rsidRDefault="00884A0E" w:rsidP="00884A0E">
      <w:pPr>
        <w:spacing w:after="0" w:line="360" w:lineRule="auto"/>
        <w:jc w:val="both"/>
        <w:rPr>
          <w:rFonts w:ascii="Arial" w:eastAsia="Arial" w:hAnsi="Arial" w:cs="Arial"/>
          <w:sz w:val="24"/>
          <w:szCs w:val="24"/>
        </w:rPr>
      </w:pPr>
      <w:r w:rsidRPr="00335534">
        <w:rPr>
          <w:rFonts w:ascii="Arial" w:eastAsia="Times New Roman" w:hAnsi="Arial" w:cs="Arial"/>
          <w:sz w:val="24"/>
          <w:szCs w:val="24"/>
        </w:rPr>
        <w:t xml:space="preserve">Así lo acordó </w:t>
      </w:r>
      <w:r w:rsidRPr="00335534">
        <w:rPr>
          <w:rFonts w:ascii="Arial" w:eastAsia="Times New Roman" w:hAnsi="Arial" w:cs="Arial"/>
          <w:b/>
          <w:bCs/>
          <w:sz w:val="24"/>
          <w:szCs w:val="24"/>
        </w:rPr>
        <w:t>por unanimidad</w:t>
      </w:r>
      <w:r w:rsidRPr="00335534">
        <w:rPr>
          <w:rFonts w:ascii="Arial" w:eastAsia="Times New Roman" w:hAnsi="Arial" w:cs="Arial"/>
          <w:sz w:val="24"/>
          <w:szCs w:val="24"/>
        </w:rPr>
        <w:t xml:space="preserve"> de votos </w:t>
      </w:r>
      <w:r w:rsidRPr="00335534">
        <w:rPr>
          <w:rFonts w:ascii="Arial" w:eastAsia="Arial" w:hAnsi="Arial" w:cs="Arial"/>
          <w:sz w:val="24"/>
          <w:szCs w:val="24"/>
        </w:rPr>
        <w:t xml:space="preserve">el Pleno </w:t>
      </w:r>
      <w:r w:rsidRPr="00335534">
        <w:rPr>
          <w:rFonts w:ascii="Arial" w:eastAsia="Arial" w:hAnsi="Arial" w:cs="Arial"/>
          <w:bCs/>
          <w:sz w:val="24"/>
          <w:szCs w:val="24"/>
        </w:rPr>
        <w:t>del Tribunal Estatal de Justicia Administrativa</w:t>
      </w:r>
      <w:r w:rsidRPr="00335534">
        <w:rPr>
          <w:rFonts w:ascii="Arial" w:eastAsia="Arial" w:hAnsi="Arial" w:cs="Arial"/>
          <w:sz w:val="24"/>
          <w:szCs w:val="24"/>
        </w:rPr>
        <w:t xml:space="preserve">, en sesión </w:t>
      </w:r>
      <w:r w:rsidRPr="000B3BB6">
        <w:rPr>
          <w:rFonts w:ascii="Arial" w:eastAsia="Arial" w:hAnsi="Arial" w:cs="Arial"/>
          <w:sz w:val="24"/>
          <w:szCs w:val="24"/>
        </w:rPr>
        <w:t>de</w:t>
      </w:r>
      <w:r w:rsidR="00B27B4B">
        <w:rPr>
          <w:rFonts w:ascii="Arial" w:eastAsia="Arial" w:hAnsi="Arial" w:cs="Arial"/>
          <w:sz w:val="24"/>
          <w:szCs w:val="24"/>
        </w:rPr>
        <w:t xml:space="preserve"> </w:t>
      </w:r>
      <w:r w:rsidR="00DA45BA">
        <w:rPr>
          <w:rFonts w:ascii="Arial" w:eastAsia="Arial" w:hAnsi="Arial" w:cs="Arial"/>
          <w:sz w:val="24"/>
          <w:szCs w:val="24"/>
        </w:rPr>
        <w:t>veintitrés</w:t>
      </w:r>
      <w:r w:rsidR="004C0A54">
        <w:rPr>
          <w:rFonts w:ascii="Arial" w:eastAsia="Arial" w:hAnsi="Arial" w:cs="Arial"/>
          <w:sz w:val="24"/>
          <w:szCs w:val="24"/>
        </w:rPr>
        <w:t xml:space="preserve"> de </w:t>
      </w:r>
      <w:r w:rsidR="00B27B4B">
        <w:rPr>
          <w:rFonts w:ascii="Arial" w:eastAsia="Arial" w:hAnsi="Arial" w:cs="Arial"/>
          <w:sz w:val="24"/>
          <w:szCs w:val="24"/>
        </w:rPr>
        <w:t>septiembre</w:t>
      </w:r>
      <w:r w:rsidRPr="000B3BB6">
        <w:rPr>
          <w:rFonts w:ascii="Arial" w:eastAsia="Arial" w:hAnsi="Arial" w:cs="Arial"/>
          <w:sz w:val="24"/>
          <w:szCs w:val="24"/>
        </w:rPr>
        <w:t xml:space="preserve"> de dos mil veinti</w:t>
      </w:r>
      <w:r w:rsidR="00E54C5D">
        <w:rPr>
          <w:rFonts w:ascii="Arial" w:eastAsia="Arial" w:hAnsi="Arial" w:cs="Arial"/>
          <w:sz w:val="24"/>
          <w:szCs w:val="24"/>
        </w:rPr>
        <w:t>séis</w:t>
      </w:r>
      <w:r w:rsidRPr="000B3BB6">
        <w:rPr>
          <w:rFonts w:ascii="Arial" w:eastAsia="Arial" w:hAnsi="Arial" w:cs="Arial"/>
          <w:sz w:val="24"/>
          <w:szCs w:val="24"/>
        </w:rPr>
        <w:t>, por lo que, en</w:t>
      </w:r>
      <w:r w:rsidRPr="000B3BB6">
        <w:rPr>
          <w:rFonts w:ascii="Arial" w:eastAsia="Times New Roman" w:hAnsi="Arial" w:cs="Arial"/>
          <w:sz w:val="24"/>
          <w:szCs w:val="24"/>
        </w:rPr>
        <w:t xml:space="preserve"> términos de lo previsto en los artículos</w:t>
      </w:r>
      <w:r w:rsidRPr="00335534">
        <w:rPr>
          <w:rFonts w:ascii="Arial" w:eastAsia="Times New Roman" w:hAnsi="Arial" w:cs="Arial"/>
          <w:sz w:val="24"/>
          <w:szCs w:val="24"/>
        </w:rPr>
        <w:t xml:space="preserve"> 7, fracción</w:t>
      </w:r>
      <w:r>
        <w:rPr>
          <w:rFonts w:ascii="Arial" w:eastAsia="Times New Roman" w:hAnsi="Arial" w:cs="Arial"/>
          <w:sz w:val="24"/>
          <w:szCs w:val="24"/>
        </w:rPr>
        <w:t xml:space="preserve"> </w:t>
      </w:r>
      <w:r w:rsidRPr="00335534">
        <w:rPr>
          <w:rFonts w:ascii="Arial" w:eastAsia="Times New Roman" w:hAnsi="Arial" w:cs="Arial"/>
          <w:sz w:val="24"/>
          <w:szCs w:val="24"/>
        </w:rPr>
        <w:t xml:space="preserve">VII, </w:t>
      </w:r>
      <w:r>
        <w:rPr>
          <w:rFonts w:ascii="Arial" w:eastAsia="Times New Roman" w:hAnsi="Arial" w:cs="Arial"/>
          <w:sz w:val="24"/>
          <w:szCs w:val="24"/>
        </w:rPr>
        <w:t xml:space="preserve">13 bis y 13 bis B, fracción III, </w:t>
      </w:r>
      <w:r w:rsidRPr="00335534">
        <w:rPr>
          <w:rFonts w:ascii="Arial" w:eastAsia="Times New Roman" w:hAnsi="Arial" w:cs="Arial"/>
          <w:sz w:val="24"/>
          <w:szCs w:val="24"/>
        </w:rPr>
        <w:t xml:space="preserve">de la Ley Orgánica del Tribunal Estatal de Justicia Administrativa, </w:t>
      </w:r>
      <w:r w:rsidRPr="000B3BB6">
        <w:rPr>
          <w:rFonts w:ascii="Arial" w:eastAsia="Times New Roman" w:hAnsi="Arial" w:cs="Arial"/>
          <w:sz w:val="24"/>
          <w:szCs w:val="24"/>
        </w:rPr>
        <w:t>firma</w:t>
      </w:r>
      <w:r>
        <w:rPr>
          <w:rFonts w:ascii="Arial" w:eastAsia="Times New Roman" w:hAnsi="Arial" w:cs="Arial"/>
          <w:sz w:val="24"/>
          <w:szCs w:val="24"/>
        </w:rPr>
        <w:t>n</w:t>
      </w:r>
      <w:r w:rsidRPr="00335534">
        <w:rPr>
          <w:rFonts w:ascii="Arial" w:eastAsia="Times New Roman" w:hAnsi="Arial" w:cs="Arial"/>
          <w:sz w:val="24"/>
          <w:szCs w:val="24"/>
        </w:rPr>
        <w:t xml:space="preserve"> </w:t>
      </w:r>
      <w:r w:rsidRPr="00335534">
        <w:rPr>
          <w:rFonts w:ascii="Arial" w:eastAsia="Times New Roman" w:hAnsi="Arial" w:cs="Arial"/>
          <w:sz w:val="24"/>
          <w:szCs w:val="24"/>
        </w:rPr>
        <w:lastRenderedPageBreak/>
        <w:t xml:space="preserve">las personas titulares de las Magistraturas, </w:t>
      </w:r>
      <w:r w:rsidRPr="00335534">
        <w:rPr>
          <w:rFonts w:ascii="Arial" w:eastAsia="Times New Roman" w:hAnsi="Arial" w:cs="Arial"/>
          <w:b/>
          <w:bCs/>
          <w:sz w:val="24"/>
          <w:szCs w:val="24"/>
        </w:rPr>
        <w:t xml:space="preserve">Gregorio Daniel Morales Luévano, </w:t>
      </w:r>
      <w:r w:rsidRPr="00335534">
        <w:rPr>
          <w:rFonts w:ascii="Arial" w:eastAsia="Times New Roman" w:hAnsi="Arial" w:cs="Arial"/>
          <w:sz w:val="24"/>
          <w:szCs w:val="24"/>
        </w:rPr>
        <w:t>magistrado titular de la Segunda Sala Unitaria Administrativa</w:t>
      </w:r>
      <w:r>
        <w:rPr>
          <w:rFonts w:ascii="Arial" w:eastAsia="Times New Roman" w:hAnsi="Arial" w:cs="Arial"/>
          <w:sz w:val="24"/>
          <w:szCs w:val="24"/>
        </w:rPr>
        <w:t>;</w:t>
      </w:r>
      <w:r w:rsidRPr="00335534">
        <w:rPr>
          <w:rFonts w:ascii="Arial" w:eastAsia="Times New Roman" w:hAnsi="Arial" w:cs="Arial"/>
          <w:b/>
          <w:bCs/>
          <w:sz w:val="24"/>
          <w:szCs w:val="24"/>
        </w:rPr>
        <w:t xml:space="preserve"> Luis Eduardo Naranj</w:t>
      </w:r>
      <w:r>
        <w:rPr>
          <w:rFonts w:ascii="Arial" w:eastAsia="Times New Roman" w:hAnsi="Arial" w:cs="Arial"/>
          <w:b/>
          <w:bCs/>
          <w:sz w:val="24"/>
          <w:szCs w:val="24"/>
        </w:rPr>
        <w:t>o</w:t>
      </w:r>
      <w:r w:rsidRPr="00335534">
        <w:rPr>
          <w:rFonts w:ascii="Arial" w:eastAsia="Times New Roman" w:hAnsi="Arial" w:cs="Arial"/>
          <w:b/>
          <w:bCs/>
          <w:sz w:val="24"/>
          <w:szCs w:val="24"/>
        </w:rPr>
        <w:t xml:space="preserve"> Espinoza, </w:t>
      </w:r>
      <w:r w:rsidRPr="00335534">
        <w:rPr>
          <w:rFonts w:ascii="Arial" w:eastAsia="Times New Roman" w:hAnsi="Arial" w:cs="Arial"/>
          <w:sz w:val="24"/>
          <w:szCs w:val="24"/>
        </w:rPr>
        <w:t>magistrado titular de la Cuarta Sala Unitaria Especializada en Materia de Responsabilidades Administrativas</w:t>
      </w:r>
      <w:r>
        <w:rPr>
          <w:rFonts w:ascii="Arial" w:eastAsia="Times New Roman" w:hAnsi="Arial" w:cs="Arial"/>
          <w:sz w:val="24"/>
          <w:szCs w:val="24"/>
        </w:rPr>
        <w:t>;</w:t>
      </w:r>
      <w:r w:rsidRPr="00335534">
        <w:rPr>
          <w:rFonts w:ascii="Arial" w:eastAsia="Times New Roman" w:hAnsi="Arial" w:cs="Arial"/>
          <w:b/>
          <w:bCs/>
          <w:sz w:val="24"/>
          <w:szCs w:val="24"/>
        </w:rPr>
        <w:t xml:space="preserve"> Priscila Soto Jiménez, </w:t>
      </w:r>
      <w:r w:rsidRPr="00335534">
        <w:rPr>
          <w:rFonts w:ascii="Arial" w:eastAsia="Times New Roman" w:hAnsi="Arial" w:cs="Arial"/>
          <w:sz w:val="24"/>
          <w:szCs w:val="24"/>
        </w:rPr>
        <w:t>magistrada titular de la Quinta Sala Unitaria Especializada en Materia de Responsabilidades Administrativas,</w:t>
      </w:r>
      <w:r w:rsidRPr="00335534">
        <w:rPr>
          <w:rFonts w:ascii="Arial" w:eastAsia="Times New Roman" w:hAnsi="Arial" w:cs="Arial"/>
          <w:b/>
          <w:bCs/>
          <w:sz w:val="24"/>
          <w:szCs w:val="24"/>
        </w:rPr>
        <w:t xml:space="preserve"> </w:t>
      </w:r>
      <w:r w:rsidRPr="00335534">
        <w:rPr>
          <w:rFonts w:ascii="Arial" w:eastAsia="Times New Roman" w:hAnsi="Arial" w:cs="Arial"/>
          <w:sz w:val="24"/>
          <w:szCs w:val="24"/>
        </w:rPr>
        <w:t xml:space="preserve">y </w:t>
      </w:r>
      <w:r w:rsidRPr="00335534">
        <w:rPr>
          <w:rFonts w:ascii="Arial" w:eastAsia="Times New Roman" w:hAnsi="Arial" w:cs="Arial"/>
          <w:b/>
          <w:bCs/>
          <w:sz w:val="24"/>
          <w:szCs w:val="24"/>
        </w:rPr>
        <w:t>Alejandro Tavares Calderón</w:t>
      </w:r>
      <w:r w:rsidRPr="00335534">
        <w:rPr>
          <w:rFonts w:ascii="Arial" w:eastAsia="Times New Roman" w:hAnsi="Arial" w:cs="Arial"/>
          <w:sz w:val="24"/>
          <w:szCs w:val="24"/>
        </w:rPr>
        <w:t xml:space="preserve">, magistrado presidente y titular de la Tercera Sala Unitaria Administrativa, </w:t>
      </w:r>
      <w:r w:rsidRPr="00335534">
        <w:rPr>
          <w:rFonts w:ascii="Arial" w:hAnsi="Arial" w:cs="Arial"/>
          <w:color w:val="000000"/>
          <w:sz w:val="24"/>
          <w:szCs w:val="24"/>
        </w:rPr>
        <w:t xml:space="preserve">ante </w:t>
      </w:r>
      <w:r>
        <w:rPr>
          <w:rFonts w:ascii="Arial" w:hAnsi="Arial" w:cs="Arial"/>
          <w:b/>
          <w:bCs/>
          <w:color w:val="000000"/>
          <w:sz w:val="24"/>
          <w:szCs w:val="24"/>
        </w:rPr>
        <w:t>Carmen Fabiola Palacios Chaparro</w:t>
      </w:r>
      <w:r w:rsidRPr="00335534">
        <w:rPr>
          <w:rFonts w:ascii="Arial" w:hAnsi="Arial" w:cs="Arial"/>
          <w:color w:val="000000"/>
          <w:sz w:val="24"/>
          <w:szCs w:val="24"/>
        </w:rPr>
        <w:t>, quien actúa y da fe.</w:t>
      </w:r>
    </w:p>
    <w:p w14:paraId="5FDD4C01" w14:textId="77777777" w:rsidR="00884A0E" w:rsidRDefault="00884A0E" w:rsidP="00884A0E">
      <w:pPr>
        <w:spacing w:after="0"/>
        <w:jc w:val="both"/>
        <w:rPr>
          <w:rFonts w:ascii="Arial" w:hAnsi="Arial" w:cs="Arial"/>
          <w:sz w:val="24"/>
          <w:szCs w:val="24"/>
        </w:rPr>
      </w:pPr>
    </w:p>
    <w:p w14:paraId="1238D854" w14:textId="77777777" w:rsidR="00A81818" w:rsidRDefault="00A81818" w:rsidP="00DE50C5">
      <w:pPr>
        <w:spacing w:after="0"/>
        <w:jc w:val="both"/>
        <w:rPr>
          <w:rFonts w:ascii="Arial" w:hAnsi="Arial" w:cs="Arial"/>
          <w:sz w:val="24"/>
          <w:szCs w:val="24"/>
        </w:rPr>
      </w:pPr>
    </w:p>
    <w:p w14:paraId="17935561" w14:textId="77777777" w:rsidR="006A6E61" w:rsidRDefault="006A6E61" w:rsidP="00DE50C5">
      <w:pPr>
        <w:spacing w:after="0"/>
        <w:jc w:val="both"/>
        <w:rPr>
          <w:rFonts w:ascii="Arial" w:hAnsi="Arial" w:cs="Arial"/>
          <w:sz w:val="24"/>
          <w:szCs w:val="24"/>
        </w:rPr>
      </w:pPr>
    </w:p>
    <w:p w14:paraId="66D07B54" w14:textId="77777777" w:rsidR="0068339E" w:rsidRDefault="0068339E" w:rsidP="00DE50C5">
      <w:pPr>
        <w:spacing w:after="0" w:line="240" w:lineRule="auto"/>
        <w:jc w:val="both"/>
        <w:rPr>
          <w:rFonts w:ascii="Arial" w:hAnsi="Arial" w:cs="Arial"/>
          <w:sz w:val="24"/>
          <w:szCs w:val="24"/>
        </w:rPr>
      </w:pPr>
    </w:p>
    <w:p w14:paraId="27268D50" w14:textId="77777777" w:rsidR="0068339E" w:rsidRDefault="0068339E" w:rsidP="00DE50C5">
      <w:pPr>
        <w:spacing w:after="0" w:line="240" w:lineRule="auto"/>
        <w:jc w:val="both"/>
        <w:rPr>
          <w:rFonts w:ascii="Arial" w:hAnsi="Arial" w:cs="Arial"/>
          <w:sz w:val="24"/>
          <w:szCs w:val="24"/>
        </w:rPr>
      </w:pPr>
    </w:p>
    <w:p w14:paraId="07ECB2E3" w14:textId="77777777" w:rsidR="0068339E" w:rsidRPr="00BE7E3C" w:rsidRDefault="0068339E"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6B7ED15D" w14:textId="77777777">
        <w:tc>
          <w:tcPr>
            <w:tcW w:w="4678" w:type="dxa"/>
          </w:tcPr>
          <w:p w14:paraId="0BC7FDEC" w14:textId="2E297709" w:rsidR="00997B3E" w:rsidRPr="00BE7E3C" w:rsidRDefault="006954B6" w:rsidP="00997B3E">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1264F006" w14:textId="414F1B3E" w:rsidR="00997B3E" w:rsidRPr="00BE7E3C" w:rsidRDefault="00997B3E" w:rsidP="00997B3E">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006954B6" w:rsidRPr="00BE7E3C">
              <w:rPr>
                <w:rFonts w:ascii="Arial" w:eastAsia="Arial" w:hAnsi="Arial" w:cs="Arial"/>
                <w:sz w:val="24"/>
                <w:szCs w:val="24"/>
                <w:lang w:eastAsia="es-MX"/>
              </w:rPr>
              <w:t xml:space="preserve">Magistrado </w:t>
            </w:r>
            <w:r w:rsidR="00AD5445" w:rsidRPr="00BE7E3C">
              <w:rPr>
                <w:rFonts w:ascii="Arial" w:eastAsia="Arial" w:hAnsi="Arial" w:cs="Arial"/>
                <w:sz w:val="24"/>
                <w:szCs w:val="24"/>
                <w:lang w:eastAsia="es-MX"/>
              </w:rPr>
              <w:t>presidente</w:t>
            </w:r>
            <w:r w:rsidR="006954B6" w:rsidRPr="00BE7E3C">
              <w:rPr>
                <w:rFonts w:ascii="Arial" w:eastAsia="Tahoma" w:hAnsi="Arial" w:cs="Arial"/>
                <w:sz w:val="24"/>
                <w:szCs w:val="24"/>
              </w:rPr>
              <w:t xml:space="preserve"> </w:t>
            </w:r>
          </w:p>
          <w:p w14:paraId="27CA6748" w14:textId="6D6661EF" w:rsidR="00DE50C5" w:rsidRPr="00BE7E3C" w:rsidRDefault="00DE50C5">
            <w:pPr>
              <w:spacing w:after="0" w:line="240" w:lineRule="auto"/>
              <w:jc w:val="center"/>
              <w:rPr>
                <w:rFonts w:ascii="Arial" w:eastAsia="Times New Roman" w:hAnsi="Arial" w:cs="Arial"/>
                <w:b/>
                <w:bCs/>
                <w:sz w:val="24"/>
                <w:szCs w:val="24"/>
                <w:lang w:eastAsia="es-MX"/>
              </w:rPr>
            </w:pPr>
          </w:p>
        </w:tc>
        <w:tc>
          <w:tcPr>
            <w:tcW w:w="4536" w:type="dxa"/>
          </w:tcPr>
          <w:p w14:paraId="1AE90FF9" w14:textId="2B01EA37" w:rsidR="00DE50C5" w:rsidRPr="00BE7E3C" w:rsidRDefault="006954B6">
            <w:pPr>
              <w:spacing w:after="0" w:line="240" w:lineRule="auto"/>
              <w:jc w:val="center"/>
              <w:rPr>
                <w:rFonts w:ascii="Arial" w:hAnsi="Arial" w:cs="Arial"/>
                <w:b/>
                <w:bCs/>
                <w:sz w:val="24"/>
                <w:szCs w:val="24"/>
              </w:rPr>
            </w:pPr>
            <w:r w:rsidRPr="00BE7E3C">
              <w:rPr>
                <w:rFonts w:ascii="Arial" w:hAnsi="Arial" w:cs="Arial"/>
                <w:b/>
                <w:bCs/>
                <w:sz w:val="24"/>
                <w:szCs w:val="24"/>
              </w:rPr>
              <w:t>Gregorio Daniel Morales Luévano</w:t>
            </w:r>
          </w:p>
          <w:p w14:paraId="7A167CA0" w14:textId="3875388A" w:rsidR="00DE50C5" w:rsidRPr="00BE7E3C" w:rsidRDefault="006954B6">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4BB7F6AB" w14:textId="77777777" w:rsidR="00DE50C5" w:rsidRPr="00BE7E3C" w:rsidRDefault="00DE50C5">
            <w:pPr>
              <w:spacing w:after="0" w:line="240" w:lineRule="auto"/>
              <w:jc w:val="center"/>
              <w:rPr>
                <w:rFonts w:ascii="Arial" w:hAnsi="Arial" w:cs="Arial"/>
                <w:b/>
                <w:bCs/>
                <w:sz w:val="24"/>
                <w:szCs w:val="24"/>
              </w:rPr>
            </w:pPr>
          </w:p>
        </w:tc>
      </w:tr>
    </w:tbl>
    <w:p w14:paraId="3916D66A" w14:textId="77777777" w:rsidR="00E54C5D" w:rsidRDefault="00E54C5D" w:rsidP="00DE50C5">
      <w:pPr>
        <w:spacing w:after="0" w:line="240" w:lineRule="auto"/>
        <w:jc w:val="both"/>
        <w:rPr>
          <w:rFonts w:ascii="Arial" w:hAnsi="Arial" w:cs="Arial"/>
          <w:sz w:val="24"/>
          <w:szCs w:val="24"/>
        </w:rPr>
      </w:pPr>
    </w:p>
    <w:p w14:paraId="0FAC6D89" w14:textId="77777777" w:rsidR="00E54C5D" w:rsidRDefault="00E54C5D" w:rsidP="00DE50C5">
      <w:pPr>
        <w:spacing w:after="0" w:line="240" w:lineRule="auto"/>
        <w:jc w:val="both"/>
        <w:rPr>
          <w:rFonts w:ascii="Arial" w:hAnsi="Arial" w:cs="Arial"/>
          <w:sz w:val="24"/>
          <w:szCs w:val="24"/>
        </w:rPr>
      </w:pPr>
    </w:p>
    <w:p w14:paraId="53F8D8B8" w14:textId="77777777" w:rsidR="00E54C5D" w:rsidRDefault="00E54C5D" w:rsidP="00DE50C5">
      <w:pPr>
        <w:spacing w:after="0" w:line="240" w:lineRule="auto"/>
        <w:jc w:val="both"/>
        <w:rPr>
          <w:rFonts w:ascii="Arial" w:hAnsi="Arial" w:cs="Arial"/>
          <w:sz w:val="24"/>
          <w:szCs w:val="24"/>
        </w:rPr>
      </w:pPr>
    </w:p>
    <w:p w14:paraId="69F19A5A" w14:textId="77777777" w:rsidR="00E54C5D" w:rsidRDefault="00E54C5D" w:rsidP="00DE50C5">
      <w:pPr>
        <w:spacing w:after="0" w:line="240" w:lineRule="auto"/>
        <w:jc w:val="both"/>
        <w:rPr>
          <w:rFonts w:ascii="Arial" w:hAnsi="Arial" w:cs="Arial"/>
          <w:sz w:val="24"/>
          <w:szCs w:val="24"/>
        </w:rPr>
      </w:pPr>
    </w:p>
    <w:p w14:paraId="52C78B8C" w14:textId="77777777" w:rsidR="00DE50C5" w:rsidRPr="00BE7E3C" w:rsidRDefault="00DE50C5"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17AB962A" w14:textId="77777777">
        <w:tc>
          <w:tcPr>
            <w:tcW w:w="4678" w:type="dxa"/>
          </w:tcPr>
          <w:p w14:paraId="4C4156B2" w14:textId="5200753B"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01A7C688" w14:textId="13BD484F" w:rsidR="00DE50C5" w:rsidRPr="00BE7E3C" w:rsidRDefault="006954B6">
            <w:pPr>
              <w:spacing w:after="0" w:line="240" w:lineRule="auto"/>
              <w:jc w:val="center"/>
              <w:rPr>
                <w:rFonts w:ascii="Arial" w:hAnsi="Arial" w:cs="Arial"/>
                <w:sz w:val="24"/>
                <w:szCs w:val="24"/>
              </w:rPr>
            </w:pPr>
            <w:r w:rsidRPr="00BE7E3C">
              <w:rPr>
                <w:rFonts w:ascii="Arial" w:hAnsi="Arial" w:cs="Arial"/>
                <w:sz w:val="24"/>
                <w:szCs w:val="24"/>
              </w:rPr>
              <w:t>Magistrado</w:t>
            </w:r>
          </w:p>
        </w:tc>
        <w:tc>
          <w:tcPr>
            <w:tcW w:w="4536" w:type="dxa"/>
          </w:tcPr>
          <w:p w14:paraId="1C77F70C" w14:textId="334EA787"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414D3E35" w14:textId="0E6FEC50" w:rsidR="00DE50C5" w:rsidRPr="00BE7E3C" w:rsidRDefault="006954B6">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4B585B18" w14:textId="77777777" w:rsidR="00DE50C5" w:rsidRPr="00BE7E3C" w:rsidRDefault="00DE50C5">
            <w:pPr>
              <w:spacing w:after="0" w:line="240" w:lineRule="auto"/>
              <w:jc w:val="center"/>
              <w:rPr>
                <w:rFonts w:ascii="Arial" w:hAnsi="Arial" w:cs="Arial"/>
                <w:b/>
                <w:bCs/>
                <w:sz w:val="24"/>
                <w:szCs w:val="24"/>
              </w:rPr>
            </w:pPr>
          </w:p>
        </w:tc>
      </w:tr>
    </w:tbl>
    <w:p w14:paraId="74789915" w14:textId="285AD6FD" w:rsidR="00DE50C5" w:rsidRPr="00BE7E3C" w:rsidRDefault="00DE50C5" w:rsidP="009B74D5">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tab/>
      </w:r>
    </w:p>
    <w:p w14:paraId="5DD2B2A2" w14:textId="36384C02" w:rsidR="00630D93"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p>
    <w:p w14:paraId="1097AF1C" w14:textId="77777777" w:rsidR="00630D93" w:rsidRDefault="00630D93" w:rsidP="00DE50C5">
      <w:pPr>
        <w:tabs>
          <w:tab w:val="left" w:pos="5529"/>
        </w:tabs>
        <w:spacing w:after="0" w:line="240" w:lineRule="auto"/>
        <w:jc w:val="center"/>
        <w:rPr>
          <w:rFonts w:ascii="Arial" w:eastAsia="Arial" w:hAnsi="Arial" w:cs="Arial"/>
          <w:b/>
          <w:bCs/>
          <w:sz w:val="24"/>
          <w:szCs w:val="24"/>
          <w:lang w:eastAsia="es-MX"/>
        </w:rPr>
      </w:pPr>
    </w:p>
    <w:p w14:paraId="7A78D0CC" w14:textId="3E52FBEE" w:rsidR="00DE50C5"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r w:rsidR="00A81818">
        <w:rPr>
          <w:rFonts w:ascii="Arial" w:eastAsia="Tahoma" w:hAnsi="Arial" w:cs="Arial"/>
          <w:b/>
          <w:bCs/>
          <w:sz w:val="24"/>
          <w:szCs w:val="24"/>
        </w:rPr>
        <w:t>Carmen Fabiola Palacios Chaparro</w:t>
      </w:r>
    </w:p>
    <w:p w14:paraId="07EF1979" w14:textId="4CCF19CC" w:rsidR="00DE50C5" w:rsidRPr="00BE7E3C" w:rsidRDefault="00DE50C5" w:rsidP="00DE50C5">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00E233A2" w:rsidRPr="00BE7E3C">
        <w:rPr>
          <w:rFonts w:ascii="Arial" w:eastAsia="Tahoma" w:hAnsi="Arial" w:cs="Arial"/>
          <w:sz w:val="24"/>
          <w:szCs w:val="24"/>
        </w:rPr>
        <w:t>Secretari</w:t>
      </w:r>
      <w:r w:rsidR="00A81818">
        <w:rPr>
          <w:rFonts w:ascii="Arial" w:eastAsia="Tahoma" w:hAnsi="Arial" w:cs="Arial"/>
          <w:sz w:val="24"/>
          <w:szCs w:val="24"/>
        </w:rPr>
        <w:t>a</w:t>
      </w:r>
      <w:r w:rsidR="00AD5445" w:rsidRPr="00BE7E3C">
        <w:rPr>
          <w:rFonts w:ascii="Arial" w:eastAsia="Tahoma" w:hAnsi="Arial" w:cs="Arial"/>
          <w:sz w:val="24"/>
          <w:szCs w:val="24"/>
        </w:rPr>
        <w:t xml:space="preserve"> general</w:t>
      </w:r>
      <w:r w:rsidR="00FC247A" w:rsidRPr="00BE7E3C">
        <w:rPr>
          <w:rStyle w:val="Refdenotaalpie"/>
          <w:rFonts w:ascii="Arial" w:eastAsia="Tahoma" w:hAnsi="Arial" w:cs="Arial"/>
          <w:sz w:val="24"/>
          <w:szCs w:val="24"/>
        </w:rPr>
        <w:footnoteReference w:id="1"/>
      </w:r>
    </w:p>
    <w:p w14:paraId="324C7BF7" w14:textId="77777777" w:rsidR="00370C7A" w:rsidRDefault="00370C7A" w:rsidP="00DE50C5">
      <w:pPr>
        <w:spacing w:after="0" w:line="240" w:lineRule="auto"/>
        <w:jc w:val="both"/>
        <w:rPr>
          <w:rFonts w:ascii="Arial" w:eastAsia="Tahoma" w:hAnsi="Arial" w:cs="Arial"/>
          <w:b/>
          <w:bCs/>
          <w:sz w:val="20"/>
          <w:szCs w:val="20"/>
        </w:rPr>
      </w:pPr>
    </w:p>
    <w:p w14:paraId="33C3C26D" w14:textId="77777777" w:rsidR="00630D93" w:rsidRDefault="00630D93" w:rsidP="00DE50C5">
      <w:pPr>
        <w:spacing w:after="0" w:line="240" w:lineRule="auto"/>
        <w:jc w:val="both"/>
        <w:rPr>
          <w:rFonts w:ascii="Arial" w:eastAsia="Tahoma" w:hAnsi="Arial" w:cs="Arial"/>
          <w:b/>
          <w:bCs/>
          <w:sz w:val="20"/>
          <w:szCs w:val="20"/>
        </w:rPr>
      </w:pPr>
    </w:p>
    <w:p w14:paraId="4211C36F" w14:textId="77777777" w:rsidR="007704EA" w:rsidRDefault="007704EA" w:rsidP="00DE50C5">
      <w:pPr>
        <w:spacing w:after="0" w:line="240" w:lineRule="auto"/>
        <w:jc w:val="both"/>
        <w:rPr>
          <w:rFonts w:ascii="Arial" w:eastAsia="Tahoma" w:hAnsi="Arial" w:cs="Arial"/>
          <w:b/>
          <w:bCs/>
          <w:sz w:val="20"/>
          <w:szCs w:val="20"/>
        </w:rPr>
      </w:pPr>
    </w:p>
    <w:p w14:paraId="4E766B4D" w14:textId="77777777" w:rsidR="007704EA" w:rsidRDefault="007704EA" w:rsidP="00DE50C5">
      <w:pPr>
        <w:spacing w:after="0" w:line="240" w:lineRule="auto"/>
        <w:jc w:val="both"/>
        <w:rPr>
          <w:rFonts w:ascii="Arial" w:eastAsia="Tahoma" w:hAnsi="Arial" w:cs="Arial"/>
          <w:b/>
          <w:bCs/>
          <w:sz w:val="20"/>
          <w:szCs w:val="20"/>
        </w:rPr>
      </w:pPr>
    </w:p>
    <w:p w14:paraId="6F56CFDC" w14:textId="77777777" w:rsidR="007704EA" w:rsidRDefault="007704EA" w:rsidP="00DE50C5">
      <w:pPr>
        <w:spacing w:after="0" w:line="240" w:lineRule="auto"/>
        <w:jc w:val="both"/>
        <w:rPr>
          <w:rFonts w:ascii="Arial" w:eastAsia="Tahoma" w:hAnsi="Arial" w:cs="Arial"/>
          <w:b/>
          <w:bCs/>
          <w:sz w:val="20"/>
          <w:szCs w:val="20"/>
        </w:rPr>
      </w:pPr>
    </w:p>
    <w:p w14:paraId="3FC9E55F" w14:textId="77777777" w:rsidR="007704EA" w:rsidRDefault="007704EA" w:rsidP="00DE50C5">
      <w:pPr>
        <w:spacing w:after="0" w:line="240" w:lineRule="auto"/>
        <w:jc w:val="both"/>
        <w:rPr>
          <w:rFonts w:ascii="Arial" w:eastAsia="Tahoma" w:hAnsi="Arial" w:cs="Arial"/>
          <w:b/>
          <w:bCs/>
          <w:sz w:val="20"/>
          <w:szCs w:val="20"/>
        </w:rPr>
      </w:pPr>
    </w:p>
    <w:p w14:paraId="767228E2" w14:textId="77777777" w:rsidR="007704EA" w:rsidRDefault="007704EA" w:rsidP="00DE50C5">
      <w:pPr>
        <w:spacing w:after="0" w:line="240" w:lineRule="auto"/>
        <w:jc w:val="both"/>
        <w:rPr>
          <w:rFonts w:ascii="Arial" w:eastAsia="Tahoma" w:hAnsi="Arial" w:cs="Arial"/>
          <w:b/>
          <w:bCs/>
          <w:sz w:val="20"/>
          <w:szCs w:val="20"/>
        </w:rPr>
      </w:pPr>
    </w:p>
    <w:p w14:paraId="0E8A581B" w14:textId="77777777" w:rsidR="007704EA" w:rsidRDefault="007704EA" w:rsidP="00DE50C5">
      <w:pPr>
        <w:spacing w:after="0" w:line="240" w:lineRule="auto"/>
        <w:jc w:val="both"/>
        <w:rPr>
          <w:rFonts w:ascii="Arial" w:eastAsia="Tahoma" w:hAnsi="Arial" w:cs="Arial"/>
          <w:b/>
          <w:bCs/>
          <w:sz w:val="20"/>
          <w:szCs w:val="20"/>
        </w:rPr>
      </w:pPr>
    </w:p>
    <w:p w14:paraId="21242872" w14:textId="77777777" w:rsidR="007704EA" w:rsidRDefault="007704EA" w:rsidP="00DE50C5">
      <w:pPr>
        <w:spacing w:after="0" w:line="240" w:lineRule="auto"/>
        <w:jc w:val="both"/>
        <w:rPr>
          <w:rFonts w:ascii="Arial" w:eastAsia="Tahoma" w:hAnsi="Arial" w:cs="Arial"/>
          <w:b/>
          <w:bCs/>
          <w:sz w:val="20"/>
          <w:szCs w:val="20"/>
        </w:rPr>
      </w:pPr>
    </w:p>
    <w:p w14:paraId="718A7641" w14:textId="77777777" w:rsidR="007704EA" w:rsidRDefault="007704EA" w:rsidP="00DE50C5">
      <w:pPr>
        <w:spacing w:after="0" w:line="240" w:lineRule="auto"/>
        <w:jc w:val="both"/>
        <w:rPr>
          <w:rFonts w:ascii="Arial" w:eastAsia="Tahoma" w:hAnsi="Arial" w:cs="Arial"/>
          <w:b/>
          <w:bCs/>
          <w:sz w:val="20"/>
          <w:szCs w:val="20"/>
        </w:rPr>
      </w:pPr>
    </w:p>
    <w:p w14:paraId="3882E9EF" w14:textId="77777777" w:rsidR="007704EA" w:rsidRDefault="007704EA" w:rsidP="00DE50C5">
      <w:pPr>
        <w:spacing w:after="0" w:line="240" w:lineRule="auto"/>
        <w:jc w:val="both"/>
        <w:rPr>
          <w:rFonts w:ascii="Arial" w:eastAsia="Tahoma" w:hAnsi="Arial" w:cs="Arial"/>
          <w:b/>
          <w:bCs/>
          <w:sz w:val="20"/>
          <w:szCs w:val="20"/>
        </w:rPr>
      </w:pPr>
    </w:p>
    <w:p w14:paraId="0E9C386D" w14:textId="77777777" w:rsidR="007704EA" w:rsidRDefault="007704EA" w:rsidP="00DE50C5">
      <w:pPr>
        <w:spacing w:after="0" w:line="240" w:lineRule="auto"/>
        <w:jc w:val="both"/>
        <w:rPr>
          <w:rFonts w:ascii="Arial" w:eastAsia="Tahoma" w:hAnsi="Arial" w:cs="Arial"/>
          <w:b/>
          <w:bCs/>
          <w:sz w:val="20"/>
          <w:szCs w:val="20"/>
        </w:rPr>
      </w:pPr>
    </w:p>
    <w:p w14:paraId="5D47A12A" w14:textId="77777777" w:rsidR="007704EA" w:rsidRDefault="007704EA" w:rsidP="00DE50C5">
      <w:pPr>
        <w:spacing w:after="0" w:line="240" w:lineRule="auto"/>
        <w:jc w:val="both"/>
        <w:rPr>
          <w:rFonts w:ascii="Arial" w:eastAsia="Tahoma" w:hAnsi="Arial" w:cs="Arial"/>
          <w:b/>
          <w:bCs/>
          <w:sz w:val="20"/>
          <w:szCs w:val="20"/>
        </w:rPr>
      </w:pPr>
    </w:p>
    <w:p w14:paraId="07190532" w14:textId="77777777" w:rsidR="007704EA" w:rsidRDefault="007704EA" w:rsidP="00DE50C5">
      <w:pPr>
        <w:spacing w:after="0" w:line="240" w:lineRule="auto"/>
        <w:jc w:val="both"/>
        <w:rPr>
          <w:rFonts w:ascii="Arial" w:eastAsia="Tahoma" w:hAnsi="Arial" w:cs="Arial"/>
          <w:b/>
          <w:bCs/>
          <w:sz w:val="20"/>
          <w:szCs w:val="20"/>
        </w:rPr>
      </w:pPr>
    </w:p>
    <w:p w14:paraId="393666CF" w14:textId="77777777" w:rsidR="007704EA" w:rsidRDefault="007704EA" w:rsidP="00DE50C5">
      <w:pPr>
        <w:spacing w:after="0" w:line="240" w:lineRule="auto"/>
        <w:jc w:val="both"/>
        <w:rPr>
          <w:rFonts w:ascii="Arial" w:eastAsia="Tahoma" w:hAnsi="Arial" w:cs="Arial"/>
          <w:b/>
          <w:bCs/>
          <w:sz w:val="20"/>
          <w:szCs w:val="20"/>
        </w:rPr>
      </w:pPr>
    </w:p>
    <w:p w14:paraId="2A4D9F21" w14:textId="77777777" w:rsidR="007704EA" w:rsidRDefault="007704EA" w:rsidP="00DE50C5">
      <w:pPr>
        <w:spacing w:after="0" w:line="240" w:lineRule="auto"/>
        <w:jc w:val="both"/>
        <w:rPr>
          <w:rFonts w:ascii="Arial" w:eastAsia="Tahoma" w:hAnsi="Arial" w:cs="Arial"/>
          <w:b/>
          <w:bCs/>
          <w:sz w:val="20"/>
          <w:szCs w:val="20"/>
        </w:rPr>
      </w:pPr>
    </w:p>
    <w:p w14:paraId="36FE1C06" w14:textId="77777777" w:rsidR="007704EA" w:rsidRDefault="007704EA" w:rsidP="00DE50C5">
      <w:pPr>
        <w:spacing w:after="0" w:line="240" w:lineRule="auto"/>
        <w:jc w:val="both"/>
        <w:rPr>
          <w:rFonts w:ascii="Arial" w:eastAsia="Tahoma" w:hAnsi="Arial" w:cs="Arial"/>
          <w:b/>
          <w:bCs/>
          <w:sz w:val="20"/>
          <w:szCs w:val="20"/>
        </w:rPr>
      </w:pPr>
    </w:p>
    <w:p w14:paraId="21BCFB88" w14:textId="77777777" w:rsidR="007704EA" w:rsidRDefault="007704EA" w:rsidP="00DE50C5">
      <w:pPr>
        <w:spacing w:after="0" w:line="240" w:lineRule="auto"/>
        <w:jc w:val="both"/>
        <w:rPr>
          <w:rFonts w:ascii="Arial" w:eastAsia="Tahoma" w:hAnsi="Arial" w:cs="Arial"/>
          <w:b/>
          <w:bCs/>
          <w:sz w:val="20"/>
          <w:szCs w:val="20"/>
        </w:rPr>
      </w:pPr>
    </w:p>
    <w:p w14:paraId="282E3784" w14:textId="77777777" w:rsidR="007704EA" w:rsidRDefault="007704EA" w:rsidP="00DE50C5">
      <w:pPr>
        <w:spacing w:after="0" w:line="240" w:lineRule="auto"/>
        <w:jc w:val="both"/>
        <w:rPr>
          <w:rFonts w:ascii="Arial" w:eastAsia="Tahoma" w:hAnsi="Arial" w:cs="Arial"/>
          <w:b/>
          <w:bCs/>
          <w:sz w:val="20"/>
          <w:szCs w:val="20"/>
        </w:rPr>
      </w:pPr>
    </w:p>
    <w:p w14:paraId="26DC37F0" w14:textId="6A0A4CB9" w:rsidR="00DE50C5" w:rsidRPr="006F35A4" w:rsidRDefault="00DE50C5" w:rsidP="00DE50C5">
      <w:pPr>
        <w:spacing w:after="0" w:line="240" w:lineRule="auto"/>
        <w:jc w:val="both"/>
        <w:rPr>
          <w:rFonts w:ascii="Arial" w:eastAsia="Tahoma" w:hAnsi="Arial" w:cs="Arial"/>
          <w:sz w:val="20"/>
          <w:szCs w:val="20"/>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w:t>
      </w:r>
      <w:proofErr w:type="spellStart"/>
      <w:r w:rsidRPr="00997B3E">
        <w:rPr>
          <w:rFonts w:ascii="Arial" w:eastAsia="Tahoma" w:hAnsi="Arial" w:cs="Arial"/>
          <w:sz w:val="20"/>
          <w:szCs w:val="20"/>
        </w:rPr>
        <w:t>de</w:t>
      </w:r>
      <w:proofErr w:type="spellEnd"/>
      <w:r w:rsidRPr="00997B3E">
        <w:rPr>
          <w:rFonts w:ascii="Arial" w:eastAsia="Tahoma" w:hAnsi="Arial" w:cs="Arial"/>
          <w:sz w:val="20"/>
          <w:szCs w:val="20"/>
        </w:rPr>
        <w:t xml:space="preserve"> dos mil veinti</w:t>
      </w:r>
      <w:r w:rsidR="00E54C5D">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adscrita</w:t>
      </w:r>
      <w:r w:rsidR="00493886">
        <w:rPr>
          <w:rFonts w:ascii="Arial" w:eastAsia="Tahoma" w:hAnsi="Arial" w:cs="Arial"/>
          <w:sz w:val="20"/>
          <w:szCs w:val="20"/>
        </w:rPr>
        <w:t xml:space="preserve"> a la</w:t>
      </w:r>
      <w:r w:rsidR="00532BCB">
        <w:rPr>
          <w:rFonts w:ascii="Arial" w:eastAsia="Tahoma" w:hAnsi="Arial" w:cs="Arial"/>
          <w:sz w:val="20"/>
          <w:szCs w:val="20"/>
        </w:rPr>
        <w:t xml:space="preserve">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DE50C5" w:rsidRPr="006F35A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D5049" w14:textId="77777777" w:rsidR="00795C16" w:rsidRDefault="00795C16" w:rsidP="00DE50C5">
      <w:pPr>
        <w:spacing w:after="0" w:line="240" w:lineRule="auto"/>
      </w:pPr>
      <w:r>
        <w:separator/>
      </w:r>
    </w:p>
  </w:endnote>
  <w:endnote w:type="continuationSeparator" w:id="0">
    <w:p w14:paraId="7CBBE0EB" w14:textId="77777777" w:rsidR="00795C16" w:rsidRDefault="00795C16"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1D0B250F" w:rsidR="00C74C5B" w:rsidRPr="00F82B1B" w:rsidRDefault="00C74C5B" w:rsidP="00C74C5B">
        <w:pPr>
          <w:pStyle w:val="Piedepgina"/>
          <w:rPr>
            <w:rFonts w:ascii="Arial" w:hAnsi="Arial" w:cs="Arial"/>
          </w:rPr>
        </w:pPr>
        <w:r w:rsidRPr="00F82B1B">
          <w:rPr>
            <w:rFonts w:ascii="Arial" w:hAnsi="Arial" w:cs="Arial"/>
          </w:rPr>
          <w:t>ACUERDO PLENO-</w:t>
        </w:r>
        <w:r w:rsidR="004D5EF3">
          <w:rPr>
            <w:rFonts w:ascii="Arial" w:hAnsi="Arial" w:cs="Arial"/>
          </w:rPr>
          <w:t>0</w:t>
        </w:r>
        <w:r w:rsidR="00DA45BA">
          <w:rPr>
            <w:rFonts w:ascii="Arial" w:hAnsi="Arial" w:cs="Arial"/>
          </w:rPr>
          <w:t>72</w:t>
        </w:r>
        <w:r w:rsidR="007A3416">
          <w:rPr>
            <w:rFonts w:ascii="Arial" w:hAnsi="Arial" w:cs="Arial"/>
          </w:rPr>
          <w:t>/</w:t>
        </w:r>
        <w:r w:rsidRPr="00F82B1B">
          <w:rPr>
            <w:rFonts w:ascii="Arial" w:hAnsi="Arial" w:cs="Arial"/>
          </w:rPr>
          <w:t>202</w:t>
        </w:r>
        <w:r w:rsidR="005264A6">
          <w:rPr>
            <w:rFonts w:ascii="Arial" w:hAnsi="Arial" w:cs="Arial"/>
          </w:rPr>
          <w:t>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3C772" w14:textId="77777777" w:rsidR="00795C16" w:rsidRDefault="00795C16" w:rsidP="00DE50C5">
      <w:pPr>
        <w:spacing w:after="0" w:line="240" w:lineRule="auto"/>
      </w:pPr>
      <w:r>
        <w:separator/>
      </w:r>
    </w:p>
  </w:footnote>
  <w:footnote w:type="continuationSeparator" w:id="0">
    <w:p w14:paraId="58D64840" w14:textId="77777777" w:rsidR="00795C16" w:rsidRDefault="00795C16" w:rsidP="00DE50C5">
      <w:pPr>
        <w:spacing w:after="0" w:line="240" w:lineRule="auto"/>
      </w:pPr>
      <w:r>
        <w:continuationSeparator/>
      </w:r>
    </w:p>
  </w:footnote>
  <w:footnote w:id="1">
    <w:p w14:paraId="512775E7" w14:textId="74881C84" w:rsidR="00FC247A" w:rsidRPr="00712F70" w:rsidRDefault="00FC247A" w:rsidP="00712F70">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sidR="004D5EF3">
        <w:rPr>
          <w:rFonts w:ascii="Arial" w:eastAsia="Tahoma" w:hAnsi="Arial" w:cs="Arial"/>
          <w:sz w:val="20"/>
          <w:szCs w:val="20"/>
        </w:rPr>
        <w:t>0</w:t>
      </w:r>
      <w:r w:rsidR="00DA45BA">
        <w:rPr>
          <w:rFonts w:ascii="Arial" w:eastAsia="Tahoma" w:hAnsi="Arial" w:cs="Arial"/>
          <w:sz w:val="20"/>
          <w:szCs w:val="20"/>
        </w:rPr>
        <w:t>72</w:t>
      </w:r>
      <w:r w:rsidRPr="00F06309">
        <w:rPr>
          <w:rFonts w:ascii="Arial" w:eastAsia="Tahoma" w:hAnsi="Arial" w:cs="Arial"/>
          <w:sz w:val="20"/>
          <w:szCs w:val="20"/>
        </w:rPr>
        <w:t>/202</w:t>
      </w:r>
      <w:r w:rsidR="00E54C5D">
        <w:rPr>
          <w:rFonts w:ascii="Arial" w:eastAsia="Tahoma" w:hAnsi="Arial" w:cs="Arial"/>
          <w:sz w:val="20"/>
          <w:szCs w:val="20"/>
        </w:rPr>
        <w:t>6</w:t>
      </w:r>
      <w:r w:rsidRPr="00F06309">
        <w:rPr>
          <w:rFonts w:ascii="Arial" w:eastAsia="Tahoma" w:hAnsi="Arial" w:cs="Arial"/>
          <w:sz w:val="20"/>
          <w:szCs w:val="20"/>
        </w:rPr>
        <w:t xml:space="preserve"> </w:t>
      </w:r>
      <w:r w:rsidR="001D4048" w:rsidRPr="00F06309">
        <w:rPr>
          <w:rFonts w:ascii="Arial" w:eastAsia="Tahoma" w:hAnsi="Arial" w:cs="Arial"/>
          <w:sz w:val="20"/>
          <w:szCs w:val="20"/>
        </w:rPr>
        <w:t>de</w:t>
      </w:r>
      <w:r w:rsidR="00020EC5" w:rsidRPr="00F06309">
        <w:rPr>
          <w:rFonts w:ascii="Arial" w:eastAsia="Tahoma" w:hAnsi="Arial" w:cs="Arial"/>
          <w:sz w:val="20"/>
          <w:szCs w:val="20"/>
        </w:rPr>
        <w:t xml:space="preserve"> sesión del </w:t>
      </w:r>
      <w:r w:rsidR="00DA45BA">
        <w:rPr>
          <w:rFonts w:ascii="Arial" w:eastAsia="Tahoma" w:hAnsi="Arial" w:cs="Arial"/>
          <w:sz w:val="20"/>
          <w:szCs w:val="20"/>
        </w:rPr>
        <w:t>veintitrés</w:t>
      </w:r>
      <w:r w:rsidR="004C0A54">
        <w:rPr>
          <w:rFonts w:ascii="Arial" w:eastAsia="Tahoma" w:hAnsi="Arial" w:cs="Arial"/>
          <w:sz w:val="20"/>
          <w:szCs w:val="20"/>
        </w:rPr>
        <w:t xml:space="preserve"> de </w:t>
      </w:r>
      <w:r w:rsidR="00B27B4B">
        <w:rPr>
          <w:rFonts w:ascii="Arial" w:eastAsia="Tahoma" w:hAnsi="Arial" w:cs="Arial"/>
          <w:sz w:val="20"/>
          <w:szCs w:val="20"/>
        </w:rPr>
        <w:t>septiembre</w:t>
      </w:r>
      <w:r w:rsidR="00A81818" w:rsidRPr="00F06309">
        <w:rPr>
          <w:rFonts w:ascii="Arial" w:eastAsia="Tahoma" w:hAnsi="Arial" w:cs="Arial"/>
          <w:sz w:val="20"/>
          <w:szCs w:val="20"/>
        </w:rPr>
        <w:t xml:space="preserve"> </w:t>
      </w:r>
      <w:r w:rsidR="00020EC5" w:rsidRPr="00F06309">
        <w:rPr>
          <w:rFonts w:ascii="Arial" w:eastAsia="Tahoma" w:hAnsi="Arial" w:cs="Arial"/>
          <w:sz w:val="20"/>
          <w:szCs w:val="20"/>
        </w:rPr>
        <w:t>de dos mil veint</w:t>
      </w:r>
      <w:r w:rsidR="00E54C5D">
        <w:rPr>
          <w:rFonts w:ascii="Arial" w:eastAsia="Tahoma" w:hAnsi="Arial" w:cs="Arial"/>
          <w:sz w:val="20"/>
          <w:szCs w:val="20"/>
        </w:rPr>
        <w:t>iséis</w:t>
      </w:r>
      <w:r w:rsidRPr="00F06309">
        <w:rPr>
          <w:rFonts w:ascii="Arial" w:eastAsia="Tahoma" w:hAnsi="Arial" w:cs="Arial"/>
          <w:sz w:val="20"/>
          <w:szCs w:val="20"/>
        </w:rPr>
        <w:t xml:space="preserve">, en el cual se </w:t>
      </w:r>
      <w:r w:rsidRPr="00F06309">
        <w:rPr>
          <w:rFonts w:ascii="Arial" w:eastAsia="Times New Roman" w:hAnsi="Arial" w:cs="Arial"/>
          <w:sz w:val="20"/>
          <w:szCs w:val="20"/>
        </w:rPr>
        <w:t>aprueba</w:t>
      </w:r>
      <w:r w:rsidR="00DA45BA">
        <w:rPr>
          <w:rFonts w:ascii="Arial" w:eastAsia="Times New Roman" w:hAnsi="Arial" w:cs="Arial"/>
          <w:sz w:val="20"/>
          <w:szCs w:val="20"/>
        </w:rPr>
        <w:t>n</w:t>
      </w:r>
      <w:r w:rsidRPr="00F06309">
        <w:rPr>
          <w:rFonts w:ascii="Arial" w:eastAsia="Times New Roman" w:hAnsi="Arial" w:cs="Arial"/>
          <w:sz w:val="20"/>
          <w:szCs w:val="20"/>
        </w:rPr>
        <w:t xml:space="preserve"> nombramiento</w:t>
      </w:r>
      <w:r w:rsidR="00DA45BA">
        <w:rPr>
          <w:rFonts w:ascii="Arial" w:eastAsia="Times New Roman" w:hAnsi="Arial" w:cs="Arial"/>
          <w:sz w:val="20"/>
          <w:szCs w:val="20"/>
        </w:rPr>
        <w:t>s</w:t>
      </w:r>
      <w:r w:rsidR="009B74D5" w:rsidRPr="00F06309">
        <w:rPr>
          <w:rFonts w:ascii="Arial" w:eastAsia="Times New Roman" w:hAnsi="Arial" w:cs="Arial"/>
          <w:sz w:val="20"/>
          <w:szCs w:val="20"/>
        </w:rPr>
        <w:t xml:space="preserve"> de personal</w:t>
      </w:r>
      <w:r w:rsidRPr="00F06309">
        <w:rPr>
          <w:rFonts w:ascii="Arial" w:hAnsi="Arial" w:cs="Arial"/>
          <w:bCs/>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3491"/>
    <w:multiLevelType w:val="hybridMultilevel"/>
    <w:tmpl w:val="EC38B3EA"/>
    <w:lvl w:ilvl="0" w:tplc="3BEA015E">
      <w:start w:val="13"/>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198103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07A1E"/>
    <w:rsid w:val="00013D82"/>
    <w:rsid w:val="00015D01"/>
    <w:rsid w:val="0002051C"/>
    <w:rsid w:val="00020EC5"/>
    <w:rsid w:val="00033C55"/>
    <w:rsid w:val="00041C4E"/>
    <w:rsid w:val="00041EB9"/>
    <w:rsid w:val="0004371C"/>
    <w:rsid w:val="00070F6E"/>
    <w:rsid w:val="000722CD"/>
    <w:rsid w:val="00075A05"/>
    <w:rsid w:val="00075D31"/>
    <w:rsid w:val="000761D5"/>
    <w:rsid w:val="00077F16"/>
    <w:rsid w:val="00083C9F"/>
    <w:rsid w:val="00091B5D"/>
    <w:rsid w:val="0009490A"/>
    <w:rsid w:val="000A0E44"/>
    <w:rsid w:val="000B3BB6"/>
    <w:rsid w:val="000B6926"/>
    <w:rsid w:val="000B73D8"/>
    <w:rsid w:val="000C4EB5"/>
    <w:rsid w:val="000C7F13"/>
    <w:rsid w:val="000D4570"/>
    <w:rsid w:val="000D671F"/>
    <w:rsid w:val="000E02CB"/>
    <w:rsid w:val="000E3E70"/>
    <w:rsid w:val="000E7F46"/>
    <w:rsid w:val="000F0AA0"/>
    <w:rsid w:val="000F13FA"/>
    <w:rsid w:val="000F42B7"/>
    <w:rsid w:val="0010083E"/>
    <w:rsid w:val="0010340A"/>
    <w:rsid w:val="00106418"/>
    <w:rsid w:val="00113A61"/>
    <w:rsid w:val="00121FB3"/>
    <w:rsid w:val="0012478C"/>
    <w:rsid w:val="00132850"/>
    <w:rsid w:val="0013623D"/>
    <w:rsid w:val="00136691"/>
    <w:rsid w:val="00142A42"/>
    <w:rsid w:val="00150092"/>
    <w:rsid w:val="00165672"/>
    <w:rsid w:val="001707F6"/>
    <w:rsid w:val="00172149"/>
    <w:rsid w:val="00173090"/>
    <w:rsid w:val="001864B0"/>
    <w:rsid w:val="001A5596"/>
    <w:rsid w:val="001B2BE3"/>
    <w:rsid w:val="001B7A1D"/>
    <w:rsid w:val="001C2955"/>
    <w:rsid w:val="001C71FC"/>
    <w:rsid w:val="001C7BEB"/>
    <w:rsid w:val="001D4048"/>
    <w:rsid w:val="001D5A4B"/>
    <w:rsid w:val="001D7777"/>
    <w:rsid w:val="001E6919"/>
    <w:rsid w:val="001F7C0E"/>
    <w:rsid w:val="00211B9F"/>
    <w:rsid w:val="00212532"/>
    <w:rsid w:val="00213FDB"/>
    <w:rsid w:val="002151DB"/>
    <w:rsid w:val="0021583E"/>
    <w:rsid w:val="00222FE9"/>
    <w:rsid w:val="00223E3D"/>
    <w:rsid w:val="002358B3"/>
    <w:rsid w:val="0024091E"/>
    <w:rsid w:val="002410CC"/>
    <w:rsid w:val="002502ED"/>
    <w:rsid w:val="00261C56"/>
    <w:rsid w:val="0027388F"/>
    <w:rsid w:val="0029013A"/>
    <w:rsid w:val="00294A09"/>
    <w:rsid w:val="00297128"/>
    <w:rsid w:val="002A0926"/>
    <w:rsid w:val="002A55A6"/>
    <w:rsid w:val="002B3147"/>
    <w:rsid w:val="002B3161"/>
    <w:rsid w:val="002B354A"/>
    <w:rsid w:val="002B48F7"/>
    <w:rsid w:val="002B6CCE"/>
    <w:rsid w:val="002C4B6A"/>
    <w:rsid w:val="002D0E05"/>
    <w:rsid w:val="002E6617"/>
    <w:rsid w:val="002E77EB"/>
    <w:rsid w:val="002F1C2C"/>
    <w:rsid w:val="002F3D3B"/>
    <w:rsid w:val="002F651A"/>
    <w:rsid w:val="00301803"/>
    <w:rsid w:val="00304B93"/>
    <w:rsid w:val="0031132D"/>
    <w:rsid w:val="00316E6A"/>
    <w:rsid w:val="00317185"/>
    <w:rsid w:val="00322FF9"/>
    <w:rsid w:val="00323447"/>
    <w:rsid w:val="003304B4"/>
    <w:rsid w:val="0033294E"/>
    <w:rsid w:val="00333A67"/>
    <w:rsid w:val="00334B8E"/>
    <w:rsid w:val="00337547"/>
    <w:rsid w:val="00340B46"/>
    <w:rsid w:val="003465ED"/>
    <w:rsid w:val="00350E50"/>
    <w:rsid w:val="00351505"/>
    <w:rsid w:val="00352050"/>
    <w:rsid w:val="003547BD"/>
    <w:rsid w:val="00370C7A"/>
    <w:rsid w:val="0037633F"/>
    <w:rsid w:val="00376CC7"/>
    <w:rsid w:val="003921DD"/>
    <w:rsid w:val="003A1205"/>
    <w:rsid w:val="003B6CBC"/>
    <w:rsid w:val="003B7967"/>
    <w:rsid w:val="003C0DF6"/>
    <w:rsid w:val="003C0E58"/>
    <w:rsid w:val="003C2A1F"/>
    <w:rsid w:val="003C2E5D"/>
    <w:rsid w:val="003C78A3"/>
    <w:rsid w:val="003D2E78"/>
    <w:rsid w:val="003E3914"/>
    <w:rsid w:val="003E52E6"/>
    <w:rsid w:val="003F0698"/>
    <w:rsid w:val="003F570F"/>
    <w:rsid w:val="003F6454"/>
    <w:rsid w:val="003F74CA"/>
    <w:rsid w:val="00412918"/>
    <w:rsid w:val="00427FA8"/>
    <w:rsid w:val="00430BF0"/>
    <w:rsid w:val="004359A0"/>
    <w:rsid w:val="00442265"/>
    <w:rsid w:val="00450C0F"/>
    <w:rsid w:val="00463A4A"/>
    <w:rsid w:val="00463AA3"/>
    <w:rsid w:val="004717A9"/>
    <w:rsid w:val="00476E41"/>
    <w:rsid w:val="00477250"/>
    <w:rsid w:val="00481EFA"/>
    <w:rsid w:val="004827A9"/>
    <w:rsid w:val="0048306E"/>
    <w:rsid w:val="0048360C"/>
    <w:rsid w:val="00484B9E"/>
    <w:rsid w:val="00493886"/>
    <w:rsid w:val="00494005"/>
    <w:rsid w:val="00496403"/>
    <w:rsid w:val="00497C2D"/>
    <w:rsid w:val="004A1700"/>
    <w:rsid w:val="004A6CF8"/>
    <w:rsid w:val="004B1048"/>
    <w:rsid w:val="004C037A"/>
    <w:rsid w:val="004C0A54"/>
    <w:rsid w:val="004C21DC"/>
    <w:rsid w:val="004C243D"/>
    <w:rsid w:val="004D3CE5"/>
    <w:rsid w:val="004D51F3"/>
    <w:rsid w:val="004D5EF3"/>
    <w:rsid w:val="004E43FA"/>
    <w:rsid w:val="004F5F62"/>
    <w:rsid w:val="00514107"/>
    <w:rsid w:val="005141B1"/>
    <w:rsid w:val="0051500E"/>
    <w:rsid w:val="0052440E"/>
    <w:rsid w:val="005249A2"/>
    <w:rsid w:val="005264A6"/>
    <w:rsid w:val="00530D3C"/>
    <w:rsid w:val="00532BCB"/>
    <w:rsid w:val="00533134"/>
    <w:rsid w:val="00537EAF"/>
    <w:rsid w:val="0054186A"/>
    <w:rsid w:val="00541A55"/>
    <w:rsid w:val="00545FD9"/>
    <w:rsid w:val="00546A0F"/>
    <w:rsid w:val="00552FFD"/>
    <w:rsid w:val="005559A7"/>
    <w:rsid w:val="00557B4A"/>
    <w:rsid w:val="00560D29"/>
    <w:rsid w:val="005613D6"/>
    <w:rsid w:val="005625D1"/>
    <w:rsid w:val="00571E85"/>
    <w:rsid w:val="0057703B"/>
    <w:rsid w:val="005919DB"/>
    <w:rsid w:val="005A6445"/>
    <w:rsid w:val="005C0299"/>
    <w:rsid w:val="005C1A87"/>
    <w:rsid w:val="005C5300"/>
    <w:rsid w:val="005C69F1"/>
    <w:rsid w:val="005C7AC7"/>
    <w:rsid w:val="005D22A9"/>
    <w:rsid w:val="005D2CEE"/>
    <w:rsid w:val="005D6944"/>
    <w:rsid w:val="005F0EF7"/>
    <w:rsid w:val="005F1E4D"/>
    <w:rsid w:val="005F38B7"/>
    <w:rsid w:val="005F6C4D"/>
    <w:rsid w:val="006034D5"/>
    <w:rsid w:val="00603AA0"/>
    <w:rsid w:val="00604978"/>
    <w:rsid w:val="006078F4"/>
    <w:rsid w:val="00616310"/>
    <w:rsid w:val="00622B1C"/>
    <w:rsid w:val="006236BA"/>
    <w:rsid w:val="0062385D"/>
    <w:rsid w:val="00630D93"/>
    <w:rsid w:val="00633C08"/>
    <w:rsid w:val="006350A8"/>
    <w:rsid w:val="00641723"/>
    <w:rsid w:val="0064295E"/>
    <w:rsid w:val="006479E0"/>
    <w:rsid w:val="0065052D"/>
    <w:rsid w:val="0065193A"/>
    <w:rsid w:val="0065330D"/>
    <w:rsid w:val="0066075E"/>
    <w:rsid w:val="00666A97"/>
    <w:rsid w:val="00671F2C"/>
    <w:rsid w:val="006813D5"/>
    <w:rsid w:val="0068339E"/>
    <w:rsid w:val="006842C3"/>
    <w:rsid w:val="0069111C"/>
    <w:rsid w:val="006949FB"/>
    <w:rsid w:val="006954B6"/>
    <w:rsid w:val="006A3640"/>
    <w:rsid w:val="006A3FCA"/>
    <w:rsid w:val="006A4E9F"/>
    <w:rsid w:val="006A6E61"/>
    <w:rsid w:val="006C148A"/>
    <w:rsid w:val="006E3141"/>
    <w:rsid w:val="006E370C"/>
    <w:rsid w:val="006E63B0"/>
    <w:rsid w:val="006F27A9"/>
    <w:rsid w:val="006F6FB9"/>
    <w:rsid w:val="00706F37"/>
    <w:rsid w:val="007101BD"/>
    <w:rsid w:val="00712F70"/>
    <w:rsid w:val="00716D4E"/>
    <w:rsid w:val="0072466B"/>
    <w:rsid w:val="00732F4D"/>
    <w:rsid w:val="00740F63"/>
    <w:rsid w:val="0074317F"/>
    <w:rsid w:val="007435D4"/>
    <w:rsid w:val="00746D29"/>
    <w:rsid w:val="007704EA"/>
    <w:rsid w:val="00772A79"/>
    <w:rsid w:val="00775428"/>
    <w:rsid w:val="0078202F"/>
    <w:rsid w:val="00794884"/>
    <w:rsid w:val="00795333"/>
    <w:rsid w:val="00795C16"/>
    <w:rsid w:val="007A1855"/>
    <w:rsid w:val="007A29C5"/>
    <w:rsid w:val="007A3416"/>
    <w:rsid w:val="007A54FB"/>
    <w:rsid w:val="007A5B83"/>
    <w:rsid w:val="007A6C6D"/>
    <w:rsid w:val="007A75F7"/>
    <w:rsid w:val="007B3593"/>
    <w:rsid w:val="007C3B2B"/>
    <w:rsid w:val="007C7517"/>
    <w:rsid w:val="00800C68"/>
    <w:rsid w:val="00802A7A"/>
    <w:rsid w:val="00805741"/>
    <w:rsid w:val="008106DF"/>
    <w:rsid w:val="008131B1"/>
    <w:rsid w:val="00813773"/>
    <w:rsid w:val="00820C70"/>
    <w:rsid w:val="00821738"/>
    <w:rsid w:val="00821AAA"/>
    <w:rsid w:val="00823CC7"/>
    <w:rsid w:val="00825027"/>
    <w:rsid w:val="00825595"/>
    <w:rsid w:val="00836EDD"/>
    <w:rsid w:val="00845E46"/>
    <w:rsid w:val="0084713A"/>
    <w:rsid w:val="00863471"/>
    <w:rsid w:val="00867110"/>
    <w:rsid w:val="00870067"/>
    <w:rsid w:val="00872889"/>
    <w:rsid w:val="00884A0E"/>
    <w:rsid w:val="00886BD0"/>
    <w:rsid w:val="0089079C"/>
    <w:rsid w:val="008A23B6"/>
    <w:rsid w:val="008A38AD"/>
    <w:rsid w:val="008B0154"/>
    <w:rsid w:val="008B4C66"/>
    <w:rsid w:val="008C6338"/>
    <w:rsid w:val="008D493D"/>
    <w:rsid w:val="008E5046"/>
    <w:rsid w:val="008F1EAF"/>
    <w:rsid w:val="00904AF8"/>
    <w:rsid w:val="00905146"/>
    <w:rsid w:val="009152C9"/>
    <w:rsid w:val="0092039D"/>
    <w:rsid w:val="00922545"/>
    <w:rsid w:val="009261DD"/>
    <w:rsid w:val="00930CC1"/>
    <w:rsid w:val="00932B91"/>
    <w:rsid w:val="009360FB"/>
    <w:rsid w:val="0095162A"/>
    <w:rsid w:val="00956285"/>
    <w:rsid w:val="00963695"/>
    <w:rsid w:val="00970029"/>
    <w:rsid w:val="00972539"/>
    <w:rsid w:val="00974D3F"/>
    <w:rsid w:val="0097556C"/>
    <w:rsid w:val="00976BB2"/>
    <w:rsid w:val="00997B3E"/>
    <w:rsid w:val="009A12D3"/>
    <w:rsid w:val="009A159C"/>
    <w:rsid w:val="009B0171"/>
    <w:rsid w:val="009B4CF4"/>
    <w:rsid w:val="009B6136"/>
    <w:rsid w:val="009B74D5"/>
    <w:rsid w:val="009C4AC6"/>
    <w:rsid w:val="009D18AD"/>
    <w:rsid w:val="009D3758"/>
    <w:rsid w:val="009E117C"/>
    <w:rsid w:val="009E4B55"/>
    <w:rsid w:val="009F1917"/>
    <w:rsid w:val="009F7293"/>
    <w:rsid w:val="00A13132"/>
    <w:rsid w:val="00A131C8"/>
    <w:rsid w:val="00A16904"/>
    <w:rsid w:val="00A16C07"/>
    <w:rsid w:val="00A16D05"/>
    <w:rsid w:val="00A2584B"/>
    <w:rsid w:val="00A25B70"/>
    <w:rsid w:val="00A328FE"/>
    <w:rsid w:val="00A33372"/>
    <w:rsid w:val="00A35788"/>
    <w:rsid w:val="00A40B5D"/>
    <w:rsid w:val="00A46716"/>
    <w:rsid w:val="00A5156E"/>
    <w:rsid w:val="00A5193A"/>
    <w:rsid w:val="00A56914"/>
    <w:rsid w:val="00A6010A"/>
    <w:rsid w:val="00A81818"/>
    <w:rsid w:val="00A86F39"/>
    <w:rsid w:val="00AB1A0E"/>
    <w:rsid w:val="00AB3DF5"/>
    <w:rsid w:val="00AB5FD3"/>
    <w:rsid w:val="00AC7757"/>
    <w:rsid w:val="00AD0C22"/>
    <w:rsid w:val="00AD46E4"/>
    <w:rsid w:val="00AD5445"/>
    <w:rsid w:val="00AD6EC0"/>
    <w:rsid w:val="00AE1CAE"/>
    <w:rsid w:val="00AF4CB8"/>
    <w:rsid w:val="00B00A1C"/>
    <w:rsid w:val="00B0111F"/>
    <w:rsid w:val="00B032EF"/>
    <w:rsid w:val="00B12F1C"/>
    <w:rsid w:val="00B22628"/>
    <w:rsid w:val="00B277D3"/>
    <w:rsid w:val="00B27B4B"/>
    <w:rsid w:val="00B45420"/>
    <w:rsid w:val="00B5595F"/>
    <w:rsid w:val="00B574EA"/>
    <w:rsid w:val="00B57A79"/>
    <w:rsid w:val="00B6171B"/>
    <w:rsid w:val="00B6518D"/>
    <w:rsid w:val="00B811BA"/>
    <w:rsid w:val="00B8301E"/>
    <w:rsid w:val="00B90AC2"/>
    <w:rsid w:val="00B91B90"/>
    <w:rsid w:val="00B943B7"/>
    <w:rsid w:val="00B96238"/>
    <w:rsid w:val="00B9774B"/>
    <w:rsid w:val="00BA2D67"/>
    <w:rsid w:val="00BA7652"/>
    <w:rsid w:val="00BB233B"/>
    <w:rsid w:val="00BB37D3"/>
    <w:rsid w:val="00BC4046"/>
    <w:rsid w:val="00BC713E"/>
    <w:rsid w:val="00BD20C6"/>
    <w:rsid w:val="00BD2F01"/>
    <w:rsid w:val="00BD4FF2"/>
    <w:rsid w:val="00BE1D0C"/>
    <w:rsid w:val="00BE21AF"/>
    <w:rsid w:val="00BE7E3C"/>
    <w:rsid w:val="00BF053A"/>
    <w:rsid w:val="00BF3922"/>
    <w:rsid w:val="00C0016D"/>
    <w:rsid w:val="00C05A87"/>
    <w:rsid w:val="00C0701A"/>
    <w:rsid w:val="00C07CDC"/>
    <w:rsid w:val="00C147FA"/>
    <w:rsid w:val="00C335A2"/>
    <w:rsid w:val="00C4603A"/>
    <w:rsid w:val="00C47535"/>
    <w:rsid w:val="00C47DD0"/>
    <w:rsid w:val="00C56C09"/>
    <w:rsid w:val="00C576F9"/>
    <w:rsid w:val="00C63B26"/>
    <w:rsid w:val="00C713E1"/>
    <w:rsid w:val="00C74C5B"/>
    <w:rsid w:val="00C755E4"/>
    <w:rsid w:val="00C75A5F"/>
    <w:rsid w:val="00C7635B"/>
    <w:rsid w:val="00C819CE"/>
    <w:rsid w:val="00C8252B"/>
    <w:rsid w:val="00C850F4"/>
    <w:rsid w:val="00C86315"/>
    <w:rsid w:val="00C9185B"/>
    <w:rsid w:val="00C91EE1"/>
    <w:rsid w:val="00C925A6"/>
    <w:rsid w:val="00CA3EDC"/>
    <w:rsid w:val="00CB1148"/>
    <w:rsid w:val="00CB1A2F"/>
    <w:rsid w:val="00CB2A46"/>
    <w:rsid w:val="00CB5570"/>
    <w:rsid w:val="00CC5DDB"/>
    <w:rsid w:val="00CD1DB1"/>
    <w:rsid w:val="00CE49DF"/>
    <w:rsid w:val="00CE71E8"/>
    <w:rsid w:val="00D1445A"/>
    <w:rsid w:val="00D22ECA"/>
    <w:rsid w:val="00D24D64"/>
    <w:rsid w:val="00D256B5"/>
    <w:rsid w:val="00D32A94"/>
    <w:rsid w:val="00D3427B"/>
    <w:rsid w:val="00D40E98"/>
    <w:rsid w:val="00D44DCA"/>
    <w:rsid w:val="00D45298"/>
    <w:rsid w:val="00D50E36"/>
    <w:rsid w:val="00D52130"/>
    <w:rsid w:val="00D53388"/>
    <w:rsid w:val="00D60D04"/>
    <w:rsid w:val="00D61672"/>
    <w:rsid w:val="00D64EF2"/>
    <w:rsid w:val="00D76339"/>
    <w:rsid w:val="00D8426B"/>
    <w:rsid w:val="00D96FBB"/>
    <w:rsid w:val="00DA45BA"/>
    <w:rsid w:val="00DB1EE1"/>
    <w:rsid w:val="00DC0727"/>
    <w:rsid w:val="00DC1B29"/>
    <w:rsid w:val="00DC43AF"/>
    <w:rsid w:val="00DC43B5"/>
    <w:rsid w:val="00DC597E"/>
    <w:rsid w:val="00DC5AA4"/>
    <w:rsid w:val="00DE50C5"/>
    <w:rsid w:val="00DF4E50"/>
    <w:rsid w:val="00DF5356"/>
    <w:rsid w:val="00E00360"/>
    <w:rsid w:val="00E00CA3"/>
    <w:rsid w:val="00E1089C"/>
    <w:rsid w:val="00E12B40"/>
    <w:rsid w:val="00E169A5"/>
    <w:rsid w:val="00E203C8"/>
    <w:rsid w:val="00E233A2"/>
    <w:rsid w:val="00E30E76"/>
    <w:rsid w:val="00E40467"/>
    <w:rsid w:val="00E4097A"/>
    <w:rsid w:val="00E43A93"/>
    <w:rsid w:val="00E46373"/>
    <w:rsid w:val="00E473E2"/>
    <w:rsid w:val="00E54C5D"/>
    <w:rsid w:val="00E570DC"/>
    <w:rsid w:val="00E57220"/>
    <w:rsid w:val="00E610C8"/>
    <w:rsid w:val="00E84624"/>
    <w:rsid w:val="00EA722D"/>
    <w:rsid w:val="00EB51AE"/>
    <w:rsid w:val="00EB631B"/>
    <w:rsid w:val="00EB7934"/>
    <w:rsid w:val="00EC19C2"/>
    <w:rsid w:val="00EC2776"/>
    <w:rsid w:val="00EC2F3C"/>
    <w:rsid w:val="00EF1B05"/>
    <w:rsid w:val="00EF2DAB"/>
    <w:rsid w:val="00F05A6C"/>
    <w:rsid w:val="00F06309"/>
    <w:rsid w:val="00F12B63"/>
    <w:rsid w:val="00F23BCE"/>
    <w:rsid w:val="00F26713"/>
    <w:rsid w:val="00F27EA7"/>
    <w:rsid w:val="00F329B1"/>
    <w:rsid w:val="00F3362E"/>
    <w:rsid w:val="00F37822"/>
    <w:rsid w:val="00F4084E"/>
    <w:rsid w:val="00F46163"/>
    <w:rsid w:val="00F63C4C"/>
    <w:rsid w:val="00F64946"/>
    <w:rsid w:val="00F64BE1"/>
    <w:rsid w:val="00F65932"/>
    <w:rsid w:val="00F6642C"/>
    <w:rsid w:val="00F82B1B"/>
    <w:rsid w:val="00F870C7"/>
    <w:rsid w:val="00F9785D"/>
    <w:rsid w:val="00FA289B"/>
    <w:rsid w:val="00FB3659"/>
    <w:rsid w:val="00FC1B05"/>
    <w:rsid w:val="00FC247A"/>
    <w:rsid w:val="00FC330E"/>
    <w:rsid w:val="00FC637F"/>
    <w:rsid w:val="00FD0AB9"/>
    <w:rsid w:val="00FD14A7"/>
    <w:rsid w:val="00FD4C08"/>
    <w:rsid w:val="00FD5073"/>
    <w:rsid w:val="00FD5B08"/>
    <w:rsid w:val="00FE4F12"/>
    <w:rsid w:val="00FF14C5"/>
    <w:rsid w:val="00FF3079"/>
    <w:rsid w:val="00FF54AB"/>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B7"/>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2008</Words>
  <Characters>11050</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Tercera Sala</cp:lastModifiedBy>
  <cp:revision>5</cp:revision>
  <cp:lastPrinted>2026-09-08T19:56:00Z</cp:lastPrinted>
  <dcterms:created xsi:type="dcterms:W3CDTF">2026-09-22T20:32:00Z</dcterms:created>
  <dcterms:modified xsi:type="dcterms:W3CDTF">2026-09-23T14:13:00Z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ba546ce8-af1e-484e-85e5-7bc85169965b</vt:lpwstr>
  </property>
</Properties>
</file>