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B8B3B" w14:textId="46352877" w:rsidR="00374D8F" w:rsidRPr="00374D8F" w:rsidRDefault="00374D8F" w:rsidP="00374D8F">
      <w:pPr>
        <w:spacing w:after="0" w:line="240" w:lineRule="auto"/>
        <w:ind w:left="3969"/>
        <w:jc w:val="both"/>
        <w:rPr>
          <w:rFonts w:ascii="Arial" w:eastAsia="Times New Roman" w:hAnsi="Arial" w:cs="Arial"/>
          <w:b/>
          <w:sz w:val="26"/>
          <w:szCs w:val="26"/>
          <w:lang w:val="es-ES" w:eastAsia="es-MX"/>
        </w:rPr>
      </w:pPr>
      <w:r w:rsidRPr="00374D8F">
        <w:rPr>
          <w:rFonts w:ascii="Times New Roman" w:eastAsia="Times New Roman" w:hAnsi="Times New Roman" w:cs="Times New Roman"/>
          <w:noProof/>
          <w:sz w:val="24"/>
          <w:szCs w:val="24"/>
          <w:lang w:eastAsia="es-MX"/>
        </w:rPr>
        <w:drawing>
          <wp:anchor distT="0" distB="0" distL="114300" distR="114300" simplePos="0" relativeHeight="251659264" behindDoc="1" locked="0" layoutInCell="1" allowOverlap="1" wp14:anchorId="2FA8F4C2" wp14:editId="7FC2921C">
            <wp:simplePos x="0" y="0"/>
            <wp:positionH relativeFrom="margin">
              <wp:align>right</wp:align>
            </wp:positionH>
            <wp:positionV relativeFrom="paragraph">
              <wp:posOffset>-635</wp:posOffset>
            </wp:positionV>
            <wp:extent cx="5612130" cy="927735"/>
            <wp:effectExtent l="0" t="0" r="7620" b="5715"/>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Pr="00374D8F">
        <w:rPr>
          <w:rFonts w:ascii="Arial" w:eastAsia="Times New Roman" w:hAnsi="Arial" w:cs="Arial"/>
          <w:b/>
          <w:sz w:val="26"/>
          <w:szCs w:val="26"/>
          <w:lang w:val="es-ES" w:eastAsia="es-MX"/>
        </w:rPr>
        <w:t xml:space="preserve">ACUERDO PLENO </w:t>
      </w:r>
      <w:r w:rsidR="00980D7B">
        <w:rPr>
          <w:rFonts w:ascii="Arial" w:eastAsia="Times New Roman" w:hAnsi="Arial" w:cs="Arial"/>
          <w:b/>
          <w:sz w:val="26"/>
          <w:szCs w:val="26"/>
          <w:lang w:val="es-ES" w:eastAsia="es-MX"/>
        </w:rPr>
        <w:t>0</w:t>
      </w:r>
      <w:r w:rsidR="002D411E">
        <w:rPr>
          <w:rFonts w:ascii="Arial" w:eastAsia="Times New Roman" w:hAnsi="Arial" w:cs="Arial"/>
          <w:b/>
          <w:sz w:val="26"/>
          <w:szCs w:val="26"/>
          <w:lang w:val="es-ES" w:eastAsia="es-MX"/>
        </w:rPr>
        <w:t>73</w:t>
      </w:r>
      <w:r w:rsidR="00980D7B">
        <w:rPr>
          <w:rFonts w:ascii="Arial" w:eastAsia="Times New Roman" w:hAnsi="Arial" w:cs="Arial"/>
          <w:b/>
          <w:sz w:val="26"/>
          <w:szCs w:val="26"/>
          <w:lang w:val="es-ES" w:eastAsia="es-MX"/>
        </w:rPr>
        <w:t>/2026</w:t>
      </w:r>
    </w:p>
    <w:p w14:paraId="56392B54" w14:textId="77777777" w:rsidR="00374D8F" w:rsidRPr="00374D8F" w:rsidRDefault="00374D8F" w:rsidP="00374D8F">
      <w:pPr>
        <w:spacing w:after="0" w:line="240" w:lineRule="auto"/>
        <w:ind w:left="3969"/>
        <w:jc w:val="both"/>
        <w:rPr>
          <w:rFonts w:ascii="Arial" w:eastAsia="Times New Roman" w:hAnsi="Arial" w:cs="Arial"/>
          <w:b/>
          <w:sz w:val="26"/>
          <w:szCs w:val="26"/>
          <w:lang w:val="es-ES" w:eastAsia="es-MX"/>
        </w:rPr>
      </w:pPr>
    </w:p>
    <w:p w14:paraId="6A4007A3" w14:textId="77777777" w:rsidR="00374D8F" w:rsidRPr="00374D8F" w:rsidRDefault="00374D8F" w:rsidP="00374D8F">
      <w:pPr>
        <w:spacing w:after="0" w:line="240" w:lineRule="auto"/>
        <w:ind w:left="3969"/>
        <w:jc w:val="both"/>
        <w:rPr>
          <w:rFonts w:ascii="Arial" w:eastAsia="Times New Roman" w:hAnsi="Arial" w:cs="Arial"/>
          <w:b/>
          <w:sz w:val="26"/>
          <w:szCs w:val="26"/>
          <w:lang w:val="es-ES" w:eastAsia="es-MX"/>
        </w:rPr>
      </w:pPr>
    </w:p>
    <w:p w14:paraId="6B072F95" w14:textId="4D47F4AB" w:rsidR="00374D8F" w:rsidRPr="0056548B" w:rsidRDefault="00374D8F" w:rsidP="00D55611">
      <w:pPr>
        <w:spacing w:after="0" w:line="240" w:lineRule="auto"/>
        <w:ind w:left="3969"/>
        <w:jc w:val="both"/>
        <w:rPr>
          <w:rFonts w:ascii="Arial" w:eastAsia="Times New Roman" w:hAnsi="Arial" w:cs="Arial"/>
          <w:sz w:val="24"/>
          <w:szCs w:val="24"/>
          <w:lang w:val="es-ES" w:eastAsia="es-MX"/>
        </w:rPr>
      </w:pPr>
      <w:r w:rsidRPr="0056548B">
        <w:rPr>
          <w:rFonts w:ascii="Arial" w:eastAsia="Times New Roman" w:hAnsi="Arial" w:cs="Arial"/>
          <w:sz w:val="24"/>
          <w:szCs w:val="24"/>
          <w:lang w:eastAsia="es-MX"/>
        </w:rPr>
        <w:t xml:space="preserve">Se </w:t>
      </w:r>
      <w:r w:rsidR="006D2E39" w:rsidRPr="0056548B">
        <w:rPr>
          <w:rFonts w:ascii="Arial" w:eastAsia="Times New Roman" w:hAnsi="Arial" w:cs="Arial"/>
          <w:sz w:val="24"/>
          <w:szCs w:val="24"/>
          <w:lang w:val="es-ES" w:eastAsia="es-MX"/>
        </w:rPr>
        <w:t>aprueba</w:t>
      </w:r>
      <w:r w:rsidR="002D411E">
        <w:rPr>
          <w:rFonts w:ascii="Arial" w:eastAsia="Times New Roman" w:hAnsi="Arial" w:cs="Arial"/>
          <w:sz w:val="24"/>
          <w:szCs w:val="24"/>
          <w:lang w:val="es-ES" w:eastAsia="es-MX"/>
        </w:rPr>
        <w:t>n</w:t>
      </w:r>
      <w:r w:rsidR="006D2E39" w:rsidRPr="0056548B">
        <w:rPr>
          <w:rFonts w:ascii="Arial" w:eastAsia="Times New Roman" w:hAnsi="Arial" w:cs="Arial"/>
          <w:sz w:val="24"/>
          <w:szCs w:val="24"/>
          <w:lang w:val="es-ES" w:eastAsia="es-MX"/>
        </w:rPr>
        <w:t xml:space="preserve"> suplencia</w:t>
      </w:r>
      <w:r w:rsidR="002D411E">
        <w:rPr>
          <w:rFonts w:ascii="Arial" w:eastAsia="Times New Roman" w:hAnsi="Arial" w:cs="Arial"/>
          <w:sz w:val="24"/>
          <w:szCs w:val="24"/>
          <w:lang w:val="es-ES" w:eastAsia="es-MX"/>
        </w:rPr>
        <w:t>s</w:t>
      </w:r>
      <w:r w:rsidR="006D2E39" w:rsidRPr="0056548B">
        <w:rPr>
          <w:rFonts w:ascii="Arial" w:eastAsia="Times New Roman" w:hAnsi="Arial" w:cs="Arial"/>
          <w:sz w:val="24"/>
          <w:szCs w:val="24"/>
          <w:lang w:val="es-ES" w:eastAsia="es-MX"/>
        </w:rPr>
        <w:t xml:space="preserve"> </w:t>
      </w:r>
      <w:r w:rsidR="002D411E">
        <w:rPr>
          <w:rFonts w:ascii="Arial" w:eastAsia="Times New Roman" w:hAnsi="Arial" w:cs="Arial"/>
          <w:sz w:val="24"/>
          <w:szCs w:val="24"/>
          <w:lang w:val="es-ES" w:eastAsia="es-MX"/>
        </w:rPr>
        <w:t>por ausencias temporales de</w:t>
      </w:r>
      <w:r w:rsidR="007A7AE9" w:rsidRPr="0056548B">
        <w:rPr>
          <w:rFonts w:ascii="Arial" w:eastAsia="Times New Roman" w:hAnsi="Arial" w:cs="Arial"/>
          <w:sz w:val="24"/>
          <w:szCs w:val="24"/>
          <w:lang w:val="es-ES" w:eastAsia="es-MX"/>
        </w:rPr>
        <w:t xml:space="preserve"> personal del Tribunal</w:t>
      </w:r>
      <w:r w:rsidR="00D55611" w:rsidRPr="0056548B">
        <w:rPr>
          <w:rFonts w:ascii="Arial" w:eastAsia="Times New Roman" w:hAnsi="Arial" w:cs="Arial"/>
          <w:sz w:val="24"/>
          <w:szCs w:val="24"/>
          <w:lang w:val="es-ES" w:eastAsia="es-MX"/>
        </w:rPr>
        <w:t>.</w:t>
      </w:r>
    </w:p>
    <w:p w14:paraId="4261636B" w14:textId="77777777" w:rsidR="00D55611" w:rsidRPr="00374D8F" w:rsidRDefault="00D55611" w:rsidP="00D55611">
      <w:pPr>
        <w:spacing w:after="0" w:line="240" w:lineRule="auto"/>
        <w:ind w:left="3969"/>
        <w:jc w:val="both"/>
        <w:rPr>
          <w:rFonts w:ascii="Arial" w:eastAsia="Times New Roman" w:hAnsi="Arial" w:cs="Arial"/>
          <w:sz w:val="24"/>
          <w:szCs w:val="24"/>
          <w:lang w:val="es-ES" w:eastAsia="es-MX"/>
        </w:rPr>
      </w:pPr>
    </w:p>
    <w:p w14:paraId="0DB95B7F" w14:textId="77777777" w:rsidR="00374D8F" w:rsidRPr="00374D8F" w:rsidRDefault="00374D8F" w:rsidP="00374D8F">
      <w:pPr>
        <w:spacing w:after="0" w:line="360" w:lineRule="auto"/>
        <w:jc w:val="both"/>
        <w:rPr>
          <w:rFonts w:ascii="Arial" w:eastAsia="Times New Roman" w:hAnsi="Arial" w:cs="Arial"/>
          <w:sz w:val="24"/>
          <w:szCs w:val="24"/>
          <w:lang w:val="es-ES" w:eastAsia="es-MX"/>
        </w:rPr>
      </w:pPr>
    </w:p>
    <w:p w14:paraId="4B9392C9" w14:textId="0B5AE096" w:rsidR="00A33CC3" w:rsidRDefault="00374D8F" w:rsidP="007A7AE9">
      <w:pPr>
        <w:spacing w:after="0" w:line="360" w:lineRule="auto"/>
        <w:jc w:val="both"/>
        <w:rPr>
          <w:rFonts w:ascii="Arial" w:eastAsia="Times New Roman" w:hAnsi="Arial" w:cs="Arial"/>
          <w:sz w:val="24"/>
          <w:szCs w:val="24"/>
          <w:lang w:eastAsia="es-MX"/>
        </w:rPr>
      </w:pPr>
      <w:r w:rsidRPr="00374D8F">
        <w:rPr>
          <w:rFonts w:ascii="Arial" w:eastAsia="Times New Roman" w:hAnsi="Arial" w:cs="Arial"/>
          <w:sz w:val="24"/>
          <w:szCs w:val="24"/>
          <w:lang w:val="es-ES" w:eastAsia="es-MX"/>
        </w:rPr>
        <w:t xml:space="preserve">Acuerdo del Pleno del Tribunal Estatal de Justicia Administrativa </w:t>
      </w:r>
      <w:r w:rsidR="007A7AE9" w:rsidRPr="007A7AE9">
        <w:rPr>
          <w:rFonts w:ascii="Arial" w:eastAsia="Times New Roman" w:hAnsi="Arial" w:cs="Arial"/>
          <w:sz w:val="24"/>
          <w:szCs w:val="24"/>
          <w:lang w:eastAsia="es-MX"/>
        </w:rPr>
        <w:t xml:space="preserve">mediante el cual </w:t>
      </w:r>
      <w:r w:rsidR="002D411E">
        <w:rPr>
          <w:rFonts w:ascii="Arial" w:eastAsia="Times New Roman" w:hAnsi="Arial" w:cs="Arial"/>
          <w:sz w:val="24"/>
          <w:szCs w:val="24"/>
          <w:lang w:eastAsia="es-MX"/>
        </w:rPr>
        <w:t xml:space="preserve">se aprueban suplencias por ausencias temporales de </w:t>
      </w:r>
      <w:r w:rsidR="007A7AE9">
        <w:rPr>
          <w:rFonts w:ascii="Arial" w:eastAsia="Times New Roman" w:hAnsi="Arial" w:cs="Arial"/>
          <w:sz w:val="24"/>
          <w:szCs w:val="24"/>
          <w:lang w:eastAsia="es-MX"/>
        </w:rPr>
        <w:t>personal de este Tribunal.</w:t>
      </w:r>
    </w:p>
    <w:p w14:paraId="1551C511" w14:textId="77777777" w:rsidR="007A7AE9" w:rsidRPr="004768CF" w:rsidRDefault="007A7AE9" w:rsidP="007A7AE9">
      <w:pPr>
        <w:spacing w:after="0" w:line="360" w:lineRule="auto"/>
        <w:jc w:val="both"/>
        <w:rPr>
          <w:rFonts w:ascii="Arial" w:hAnsi="Arial" w:cs="Arial"/>
          <w:b/>
          <w:sz w:val="24"/>
          <w:szCs w:val="24"/>
          <w:lang w:val="es-ES"/>
        </w:rPr>
      </w:pPr>
    </w:p>
    <w:p w14:paraId="620B825C" w14:textId="2184F2C0" w:rsidR="004339BC" w:rsidRDefault="00142D29" w:rsidP="00236D3D">
      <w:pPr>
        <w:spacing w:after="0"/>
        <w:jc w:val="center"/>
        <w:rPr>
          <w:rFonts w:ascii="Arial" w:hAnsi="Arial" w:cs="Arial"/>
          <w:b/>
          <w:sz w:val="24"/>
          <w:szCs w:val="24"/>
          <w:lang w:val="es-ES"/>
        </w:rPr>
      </w:pPr>
      <w:r w:rsidRPr="004768CF">
        <w:rPr>
          <w:rFonts w:ascii="Arial" w:hAnsi="Arial" w:cs="Arial"/>
          <w:b/>
          <w:sz w:val="24"/>
          <w:szCs w:val="24"/>
          <w:lang w:val="es-ES"/>
        </w:rPr>
        <w:t>CONSIDERANDO</w:t>
      </w:r>
      <w:r w:rsidR="008F0E35" w:rsidRPr="004768CF">
        <w:rPr>
          <w:rFonts w:ascii="Arial" w:hAnsi="Arial" w:cs="Arial"/>
          <w:b/>
          <w:sz w:val="24"/>
          <w:szCs w:val="24"/>
          <w:lang w:val="es-ES"/>
        </w:rPr>
        <w:t>:</w:t>
      </w:r>
    </w:p>
    <w:p w14:paraId="2245A453" w14:textId="77777777" w:rsidR="00D55611" w:rsidRDefault="00D55611" w:rsidP="00236D3D">
      <w:pPr>
        <w:spacing w:after="0"/>
        <w:jc w:val="center"/>
        <w:rPr>
          <w:rFonts w:ascii="Arial" w:hAnsi="Arial" w:cs="Arial"/>
          <w:b/>
          <w:sz w:val="24"/>
          <w:szCs w:val="24"/>
          <w:lang w:val="es-ES"/>
        </w:rPr>
      </w:pPr>
    </w:p>
    <w:p w14:paraId="55E0A8A1" w14:textId="77777777" w:rsidR="00D55611" w:rsidRPr="004768CF" w:rsidRDefault="00D55611" w:rsidP="00D55611">
      <w:pPr>
        <w:spacing w:after="0" w:line="360" w:lineRule="auto"/>
        <w:ind w:firstLine="709"/>
        <w:jc w:val="both"/>
        <w:rPr>
          <w:rFonts w:ascii="Arial" w:hAnsi="Arial" w:cs="Arial"/>
          <w:bCs/>
          <w:sz w:val="24"/>
          <w:szCs w:val="24"/>
          <w:lang w:val="es-ES"/>
        </w:rPr>
      </w:pPr>
      <w:r w:rsidRPr="004768CF">
        <w:rPr>
          <w:rFonts w:ascii="Arial" w:hAnsi="Arial" w:cs="Arial"/>
          <w:b/>
          <w:bCs/>
          <w:sz w:val="24"/>
          <w:szCs w:val="24"/>
          <w:lang w:val="es-ES"/>
        </w:rPr>
        <w:t>I. Justificación constitucional de los Tribunales de Justicia Administrativa.</w:t>
      </w:r>
      <w:r w:rsidRPr="004768CF">
        <w:rPr>
          <w:rFonts w:ascii="Arial" w:hAnsi="Arial" w:cs="Arial"/>
          <w:sz w:val="24"/>
          <w:szCs w:val="24"/>
          <w:lang w:val="es-ES"/>
        </w:rPr>
        <w:t xml:space="preserve">   El artículo 116, fracción V</w:t>
      </w:r>
      <w:r>
        <w:rPr>
          <w:rFonts w:ascii="Arial" w:hAnsi="Arial" w:cs="Arial"/>
          <w:sz w:val="24"/>
          <w:szCs w:val="24"/>
          <w:lang w:val="es-ES"/>
        </w:rPr>
        <w:t>,</w:t>
      </w:r>
      <w:r w:rsidRPr="004768CF">
        <w:rPr>
          <w:rFonts w:ascii="Arial" w:hAnsi="Arial" w:cs="Arial"/>
          <w:sz w:val="24"/>
          <w:szCs w:val="24"/>
          <w:lang w:val="es-ES"/>
        </w:rPr>
        <w:t xml:space="preserve"> de la Constitución Política de los Estados Unidos Mexicanos</w:t>
      </w:r>
      <w:r>
        <w:rPr>
          <w:rFonts w:ascii="Arial" w:hAnsi="Arial" w:cs="Arial"/>
          <w:sz w:val="24"/>
          <w:szCs w:val="24"/>
          <w:lang w:val="es-ES"/>
        </w:rPr>
        <w:t>,</w:t>
      </w:r>
      <w:r w:rsidRPr="004768CF">
        <w:rPr>
          <w:rFonts w:ascii="Arial" w:hAnsi="Arial" w:cs="Arial"/>
          <w:sz w:val="24"/>
          <w:szCs w:val="24"/>
          <w:lang w:val="es-ES"/>
        </w:rPr>
        <w:t xml:space="preserve"> establece que </w:t>
      </w:r>
      <w:r w:rsidRPr="004768CF">
        <w:rPr>
          <w:rFonts w:ascii="Arial" w:hAnsi="Arial" w:cs="Arial"/>
          <w:bCs/>
          <w:sz w:val="24"/>
          <w:szCs w:val="24"/>
          <w:lang w:val="es-ES"/>
        </w:rPr>
        <w:t xml:space="preserve">las Constituciones y leyes de los Estados deberán instituir Tribunales de Justicia Administrativa, dotados de plena autonomía para dictar sus fallos y establecer su organización, funcionamiento, procedimientos y, en su caso, recursos contra sus resoluciones. </w:t>
      </w:r>
    </w:p>
    <w:p w14:paraId="26B203FA" w14:textId="77777777" w:rsidR="00D55611" w:rsidRPr="004768CF" w:rsidRDefault="00D55611" w:rsidP="00D55611">
      <w:pPr>
        <w:spacing w:after="0" w:line="360" w:lineRule="auto"/>
        <w:ind w:firstLine="709"/>
        <w:jc w:val="both"/>
        <w:rPr>
          <w:rFonts w:ascii="Arial" w:hAnsi="Arial" w:cs="Arial"/>
          <w:bCs/>
          <w:sz w:val="24"/>
          <w:szCs w:val="24"/>
          <w:lang w:val="es-ES"/>
        </w:rPr>
      </w:pPr>
    </w:p>
    <w:p w14:paraId="164F5F58" w14:textId="77777777" w:rsidR="00D55611" w:rsidRPr="004768CF" w:rsidRDefault="00D55611" w:rsidP="00D55611">
      <w:pPr>
        <w:spacing w:after="0" w:line="360" w:lineRule="auto"/>
        <w:ind w:firstLine="709"/>
        <w:jc w:val="both"/>
        <w:rPr>
          <w:rFonts w:ascii="Arial" w:hAnsi="Arial" w:cs="Arial"/>
          <w:sz w:val="24"/>
          <w:szCs w:val="24"/>
          <w:lang w:val="es-ES"/>
        </w:rPr>
      </w:pPr>
      <w:r w:rsidRPr="004768CF">
        <w:rPr>
          <w:rFonts w:ascii="Arial" w:hAnsi="Arial" w:cs="Arial"/>
          <w:b/>
          <w:sz w:val="24"/>
          <w:szCs w:val="24"/>
          <w:lang w:val="es-ES"/>
        </w:rPr>
        <w:t>II. Competencia.</w:t>
      </w:r>
      <w:r w:rsidRPr="004768CF">
        <w:rPr>
          <w:rFonts w:ascii="Arial" w:hAnsi="Arial" w:cs="Arial"/>
          <w:bCs/>
          <w:sz w:val="24"/>
          <w:szCs w:val="24"/>
          <w:lang w:val="es-ES"/>
        </w:rPr>
        <w:t xml:space="preserve"> En correspondencia, el artículo 39 bis de la Constitución Política del Estado de Chihuahua dispone que </w:t>
      </w:r>
      <w:r w:rsidRPr="004768CF">
        <w:rPr>
          <w:rFonts w:ascii="Arial" w:hAnsi="Arial" w:cs="Arial"/>
          <w:sz w:val="24"/>
          <w:szCs w:val="24"/>
          <w:lang w:val="es-ES"/>
        </w:rPr>
        <w:t xml:space="preserve">el Tribunal Estatal de Justicia Administrativa es el órgano jurisdiccional dotado de plena autonomía para dictar sus fallos, encargado de dirimir las controversias que se susciten entre la administración pública, estatal y municipal, y los particulares;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 </w:t>
      </w:r>
    </w:p>
    <w:p w14:paraId="6239939C" w14:textId="77777777" w:rsidR="00D55611" w:rsidRPr="004768CF" w:rsidRDefault="00D55611" w:rsidP="00236D3D">
      <w:pPr>
        <w:spacing w:after="0"/>
        <w:jc w:val="center"/>
        <w:rPr>
          <w:rFonts w:ascii="Arial" w:hAnsi="Arial" w:cs="Arial"/>
          <w:b/>
          <w:sz w:val="24"/>
          <w:szCs w:val="24"/>
          <w:lang w:val="es-ES"/>
        </w:rPr>
      </w:pPr>
    </w:p>
    <w:p w14:paraId="6E94FA7B" w14:textId="77777777" w:rsidR="004339BC" w:rsidRPr="004768CF" w:rsidRDefault="004339BC" w:rsidP="00236D3D">
      <w:pPr>
        <w:spacing w:after="0"/>
        <w:jc w:val="both"/>
        <w:rPr>
          <w:rFonts w:ascii="Arial" w:hAnsi="Arial" w:cs="Arial"/>
          <w:b/>
          <w:sz w:val="24"/>
          <w:szCs w:val="24"/>
          <w:lang w:val="es-ES"/>
        </w:rPr>
      </w:pPr>
    </w:p>
    <w:p w14:paraId="38DF2771" w14:textId="77777777" w:rsidR="00583AD2" w:rsidRPr="004768CF" w:rsidRDefault="00583AD2" w:rsidP="00236D3D">
      <w:pPr>
        <w:spacing w:after="0" w:line="360" w:lineRule="auto"/>
        <w:ind w:firstLine="709"/>
        <w:jc w:val="both"/>
        <w:rPr>
          <w:rFonts w:ascii="Arial" w:hAnsi="Arial" w:cs="Arial"/>
          <w:sz w:val="24"/>
          <w:szCs w:val="24"/>
          <w:lang w:val="es-ES"/>
        </w:rPr>
      </w:pPr>
      <w:r w:rsidRPr="004768CF">
        <w:rPr>
          <w:rFonts w:ascii="Arial" w:hAnsi="Arial" w:cs="Arial"/>
          <w:sz w:val="24"/>
          <w:szCs w:val="24"/>
          <w:lang w:val="es-ES"/>
        </w:rPr>
        <w:lastRenderedPageBreak/>
        <w:t>Asimismo, instruye que será en la ley donde se establecerá su organización, funcionamiento, integración, procedimientos y, en su caso, recursos contra sus resoluciones.</w:t>
      </w:r>
    </w:p>
    <w:p w14:paraId="38B95DCE" w14:textId="77777777" w:rsidR="008A48CB" w:rsidRPr="004768CF" w:rsidRDefault="008A48CB" w:rsidP="00236D3D">
      <w:pPr>
        <w:spacing w:after="0" w:line="360" w:lineRule="auto"/>
        <w:ind w:firstLine="709"/>
        <w:jc w:val="both"/>
        <w:rPr>
          <w:rFonts w:ascii="Arial" w:hAnsi="Arial" w:cs="Arial"/>
          <w:sz w:val="24"/>
          <w:szCs w:val="24"/>
          <w:lang w:val="es-ES"/>
        </w:rPr>
      </w:pPr>
    </w:p>
    <w:p w14:paraId="43566B97" w14:textId="28F8E737" w:rsidR="00D55611" w:rsidRPr="004768CF" w:rsidRDefault="000F4F67" w:rsidP="00D55611">
      <w:pPr>
        <w:spacing w:after="0" w:line="360" w:lineRule="auto"/>
        <w:ind w:firstLine="709"/>
        <w:jc w:val="both"/>
        <w:rPr>
          <w:rFonts w:ascii="Arial" w:hAnsi="Arial" w:cs="Arial"/>
          <w:bCs/>
          <w:sz w:val="24"/>
          <w:szCs w:val="24"/>
          <w:lang w:val="es-ES"/>
        </w:rPr>
      </w:pPr>
      <w:r w:rsidRPr="004768CF">
        <w:rPr>
          <w:rFonts w:ascii="Arial" w:hAnsi="Arial" w:cs="Arial"/>
          <w:b/>
          <w:sz w:val="24"/>
          <w:szCs w:val="24"/>
          <w:lang w:val="es-ES"/>
        </w:rPr>
        <w:t>III</w:t>
      </w:r>
      <w:r w:rsidR="00E47EA5" w:rsidRPr="004768CF">
        <w:rPr>
          <w:rFonts w:ascii="Arial" w:hAnsi="Arial" w:cs="Arial"/>
          <w:b/>
          <w:sz w:val="24"/>
          <w:szCs w:val="24"/>
          <w:lang w:val="es-ES"/>
        </w:rPr>
        <w:t>.</w:t>
      </w:r>
      <w:r w:rsidR="00E47EA5" w:rsidRPr="004768CF">
        <w:rPr>
          <w:rFonts w:ascii="Arial" w:hAnsi="Arial" w:cs="Arial"/>
          <w:bCs/>
          <w:sz w:val="24"/>
          <w:szCs w:val="24"/>
          <w:lang w:val="es-ES"/>
        </w:rPr>
        <w:t xml:space="preserve"> </w:t>
      </w:r>
      <w:r w:rsidR="00D55611" w:rsidRPr="004768CF">
        <w:rPr>
          <w:rFonts w:ascii="Arial" w:hAnsi="Arial" w:cs="Arial"/>
          <w:b/>
          <w:sz w:val="24"/>
          <w:szCs w:val="24"/>
          <w:lang w:val="es-ES"/>
        </w:rPr>
        <w:t>Sobre el Pleno y sus atribuciones.</w:t>
      </w:r>
      <w:r w:rsidR="00D55611" w:rsidRPr="004768CF">
        <w:rPr>
          <w:rFonts w:ascii="Arial" w:hAnsi="Arial" w:cs="Arial"/>
          <w:bCs/>
          <w:sz w:val="24"/>
          <w:szCs w:val="24"/>
          <w:lang w:val="es-ES"/>
        </w:rPr>
        <w:t xml:space="preserve"> El artículo 9 de la Ley Orgánica del Tribunal Estatal de Justicia Administrativa indica que el Pleno se integrará por la totalidad de las Magistraturas y, de conformidad con sus fracciones </w:t>
      </w:r>
      <w:r w:rsidR="00D55611">
        <w:rPr>
          <w:rFonts w:ascii="Arial" w:hAnsi="Arial" w:cs="Arial"/>
          <w:bCs/>
          <w:sz w:val="24"/>
          <w:szCs w:val="24"/>
          <w:lang w:val="es-ES"/>
        </w:rPr>
        <w:t>XIV</w:t>
      </w:r>
      <w:r w:rsidR="005B63EF">
        <w:rPr>
          <w:rFonts w:ascii="Arial" w:hAnsi="Arial" w:cs="Arial"/>
          <w:bCs/>
          <w:sz w:val="24"/>
          <w:szCs w:val="24"/>
          <w:lang w:val="es-ES"/>
        </w:rPr>
        <w:t>, XVII y</w:t>
      </w:r>
      <w:r w:rsidR="00D55611" w:rsidRPr="004768CF">
        <w:rPr>
          <w:rFonts w:ascii="Arial" w:hAnsi="Arial" w:cs="Arial"/>
          <w:bCs/>
          <w:sz w:val="24"/>
          <w:szCs w:val="24"/>
          <w:lang w:val="es-ES"/>
        </w:rPr>
        <w:t xml:space="preserve"> XXV, es facultad de dicho órgano máximo, entre otras cuestiones, las siguientes:</w:t>
      </w:r>
    </w:p>
    <w:p w14:paraId="656A6259" w14:textId="77777777" w:rsidR="00D55611" w:rsidRPr="004768CF" w:rsidRDefault="00D55611" w:rsidP="00D55611">
      <w:pPr>
        <w:spacing w:after="0" w:line="360" w:lineRule="auto"/>
        <w:ind w:firstLine="709"/>
        <w:jc w:val="both"/>
        <w:rPr>
          <w:rFonts w:ascii="Arial" w:hAnsi="Arial" w:cs="Arial"/>
          <w:sz w:val="24"/>
          <w:szCs w:val="24"/>
          <w:lang w:val="es-ES"/>
        </w:rPr>
      </w:pPr>
    </w:p>
    <w:p w14:paraId="3250996F" w14:textId="5BED4DE8" w:rsidR="00D55611" w:rsidRDefault="00D55611" w:rsidP="00D55611">
      <w:pPr>
        <w:pStyle w:val="Prrafodelista"/>
        <w:numPr>
          <w:ilvl w:val="0"/>
          <w:numId w:val="14"/>
        </w:numPr>
        <w:spacing w:after="0" w:line="360" w:lineRule="auto"/>
        <w:ind w:left="993" w:firstLine="65"/>
        <w:jc w:val="both"/>
        <w:rPr>
          <w:rFonts w:ascii="Arial" w:hAnsi="Arial" w:cs="Arial"/>
          <w:sz w:val="24"/>
          <w:szCs w:val="24"/>
          <w:lang w:val="es-ES"/>
        </w:rPr>
      </w:pPr>
      <w:r w:rsidRPr="00D55611">
        <w:rPr>
          <w:rFonts w:ascii="Arial" w:hAnsi="Arial" w:cs="Arial"/>
          <w:sz w:val="24"/>
          <w:szCs w:val="24"/>
          <w:lang w:val="es-ES"/>
        </w:rPr>
        <w:t>Aprobar la suplencia temporal de las y los magistrados, por la primera secretaría de acuerdos de la ponencia instructora de la persona que se ausente.</w:t>
      </w:r>
    </w:p>
    <w:p w14:paraId="3E27D908" w14:textId="41D40165" w:rsidR="005B63EF" w:rsidRPr="00D55611" w:rsidRDefault="005B63EF" w:rsidP="00D55611">
      <w:pPr>
        <w:pStyle w:val="Prrafodelista"/>
        <w:numPr>
          <w:ilvl w:val="0"/>
          <w:numId w:val="14"/>
        </w:numPr>
        <w:spacing w:after="0" w:line="360" w:lineRule="auto"/>
        <w:ind w:left="993" w:firstLine="65"/>
        <w:jc w:val="both"/>
        <w:rPr>
          <w:rFonts w:ascii="Arial" w:hAnsi="Arial" w:cs="Arial"/>
          <w:sz w:val="24"/>
          <w:szCs w:val="24"/>
          <w:lang w:val="es-ES"/>
        </w:rPr>
      </w:pPr>
      <w:r w:rsidRPr="005B63EF">
        <w:rPr>
          <w:rFonts w:ascii="Arial" w:hAnsi="Arial" w:cs="Arial"/>
          <w:sz w:val="24"/>
          <w:szCs w:val="24"/>
        </w:rPr>
        <w:t>Dirigir las labores del Tribunal, dictando las medidas necesarias para el despacho pronto y expedito de sus asuntos administrativos, así como aplicar las sanciones que correspondan</w:t>
      </w:r>
    </w:p>
    <w:p w14:paraId="211B7072" w14:textId="7EF2FBBD" w:rsidR="00D55611" w:rsidRPr="004768CF" w:rsidRDefault="00055712" w:rsidP="00D55611">
      <w:pPr>
        <w:spacing w:after="0" w:line="360" w:lineRule="auto"/>
        <w:ind w:left="993" w:firstLine="65"/>
        <w:jc w:val="both"/>
        <w:rPr>
          <w:rFonts w:ascii="Arial" w:hAnsi="Arial" w:cs="Arial"/>
          <w:sz w:val="24"/>
          <w:szCs w:val="24"/>
          <w:lang w:val="es-ES"/>
        </w:rPr>
      </w:pPr>
      <w:r>
        <w:rPr>
          <w:rFonts w:ascii="Arial" w:hAnsi="Arial" w:cs="Arial"/>
          <w:b/>
          <w:bCs/>
          <w:sz w:val="24"/>
          <w:szCs w:val="24"/>
          <w:lang w:val="es-ES"/>
        </w:rPr>
        <w:t>c</w:t>
      </w:r>
      <w:r w:rsidR="00D55611" w:rsidRPr="004768CF">
        <w:rPr>
          <w:rFonts w:ascii="Arial" w:hAnsi="Arial" w:cs="Arial"/>
          <w:b/>
          <w:bCs/>
          <w:sz w:val="24"/>
          <w:szCs w:val="24"/>
          <w:lang w:val="es-ES"/>
        </w:rPr>
        <w:t>)</w:t>
      </w:r>
      <w:r w:rsidR="00D55611" w:rsidRPr="004768CF">
        <w:rPr>
          <w:rFonts w:ascii="Arial" w:hAnsi="Arial" w:cs="Arial"/>
          <w:sz w:val="24"/>
          <w:szCs w:val="24"/>
          <w:lang w:val="es-ES"/>
        </w:rPr>
        <w:t xml:space="preserve"> Expedir los acuerdos necesarios para el buen funcionamiento de este órgano jurisdiccional. </w:t>
      </w:r>
    </w:p>
    <w:p w14:paraId="577D6641" w14:textId="34B57A3D" w:rsidR="00D55611" w:rsidRDefault="00D55611" w:rsidP="00980D7B">
      <w:pPr>
        <w:spacing w:after="0" w:line="360" w:lineRule="auto"/>
        <w:ind w:firstLine="709"/>
        <w:jc w:val="both"/>
        <w:rPr>
          <w:rFonts w:ascii="Arial" w:hAnsi="Arial" w:cs="Arial"/>
          <w:bCs/>
          <w:sz w:val="24"/>
          <w:szCs w:val="24"/>
          <w:lang w:val="es-ES"/>
        </w:rPr>
      </w:pPr>
    </w:p>
    <w:p w14:paraId="69F3D01B" w14:textId="77777777" w:rsidR="002E3C28" w:rsidRDefault="00D55611" w:rsidP="007A7AE9">
      <w:pPr>
        <w:spacing w:after="0" w:line="360" w:lineRule="auto"/>
        <w:ind w:firstLine="709"/>
        <w:jc w:val="both"/>
        <w:rPr>
          <w:rFonts w:ascii="Arial" w:hAnsi="Arial" w:cs="Arial"/>
          <w:bCs/>
          <w:sz w:val="24"/>
          <w:szCs w:val="24"/>
        </w:rPr>
      </w:pPr>
      <w:r w:rsidRPr="00D55611">
        <w:rPr>
          <w:rFonts w:ascii="Arial" w:hAnsi="Arial" w:cs="Arial"/>
          <w:b/>
          <w:sz w:val="24"/>
          <w:szCs w:val="24"/>
          <w:lang w:val="es-ES"/>
        </w:rPr>
        <w:t>IV.</w:t>
      </w:r>
      <w:r>
        <w:rPr>
          <w:rFonts w:ascii="Arial" w:hAnsi="Arial" w:cs="Arial"/>
          <w:bCs/>
          <w:sz w:val="24"/>
          <w:szCs w:val="24"/>
          <w:lang w:val="es-ES"/>
        </w:rPr>
        <w:t xml:space="preserve"> </w:t>
      </w:r>
      <w:r w:rsidR="007A7AE9" w:rsidRPr="007A7AE9">
        <w:rPr>
          <w:rFonts w:ascii="Arial" w:hAnsi="Arial" w:cs="Arial"/>
          <w:b/>
          <w:bCs/>
          <w:sz w:val="24"/>
          <w:szCs w:val="24"/>
        </w:rPr>
        <w:t>Solicitud</w:t>
      </w:r>
      <w:r w:rsidR="002E3C28">
        <w:rPr>
          <w:rFonts w:ascii="Arial" w:hAnsi="Arial" w:cs="Arial"/>
          <w:b/>
          <w:bCs/>
          <w:sz w:val="24"/>
          <w:szCs w:val="24"/>
        </w:rPr>
        <w:t>es</w:t>
      </w:r>
      <w:r w:rsidR="007A7AE9" w:rsidRPr="007A7AE9">
        <w:rPr>
          <w:rFonts w:ascii="Arial" w:hAnsi="Arial" w:cs="Arial"/>
          <w:b/>
          <w:bCs/>
          <w:sz w:val="24"/>
          <w:szCs w:val="24"/>
        </w:rPr>
        <w:t xml:space="preserve"> de suplencia.</w:t>
      </w:r>
      <w:r w:rsidR="007A7AE9" w:rsidRPr="007A7AE9">
        <w:rPr>
          <w:rFonts w:ascii="Arial" w:hAnsi="Arial" w:cs="Arial"/>
          <w:bCs/>
          <w:sz w:val="24"/>
          <w:szCs w:val="24"/>
        </w:rPr>
        <w:t xml:space="preserve"> </w:t>
      </w:r>
    </w:p>
    <w:p w14:paraId="56199263" w14:textId="77777777" w:rsidR="002E3C28" w:rsidRDefault="002E3C28" w:rsidP="007A7AE9">
      <w:pPr>
        <w:spacing w:after="0" w:line="360" w:lineRule="auto"/>
        <w:ind w:firstLine="709"/>
        <w:jc w:val="both"/>
        <w:rPr>
          <w:rFonts w:ascii="Arial" w:hAnsi="Arial" w:cs="Arial"/>
          <w:bCs/>
          <w:sz w:val="24"/>
          <w:szCs w:val="24"/>
        </w:rPr>
      </w:pPr>
    </w:p>
    <w:p w14:paraId="5904A615" w14:textId="0B2A4BAA" w:rsidR="007A7AE9" w:rsidRPr="007A7AE9" w:rsidRDefault="007A7AE9" w:rsidP="007A7AE9">
      <w:pPr>
        <w:spacing w:after="0" w:line="360" w:lineRule="auto"/>
        <w:ind w:firstLine="709"/>
        <w:jc w:val="both"/>
        <w:rPr>
          <w:rFonts w:ascii="Arial" w:hAnsi="Arial" w:cs="Arial"/>
          <w:bCs/>
          <w:sz w:val="24"/>
          <w:szCs w:val="24"/>
        </w:rPr>
      </w:pPr>
      <w:r w:rsidRPr="007A7AE9">
        <w:rPr>
          <w:rFonts w:ascii="Arial" w:hAnsi="Arial" w:cs="Arial"/>
          <w:bCs/>
          <w:sz w:val="24"/>
          <w:szCs w:val="24"/>
        </w:rPr>
        <w:t>Mediante oficio TEJA</w:t>
      </w:r>
      <w:r w:rsidR="002E3C28">
        <w:rPr>
          <w:rFonts w:ascii="Arial" w:hAnsi="Arial" w:cs="Arial"/>
          <w:bCs/>
          <w:sz w:val="24"/>
          <w:szCs w:val="24"/>
        </w:rPr>
        <w:t>/PRESIDENCIA/413/2026</w:t>
      </w:r>
      <w:r w:rsidRPr="007A7AE9">
        <w:rPr>
          <w:rFonts w:ascii="Arial" w:hAnsi="Arial" w:cs="Arial"/>
          <w:bCs/>
          <w:sz w:val="24"/>
          <w:szCs w:val="24"/>
        </w:rPr>
        <w:t xml:space="preserve">, </w:t>
      </w:r>
      <w:r w:rsidR="002E3C28">
        <w:rPr>
          <w:rFonts w:ascii="Arial" w:hAnsi="Arial" w:cs="Arial"/>
          <w:bCs/>
          <w:sz w:val="24"/>
          <w:szCs w:val="24"/>
        </w:rPr>
        <w:t xml:space="preserve">el Magistrado </w:t>
      </w:r>
      <w:r w:rsidR="0037549A">
        <w:rPr>
          <w:rFonts w:ascii="Arial" w:hAnsi="Arial" w:cs="Arial"/>
          <w:bCs/>
          <w:sz w:val="24"/>
          <w:szCs w:val="24"/>
        </w:rPr>
        <w:t>t</w:t>
      </w:r>
      <w:r w:rsidRPr="007A7AE9">
        <w:rPr>
          <w:rFonts w:ascii="Arial" w:hAnsi="Arial" w:cs="Arial"/>
          <w:bCs/>
          <w:sz w:val="24"/>
          <w:szCs w:val="24"/>
        </w:rPr>
        <w:t xml:space="preserve">itular de la </w:t>
      </w:r>
      <w:r w:rsidR="002E3C28">
        <w:rPr>
          <w:rFonts w:ascii="Arial" w:hAnsi="Arial" w:cs="Arial"/>
          <w:bCs/>
          <w:sz w:val="24"/>
          <w:szCs w:val="24"/>
        </w:rPr>
        <w:t>Tercera</w:t>
      </w:r>
      <w:r w:rsidRPr="007A7AE9">
        <w:rPr>
          <w:rFonts w:ascii="Arial" w:hAnsi="Arial" w:cs="Arial"/>
          <w:bCs/>
          <w:sz w:val="24"/>
          <w:szCs w:val="24"/>
        </w:rPr>
        <w:t xml:space="preserve"> </w:t>
      </w:r>
      <w:r w:rsidR="002E3C28">
        <w:rPr>
          <w:rFonts w:ascii="Arial" w:hAnsi="Arial" w:cs="Arial"/>
          <w:bCs/>
          <w:sz w:val="24"/>
          <w:szCs w:val="24"/>
        </w:rPr>
        <w:t>Sala Unitaria</w:t>
      </w:r>
      <w:r w:rsidRPr="007A7AE9">
        <w:rPr>
          <w:rFonts w:ascii="Arial" w:hAnsi="Arial" w:cs="Arial"/>
          <w:bCs/>
          <w:sz w:val="24"/>
          <w:szCs w:val="24"/>
        </w:rPr>
        <w:t xml:space="preserve"> Administrativa, </w:t>
      </w:r>
      <w:r w:rsidR="002E3C28">
        <w:rPr>
          <w:rFonts w:ascii="Arial" w:hAnsi="Arial" w:cs="Arial"/>
          <w:bCs/>
          <w:sz w:val="24"/>
          <w:szCs w:val="24"/>
        </w:rPr>
        <w:t>manifestó que asistiría a la Primera Sesión Ordinaria del Consejo Nacional de Mecanismos Alternativos de Solución de Controversias, que se llevará a</w:t>
      </w:r>
      <w:r w:rsidR="00B93334">
        <w:rPr>
          <w:rFonts w:ascii="Arial" w:hAnsi="Arial" w:cs="Arial"/>
          <w:bCs/>
          <w:sz w:val="24"/>
          <w:szCs w:val="24"/>
        </w:rPr>
        <w:t xml:space="preserve"> </w:t>
      </w:r>
      <w:r w:rsidR="002E3C28">
        <w:rPr>
          <w:rFonts w:ascii="Arial" w:hAnsi="Arial" w:cs="Arial"/>
          <w:bCs/>
          <w:sz w:val="24"/>
          <w:szCs w:val="24"/>
        </w:rPr>
        <w:t>cabo en la Ciudad de México, los días cinco y seis de octubre de dos mil veintiséis, motivo por el cual se ausentaría de la sede del Tribunal durante el periodo indicado.</w:t>
      </w:r>
    </w:p>
    <w:p w14:paraId="7591392E" w14:textId="77777777" w:rsidR="002E3C28" w:rsidRDefault="002E3C28" w:rsidP="00C143FA">
      <w:pPr>
        <w:spacing w:after="0" w:line="360" w:lineRule="auto"/>
        <w:ind w:firstLine="709"/>
        <w:jc w:val="both"/>
        <w:rPr>
          <w:rFonts w:ascii="Arial" w:hAnsi="Arial" w:cs="Arial"/>
          <w:bCs/>
          <w:sz w:val="24"/>
          <w:szCs w:val="24"/>
        </w:rPr>
      </w:pPr>
    </w:p>
    <w:p w14:paraId="00092143" w14:textId="1B3FB1B5" w:rsidR="00C143FA" w:rsidRDefault="002E3C28" w:rsidP="00C143FA">
      <w:pPr>
        <w:spacing w:after="0" w:line="360" w:lineRule="auto"/>
        <w:ind w:firstLine="709"/>
        <w:jc w:val="both"/>
        <w:rPr>
          <w:rFonts w:ascii="Arial" w:hAnsi="Arial" w:cs="Arial"/>
          <w:bCs/>
          <w:sz w:val="24"/>
          <w:szCs w:val="24"/>
        </w:rPr>
      </w:pPr>
      <w:r>
        <w:rPr>
          <w:rFonts w:ascii="Arial" w:hAnsi="Arial" w:cs="Arial"/>
          <w:bCs/>
          <w:sz w:val="24"/>
          <w:szCs w:val="24"/>
        </w:rPr>
        <w:t xml:space="preserve">Asimismo, mediante oficio de veintidós de septiembre de dos mil veintiséis, la Secretaria General de este Tribunal </w:t>
      </w:r>
      <w:r w:rsidRPr="00622118">
        <w:rPr>
          <w:rFonts w:ascii="Arial" w:hAnsi="Arial" w:cs="Arial"/>
          <w:bCs/>
          <w:sz w:val="24"/>
          <w:szCs w:val="24"/>
        </w:rPr>
        <w:t xml:space="preserve">informó sobre días de vacaciones pendientes por disfrutar, manifestando su intención de hacer uso de ellos </w:t>
      </w:r>
      <w:r>
        <w:rPr>
          <w:rFonts w:ascii="Arial" w:hAnsi="Arial" w:cs="Arial"/>
          <w:bCs/>
          <w:sz w:val="24"/>
          <w:szCs w:val="24"/>
        </w:rPr>
        <w:t>los días uno, dos, nueve y trece de octubre de dos mil veintiséis.</w:t>
      </w:r>
    </w:p>
    <w:p w14:paraId="2BA95C1E" w14:textId="77777777" w:rsidR="002E3C28" w:rsidRPr="007A7AE9" w:rsidRDefault="002E3C28" w:rsidP="00C143FA">
      <w:pPr>
        <w:spacing w:after="0" w:line="360" w:lineRule="auto"/>
        <w:ind w:firstLine="709"/>
        <w:jc w:val="both"/>
        <w:rPr>
          <w:rFonts w:ascii="Arial" w:hAnsi="Arial" w:cs="Arial"/>
          <w:bCs/>
          <w:sz w:val="24"/>
          <w:szCs w:val="24"/>
        </w:rPr>
      </w:pPr>
    </w:p>
    <w:p w14:paraId="2F97AB7E" w14:textId="5DB1DAF8" w:rsidR="00C143FA" w:rsidRDefault="000F4F67" w:rsidP="00C143FA">
      <w:pPr>
        <w:spacing w:after="0" w:line="360" w:lineRule="auto"/>
        <w:ind w:firstLine="709"/>
        <w:jc w:val="both"/>
        <w:rPr>
          <w:rFonts w:ascii="Times New Roman" w:eastAsia="Times New Roman" w:hAnsi="Times New Roman" w:cs="Times New Roman"/>
          <w:b/>
          <w:bCs/>
          <w:sz w:val="24"/>
          <w:szCs w:val="24"/>
          <w:lang w:eastAsia="es-MX"/>
        </w:rPr>
      </w:pPr>
      <w:r w:rsidRPr="00C142F5">
        <w:rPr>
          <w:rFonts w:ascii="Arial" w:hAnsi="Arial" w:cs="Arial"/>
          <w:b/>
          <w:sz w:val="24"/>
          <w:szCs w:val="24"/>
          <w:lang w:val="es-ES"/>
        </w:rPr>
        <w:t>V</w:t>
      </w:r>
      <w:r w:rsidR="00DC78C6" w:rsidRPr="00DD680E">
        <w:rPr>
          <w:rFonts w:ascii="Arial" w:hAnsi="Arial" w:cs="Arial"/>
          <w:b/>
          <w:sz w:val="24"/>
          <w:szCs w:val="24"/>
          <w:lang w:val="es-ES"/>
        </w:rPr>
        <w:t>.</w:t>
      </w:r>
      <w:r w:rsidR="00B63F20" w:rsidRPr="00DD680E">
        <w:rPr>
          <w:rFonts w:ascii="Arial" w:hAnsi="Arial" w:cs="Arial"/>
          <w:b/>
          <w:sz w:val="24"/>
          <w:szCs w:val="24"/>
          <w:lang w:val="es-ES"/>
        </w:rPr>
        <w:t xml:space="preserve"> </w:t>
      </w:r>
      <w:r w:rsidR="00DD680E" w:rsidRPr="00DD680E">
        <w:rPr>
          <w:rFonts w:ascii="Arial" w:hAnsi="Arial" w:cs="Arial"/>
          <w:b/>
          <w:sz w:val="24"/>
          <w:szCs w:val="24"/>
          <w:lang w:val="es-ES"/>
        </w:rPr>
        <w:t>Estudio</w:t>
      </w:r>
      <w:r w:rsidR="007A7AE9">
        <w:rPr>
          <w:rFonts w:ascii="Arial" w:hAnsi="Arial" w:cs="Arial"/>
          <w:b/>
          <w:sz w:val="24"/>
          <w:szCs w:val="24"/>
          <w:lang w:val="es-ES"/>
        </w:rPr>
        <w:t>.</w:t>
      </w:r>
      <w:r w:rsidR="007A7AE9" w:rsidRPr="007A7AE9">
        <w:rPr>
          <w:rFonts w:ascii="Times New Roman" w:eastAsia="Times New Roman" w:hAnsi="Times New Roman" w:cs="Times New Roman"/>
          <w:b/>
          <w:bCs/>
          <w:sz w:val="24"/>
          <w:szCs w:val="24"/>
          <w:lang w:eastAsia="es-MX"/>
        </w:rPr>
        <w:t xml:space="preserve"> </w:t>
      </w:r>
    </w:p>
    <w:p w14:paraId="2572F590" w14:textId="06E4109C" w:rsidR="0010024C" w:rsidRPr="0010024C" w:rsidRDefault="00BB4A09" w:rsidP="0010024C">
      <w:pPr>
        <w:pStyle w:val="Prrafodelista"/>
        <w:numPr>
          <w:ilvl w:val="0"/>
          <w:numId w:val="15"/>
        </w:numPr>
        <w:spacing w:after="0" w:line="360" w:lineRule="auto"/>
        <w:ind w:left="0" w:firstLine="709"/>
        <w:jc w:val="both"/>
        <w:rPr>
          <w:rFonts w:ascii="Arial" w:hAnsi="Arial" w:cs="Arial"/>
          <w:sz w:val="24"/>
          <w:szCs w:val="24"/>
        </w:rPr>
      </w:pPr>
      <w:r>
        <w:rPr>
          <w:rFonts w:ascii="Arial" w:hAnsi="Arial" w:cs="Arial"/>
          <w:b/>
          <w:sz w:val="24"/>
          <w:szCs w:val="24"/>
        </w:rPr>
        <w:t>S</w:t>
      </w:r>
      <w:r w:rsidR="00C143FA" w:rsidRPr="00AC5DC6">
        <w:rPr>
          <w:rFonts w:ascii="Arial" w:hAnsi="Arial" w:cs="Arial"/>
          <w:b/>
          <w:sz w:val="24"/>
          <w:szCs w:val="24"/>
        </w:rPr>
        <w:t>uplencia temporal</w:t>
      </w:r>
      <w:r w:rsidR="002E3C28">
        <w:rPr>
          <w:rFonts w:ascii="Arial" w:hAnsi="Arial" w:cs="Arial"/>
          <w:b/>
          <w:sz w:val="24"/>
          <w:szCs w:val="24"/>
        </w:rPr>
        <w:t xml:space="preserve"> del Magistrado Titular de la Tercera Sala Unitaria </w:t>
      </w:r>
      <w:r w:rsidR="002E3C28" w:rsidRPr="0010024C">
        <w:rPr>
          <w:rFonts w:ascii="Arial" w:hAnsi="Arial" w:cs="Arial"/>
          <w:b/>
          <w:sz w:val="24"/>
          <w:szCs w:val="24"/>
        </w:rPr>
        <w:t>Administrativa</w:t>
      </w:r>
      <w:r w:rsidR="00C143FA" w:rsidRPr="002E3C28">
        <w:rPr>
          <w:rFonts w:ascii="Arial" w:hAnsi="Arial" w:cs="Arial"/>
          <w:bCs/>
          <w:sz w:val="24"/>
          <w:szCs w:val="24"/>
        </w:rPr>
        <w:t xml:space="preserve">. </w:t>
      </w:r>
      <w:r w:rsidR="00AC5DC6" w:rsidRPr="002E3C28">
        <w:rPr>
          <w:rFonts w:ascii="Arial" w:hAnsi="Arial" w:cs="Arial"/>
          <w:bCs/>
          <w:sz w:val="24"/>
          <w:szCs w:val="24"/>
        </w:rPr>
        <w:t>A</w:t>
      </w:r>
      <w:r w:rsidR="005B63EF" w:rsidRPr="002E3C28">
        <w:rPr>
          <w:rFonts w:ascii="Arial" w:hAnsi="Arial" w:cs="Arial"/>
          <w:bCs/>
          <w:sz w:val="24"/>
          <w:szCs w:val="24"/>
        </w:rPr>
        <w:t>tendiendo a la</w:t>
      </w:r>
      <w:r w:rsidR="002E3C28" w:rsidRPr="002E3C28">
        <w:rPr>
          <w:rFonts w:ascii="Arial" w:hAnsi="Arial" w:cs="Arial"/>
          <w:bCs/>
          <w:sz w:val="24"/>
          <w:szCs w:val="24"/>
        </w:rPr>
        <w:t xml:space="preserve"> asistencia por parte del Magistrado</w:t>
      </w:r>
      <w:r w:rsidR="0037549A">
        <w:rPr>
          <w:rFonts w:ascii="Arial" w:hAnsi="Arial" w:cs="Arial"/>
          <w:bCs/>
          <w:sz w:val="24"/>
          <w:szCs w:val="24"/>
        </w:rPr>
        <w:t xml:space="preserve"> t</w:t>
      </w:r>
      <w:r w:rsidR="002E3C28" w:rsidRPr="002E3C28">
        <w:rPr>
          <w:rFonts w:ascii="Arial" w:hAnsi="Arial" w:cs="Arial"/>
          <w:bCs/>
          <w:sz w:val="24"/>
          <w:szCs w:val="24"/>
        </w:rPr>
        <w:t>itular de la Tercera Sala Unitaria Administrativa</w:t>
      </w:r>
      <w:r w:rsidR="005B63EF" w:rsidRPr="002E3C28">
        <w:rPr>
          <w:rFonts w:ascii="Arial" w:hAnsi="Arial" w:cs="Arial"/>
          <w:bCs/>
          <w:sz w:val="24"/>
          <w:szCs w:val="24"/>
        </w:rPr>
        <w:t xml:space="preserve"> </w:t>
      </w:r>
      <w:r w:rsidR="002E3C28">
        <w:rPr>
          <w:rFonts w:ascii="Arial" w:hAnsi="Arial" w:cs="Arial"/>
          <w:bCs/>
          <w:sz w:val="24"/>
          <w:szCs w:val="24"/>
        </w:rPr>
        <w:t xml:space="preserve">a las </w:t>
      </w:r>
      <w:r w:rsidR="005B63EF" w:rsidRPr="00AC5DC6">
        <w:rPr>
          <w:rFonts w:ascii="Arial" w:hAnsi="Arial" w:cs="Arial"/>
          <w:bCs/>
          <w:sz w:val="24"/>
          <w:szCs w:val="24"/>
        </w:rPr>
        <w:t xml:space="preserve">actividades </w:t>
      </w:r>
      <w:r w:rsidR="002E3C28">
        <w:rPr>
          <w:rFonts w:ascii="Arial" w:hAnsi="Arial" w:cs="Arial"/>
          <w:bCs/>
          <w:sz w:val="24"/>
          <w:szCs w:val="24"/>
        </w:rPr>
        <w:t>del Consejo Nacional de Mecanismos Alternativos de Solución de Controversias, por los días cinco y seis de octubre de dos mil veintiséis</w:t>
      </w:r>
      <w:r w:rsidR="002E3C28" w:rsidRPr="00AC5DC6">
        <w:rPr>
          <w:rFonts w:ascii="Arial" w:hAnsi="Arial" w:cs="Arial"/>
          <w:bCs/>
          <w:sz w:val="24"/>
          <w:szCs w:val="24"/>
        </w:rPr>
        <w:t xml:space="preserve"> </w:t>
      </w:r>
      <w:r w:rsidR="00AC5DC6" w:rsidRPr="00AC5DC6">
        <w:rPr>
          <w:rFonts w:ascii="Arial" w:hAnsi="Arial" w:cs="Arial"/>
          <w:bCs/>
          <w:sz w:val="24"/>
          <w:szCs w:val="24"/>
        </w:rPr>
        <w:t>y</w:t>
      </w:r>
      <w:r w:rsidR="002E3C28">
        <w:rPr>
          <w:rFonts w:ascii="Arial" w:hAnsi="Arial" w:cs="Arial"/>
          <w:bCs/>
          <w:sz w:val="24"/>
          <w:szCs w:val="24"/>
        </w:rPr>
        <w:t>,</w:t>
      </w:r>
      <w:r w:rsidR="005B63EF" w:rsidRPr="00AC5DC6">
        <w:rPr>
          <w:rFonts w:ascii="Arial" w:hAnsi="Arial" w:cs="Arial"/>
          <w:bCs/>
          <w:sz w:val="24"/>
          <w:szCs w:val="24"/>
        </w:rPr>
        <w:t xml:space="preserve"> toda vez que </w:t>
      </w:r>
      <w:r w:rsidR="0010024C" w:rsidRPr="0010024C">
        <w:rPr>
          <w:rFonts w:ascii="Arial" w:hAnsi="Arial" w:cs="Arial"/>
          <w:bCs/>
          <w:sz w:val="24"/>
          <w:szCs w:val="24"/>
        </w:rPr>
        <w:t>corresponde a este órgano decidir sobre las suplencias temporales de las Magistraturas de este Tribunal por la persona servidora pública que ocupe la Primera Secretaría de Acuerdos de la Sala Unitaria respectiva</w:t>
      </w:r>
      <w:r w:rsidR="00B93334">
        <w:rPr>
          <w:rFonts w:ascii="Arial" w:hAnsi="Arial" w:cs="Arial"/>
          <w:bCs/>
          <w:sz w:val="24"/>
          <w:szCs w:val="24"/>
        </w:rPr>
        <w:t xml:space="preserve">, </w:t>
      </w:r>
      <w:r w:rsidR="00B93334" w:rsidRPr="00B93334">
        <w:rPr>
          <w:rFonts w:ascii="Arial" w:hAnsi="Arial" w:cs="Arial"/>
          <w:bCs/>
          <w:sz w:val="24"/>
          <w:szCs w:val="24"/>
        </w:rPr>
        <w:t>resulta necesario proveer lo conducente para garantizar la continuidad de la función jurisdiccional.</w:t>
      </w:r>
    </w:p>
    <w:p w14:paraId="49BA2B67" w14:textId="77777777" w:rsidR="0010024C" w:rsidRDefault="0010024C" w:rsidP="0010024C">
      <w:pPr>
        <w:spacing w:after="0" w:line="360" w:lineRule="auto"/>
        <w:jc w:val="both"/>
        <w:rPr>
          <w:rFonts w:ascii="Arial" w:hAnsi="Arial" w:cs="Arial"/>
          <w:bCs/>
          <w:sz w:val="24"/>
          <w:szCs w:val="24"/>
          <w:lang w:val="es-ES"/>
        </w:rPr>
      </w:pPr>
    </w:p>
    <w:p w14:paraId="7B502D9E" w14:textId="6F87EB1E" w:rsidR="0010024C" w:rsidRDefault="00B93334" w:rsidP="0010024C">
      <w:pPr>
        <w:pStyle w:val="Prrafodelista"/>
        <w:spacing w:after="0" w:line="360" w:lineRule="auto"/>
        <w:ind w:left="0" w:firstLine="708"/>
        <w:jc w:val="both"/>
        <w:rPr>
          <w:rFonts w:ascii="Arial" w:hAnsi="Arial" w:cs="Arial"/>
          <w:bCs/>
          <w:sz w:val="24"/>
          <w:szCs w:val="24"/>
          <w:lang w:val="es-ES"/>
        </w:rPr>
      </w:pPr>
      <w:r w:rsidRPr="00B93334">
        <w:rPr>
          <w:rFonts w:ascii="Arial" w:hAnsi="Arial" w:cs="Arial"/>
          <w:bCs/>
          <w:sz w:val="24"/>
          <w:szCs w:val="24"/>
          <w:lang w:val="es-ES"/>
        </w:rPr>
        <w:t>En ese sentido, se considera procedente aprobar la suplencia temporal por Selene Rodríguez Mejía, quien actualmente ocupa el cargo de Primera Secretaria de Acuerdos de la Tercera Sala Unitaria Administrativa, con fundamento en los artículos 9, fracción XIV, y 18, párrafo segundo, de la Ley Orgánica del Tribunal Estatal de Justicia Administrativa.</w:t>
      </w:r>
    </w:p>
    <w:p w14:paraId="43578395" w14:textId="77777777" w:rsidR="00B93334" w:rsidRPr="0010024C" w:rsidRDefault="00B93334" w:rsidP="0010024C">
      <w:pPr>
        <w:pStyle w:val="Prrafodelista"/>
        <w:spacing w:after="0" w:line="360" w:lineRule="auto"/>
        <w:ind w:left="0" w:firstLine="708"/>
        <w:jc w:val="both"/>
        <w:rPr>
          <w:rFonts w:ascii="Arial" w:hAnsi="Arial" w:cs="Arial"/>
          <w:sz w:val="24"/>
          <w:szCs w:val="24"/>
        </w:rPr>
      </w:pPr>
    </w:p>
    <w:p w14:paraId="6D35C0AB" w14:textId="66EEFCF4" w:rsidR="0010024C" w:rsidRPr="0037549A" w:rsidRDefault="0037549A" w:rsidP="0037549A">
      <w:pPr>
        <w:spacing w:after="0" w:line="360" w:lineRule="auto"/>
        <w:ind w:firstLine="709"/>
        <w:jc w:val="both"/>
        <w:rPr>
          <w:rFonts w:ascii="Arial" w:hAnsi="Arial" w:cs="Arial"/>
          <w:bCs/>
          <w:sz w:val="24"/>
          <w:szCs w:val="24"/>
        </w:rPr>
      </w:pPr>
      <w:r>
        <w:rPr>
          <w:rFonts w:ascii="Arial" w:hAnsi="Arial" w:cs="Arial"/>
          <w:b/>
          <w:sz w:val="24"/>
          <w:szCs w:val="24"/>
        </w:rPr>
        <w:t xml:space="preserve">B. </w:t>
      </w:r>
      <w:r w:rsidR="0010024C" w:rsidRPr="0010024C">
        <w:rPr>
          <w:rFonts w:ascii="Arial" w:hAnsi="Arial" w:cs="Arial"/>
          <w:b/>
          <w:sz w:val="24"/>
          <w:szCs w:val="24"/>
        </w:rPr>
        <w:t>Suplencia temporal de la Secretar</w:t>
      </w:r>
      <w:r w:rsidR="0010024C">
        <w:rPr>
          <w:rFonts w:ascii="Arial" w:hAnsi="Arial" w:cs="Arial"/>
          <w:b/>
          <w:sz w:val="24"/>
          <w:szCs w:val="24"/>
        </w:rPr>
        <w:t>i</w:t>
      </w:r>
      <w:r w:rsidR="0010024C" w:rsidRPr="0010024C">
        <w:rPr>
          <w:rFonts w:ascii="Arial" w:hAnsi="Arial" w:cs="Arial"/>
          <w:b/>
          <w:sz w:val="24"/>
          <w:szCs w:val="24"/>
        </w:rPr>
        <w:t xml:space="preserve">a General. </w:t>
      </w:r>
      <w:r>
        <w:rPr>
          <w:rFonts w:ascii="Arial" w:hAnsi="Arial" w:cs="Arial"/>
          <w:bCs/>
          <w:sz w:val="24"/>
          <w:szCs w:val="24"/>
        </w:rPr>
        <w:t>En atención a lo previsto en el oficio suscrito por la Secretar</w:t>
      </w:r>
      <w:r w:rsidR="00B93334">
        <w:rPr>
          <w:rFonts w:ascii="Arial" w:hAnsi="Arial" w:cs="Arial"/>
          <w:bCs/>
          <w:sz w:val="24"/>
          <w:szCs w:val="24"/>
        </w:rPr>
        <w:t>i</w:t>
      </w:r>
      <w:r>
        <w:rPr>
          <w:rFonts w:ascii="Arial" w:hAnsi="Arial" w:cs="Arial"/>
          <w:bCs/>
          <w:sz w:val="24"/>
          <w:szCs w:val="24"/>
        </w:rPr>
        <w:t xml:space="preserve">a General de este Tribunal, mediante el cual </w:t>
      </w:r>
      <w:r w:rsidRPr="00622118">
        <w:rPr>
          <w:rFonts w:ascii="Arial" w:hAnsi="Arial" w:cs="Arial"/>
          <w:bCs/>
          <w:sz w:val="24"/>
          <w:szCs w:val="24"/>
        </w:rPr>
        <w:t>inform</w:t>
      </w:r>
      <w:r>
        <w:rPr>
          <w:rFonts w:ascii="Arial" w:hAnsi="Arial" w:cs="Arial"/>
          <w:bCs/>
          <w:sz w:val="24"/>
          <w:szCs w:val="24"/>
        </w:rPr>
        <w:t>a</w:t>
      </w:r>
      <w:r w:rsidRPr="00622118">
        <w:rPr>
          <w:rFonts w:ascii="Arial" w:hAnsi="Arial" w:cs="Arial"/>
          <w:bCs/>
          <w:sz w:val="24"/>
          <w:szCs w:val="24"/>
        </w:rPr>
        <w:t xml:space="preserve"> sobre días de vacaciones pendientes por disfrutar, manifestando su intención de hacer uso de ellos </w:t>
      </w:r>
      <w:r>
        <w:rPr>
          <w:rFonts w:ascii="Arial" w:hAnsi="Arial" w:cs="Arial"/>
          <w:bCs/>
          <w:sz w:val="24"/>
          <w:szCs w:val="24"/>
        </w:rPr>
        <w:t>los días uno, dos, nueve y trece de octubre de dos mil veintiséis, y toda vez que e</w:t>
      </w:r>
      <w:r w:rsidR="0010024C" w:rsidRPr="0037549A">
        <w:rPr>
          <w:rFonts w:ascii="Arial" w:hAnsi="Arial" w:cs="Arial"/>
          <w:bCs/>
          <w:sz w:val="24"/>
          <w:szCs w:val="24"/>
        </w:rPr>
        <w:t xml:space="preserve">n términos de lo previsto por el artículo 13 bis A, de la Ley Orgánica del Tribunal Estatal de Justicia Administrativa, </w:t>
      </w:r>
      <w:r w:rsidR="0010024C" w:rsidRPr="0037549A">
        <w:rPr>
          <w:rFonts w:ascii="Arial" w:hAnsi="Arial" w:cs="Arial"/>
          <w:sz w:val="24"/>
          <w:szCs w:val="24"/>
        </w:rPr>
        <w:t>la ausencia temporal de la persona titular de la Secretaría General será cubierta provisionalmente por quien designe el Pleno, de conformidad con la propuesta enviada por la Presidencia.</w:t>
      </w:r>
    </w:p>
    <w:p w14:paraId="6916B692" w14:textId="77777777" w:rsidR="0010024C" w:rsidRDefault="0010024C" w:rsidP="00C143FA">
      <w:pPr>
        <w:spacing w:after="0" w:line="360" w:lineRule="auto"/>
        <w:ind w:firstLine="709"/>
        <w:jc w:val="both"/>
        <w:rPr>
          <w:rFonts w:ascii="Arial" w:hAnsi="Arial" w:cs="Arial"/>
          <w:bCs/>
          <w:sz w:val="24"/>
          <w:szCs w:val="24"/>
        </w:rPr>
      </w:pPr>
    </w:p>
    <w:p w14:paraId="4FB74388" w14:textId="3130C4EB" w:rsidR="0010024C" w:rsidRDefault="00B93334" w:rsidP="00B93334">
      <w:pPr>
        <w:spacing w:after="0" w:line="360" w:lineRule="auto"/>
        <w:ind w:firstLine="708"/>
        <w:jc w:val="both"/>
        <w:rPr>
          <w:rFonts w:ascii="Arial" w:hAnsi="Arial" w:cs="Arial"/>
          <w:sz w:val="24"/>
          <w:szCs w:val="24"/>
        </w:rPr>
      </w:pPr>
      <w:r w:rsidRPr="00B93334">
        <w:rPr>
          <w:rFonts w:ascii="Arial" w:hAnsi="Arial" w:cs="Arial"/>
          <w:sz w:val="24"/>
          <w:szCs w:val="24"/>
        </w:rPr>
        <w:t>En ese contexto, resulta necesario proveer lo conducente a efecto de garantizar la continuidad en el funcionamiento del área</w:t>
      </w:r>
      <w:r>
        <w:rPr>
          <w:rFonts w:ascii="Arial" w:hAnsi="Arial" w:cs="Arial"/>
          <w:sz w:val="24"/>
          <w:szCs w:val="24"/>
        </w:rPr>
        <w:t xml:space="preserve">. </w:t>
      </w:r>
      <w:r w:rsidR="0010024C">
        <w:rPr>
          <w:rFonts w:ascii="Arial" w:hAnsi="Arial" w:cs="Arial"/>
          <w:sz w:val="24"/>
          <w:szCs w:val="24"/>
        </w:rPr>
        <w:t xml:space="preserve">Al respecto, el </w:t>
      </w:r>
      <w:r w:rsidR="0037549A">
        <w:rPr>
          <w:rFonts w:ascii="Arial" w:hAnsi="Arial" w:cs="Arial"/>
          <w:sz w:val="24"/>
          <w:szCs w:val="24"/>
        </w:rPr>
        <w:t>M</w:t>
      </w:r>
      <w:r w:rsidR="0010024C">
        <w:rPr>
          <w:rFonts w:ascii="Arial" w:hAnsi="Arial" w:cs="Arial"/>
          <w:sz w:val="24"/>
          <w:szCs w:val="24"/>
        </w:rPr>
        <w:t xml:space="preserve">agistrado </w:t>
      </w:r>
      <w:r w:rsidR="0037549A">
        <w:rPr>
          <w:rFonts w:ascii="Arial" w:hAnsi="Arial" w:cs="Arial"/>
          <w:sz w:val="24"/>
          <w:szCs w:val="24"/>
        </w:rPr>
        <w:t>P</w:t>
      </w:r>
      <w:r w:rsidR="0010024C">
        <w:rPr>
          <w:rFonts w:ascii="Arial" w:hAnsi="Arial" w:cs="Arial"/>
          <w:sz w:val="24"/>
          <w:szCs w:val="24"/>
        </w:rPr>
        <w:t xml:space="preserve">residente, con motivo de las fechas de vacaciones informadas propone a Rogelio </w:t>
      </w:r>
      <w:r w:rsidR="0010024C">
        <w:rPr>
          <w:rFonts w:ascii="Arial" w:hAnsi="Arial" w:cs="Arial"/>
          <w:sz w:val="24"/>
          <w:szCs w:val="24"/>
        </w:rPr>
        <w:lastRenderedPageBreak/>
        <w:t>Piñón Portillo, Director General de Archivo y Estadística del Tribunal</w:t>
      </w:r>
      <w:r w:rsidR="0010024C">
        <w:rPr>
          <w:rStyle w:val="Refdenotaalpie"/>
          <w:rFonts w:ascii="Arial" w:hAnsi="Arial" w:cs="Arial"/>
          <w:sz w:val="24"/>
          <w:szCs w:val="24"/>
        </w:rPr>
        <w:footnoteReference w:id="1"/>
      </w:r>
      <w:r w:rsidR="0010024C">
        <w:rPr>
          <w:rFonts w:ascii="Arial" w:hAnsi="Arial" w:cs="Arial"/>
          <w:sz w:val="24"/>
          <w:szCs w:val="24"/>
        </w:rPr>
        <w:t xml:space="preserve">, para suplir </w:t>
      </w:r>
      <w:r>
        <w:rPr>
          <w:rFonts w:ascii="Arial" w:hAnsi="Arial" w:cs="Arial"/>
          <w:sz w:val="24"/>
          <w:szCs w:val="24"/>
        </w:rPr>
        <w:t xml:space="preserve">temporalmente la ausencia </w:t>
      </w:r>
      <w:r w:rsidR="0010024C">
        <w:rPr>
          <w:rFonts w:ascii="Arial" w:hAnsi="Arial" w:cs="Arial"/>
          <w:sz w:val="24"/>
          <w:szCs w:val="24"/>
        </w:rPr>
        <w:t>de quien ocupa la titularidad de la Secretaría General durante los días señalados.</w:t>
      </w:r>
    </w:p>
    <w:p w14:paraId="3384DCE5" w14:textId="77777777" w:rsidR="0010024C" w:rsidRDefault="0010024C" w:rsidP="00C143FA">
      <w:pPr>
        <w:spacing w:after="0" w:line="360" w:lineRule="auto"/>
        <w:ind w:firstLine="709"/>
        <w:jc w:val="both"/>
        <w:rPr>
          <w:rFonts w:ascii="Arial" w:hAnsi="Arial" w:cs="Arial"/>
          <w:bCs/>
          <w:sz w:val="24"/>
          <w:szCs w:val="24"/>
        </w:rPr>
      </w:pPr>
    </w:p>
    <w:p w14:paraId="2A7EAF8E" w14:textId="77777777" w:rsidR="0010024C" w:rsidRPr="009E6F3B" w:rsidRDefault="0010024C" w:rsidP="0010024C">
      <w:pPr>
        <w:spacing w:after="0" w:line="360" w:lineRule="auto"/>
        <w:ind w:firstLine="708"/>
        <w:jc w:val="both"/>
        <w:rPr>
          <w:rFonts w:ascii="Arial" w:hAnsi="Arial" w:cs="Arial"/>
          <w:sz w:val="24"/>
          <w:szCs w:val="24"/>
        </w:rPr>
      </w:pPr>
      <w:r w:rsidRPr="009E6F3B">
        <w:rPr>
          <w:rFonts w:ascii="Arial" w:hAnsi="Arial" w:cs="Arial"/>
          <w:sz w:val="24"/>
          <w:szCs w:val="24"/>
        </w:rPr>
        <w:t xml:space="preserve">Bajo ese contexto, el Pleno del Tribunal Estatal de Justicia Administrativa, </w:t>
      </w:r>
      <w:r>
        <w:rPr>
          <w:rFonts w:ascii="Arial" w:hAnsi="Arial" w:cs="Arial"/>
          <w:sz w:val="24"/>
          <w:szCs w:val="24"/>
        </w:rPr>
        <w:t>emite</w:t>
      </w:r>
      <w:r w:rsidRPr="009E6F3B">
        <w:rPr>
          <w:rFonts w:ascii="Arial" w:hAnsi="Arial" w:cs="Arial"/>
          <w:sz w:val="24"/>
          <w:szCs w:val="24"/>
        </w:rPr>
        <w:t xml:space="preserve"> el siguiente:</w:t>
      </w:r>
    </w:p>
    <w:p w14:paraId="5C8B1D8F" w14:textId="77777777" w:rsidR="00C143FA" w:rsidRPr="007A7AE9" w:rsidRDefault="00C143FA" w:rsidP="007A7AE9">
      <w:pPr>
        <w:spacing w:after="0" w:line="360" w:lineRule="auto"/>
        <w:ind w:firstLine="709"/>
        <w:jc w:val="both"/>
        <w:rPr>
          <w:rFonts w:ascii="Arial" w:hAnsi="Arial" w:cs="Arial"/>
          <w:bCs/>
          <w:sz w:val="24"/>
          <w:szCs w:val="24"/>
        </w:rPr>
      </w:pPr>
    </w:p>
    <w:p w14:paraId="0B1314C2" w14:textId="6A80841F" w:rsidR="00BF4675" w:rsidRPr="004768CF" w:rsidRDefault="00BF4675" w:rsidP="00236D3D">
      <w:pPr>
        <w:spacing w:after="0" w:line="360" w:lineRule="auto"/>
        <w:jc w:val="center"/>
        <w:rPr>
          <w:rFonts w:ascii="Arial" w:eastAsia="Calibri" w:hAnsi="Arial" w:cs="Arial"/>
          <w:b/>
          <w:bCs/>
          <w:sz w:val="24"/>
          <w:szCs w:val="24"/>
          <w:lang w:val="es-ES"/>
        </w:rPr>
      </w:pPr>
      <w:r w:rsidRPr="004768CF">
        <w:rPr>
          <w:rFonts w:ascii="Arial" w:eastAsia="Calibri" w:hAnsi="Arial" w:cs="Arial"/>
          <w:b/>
          <w:bCs/>
          <w:sz w:val="24"/>
          <w:szCs w:val="24"/>
          <w:lang w:val="es-ES"/>
        </w:rPr>
        <w:t>ACUERDO</w:t>
      </w:r>
      <w:r w:rsidR="00C443B6">
        <w:rPr>
          <w:rFonts w:ascii="Arial" w:eastAsia="Calibri" w:hAnsi="Arial" w:cs="Arial"/>
          <w:b/>
          <w:bCs/>
          <w:sz w:val="24"/>
          <w:szCs w:val="24"/>
          <w:lang w:val="es-ES"/>
        </w:rPr>
        <w:t>:</w:t>
      </w:r>
    </w:p>
    <w:p w14:paraId="3CC50466" w14:textId="677401BE" w:rsidR="00AC5DC6" w:rsidRDefault="00BB3AC2" w:rsidP="00DD680E">
      <w:pPr>
        <w:spacing w:before="120" w:after="120" w:line="360" w:lineRule="auto"/>
        <w:ind w:firstLine="708"/>
        <w:jc w:val="both"/>
        <w:rPr>
          <w:rFonts w:ascii="Arial" w:eastAsia="Calibri" w:hAnsi="Arial" w:cs="Arial"/>
          <w:sz w:val="24"/>
          <w:szCs w:val="24"/>
          <w:lang w:val="es-ES"/>
        </w:rPr>
      </w:pPr>
      <w:r w:rsidRPr="00854535">
        <w:rPr>
          <w:rFonts w:ascii="Arial" w:eastAsia="Calibri" w:hAnsi="Arial" w:cs="Arial"/>
          <w:b/>
          <w:bCs/>
          <w:sz w:val="24"/>
          <w:szCs w:val="24"/>
          <w:lang w:val="es-ES"/>
        </w:rPr>
        <w:t>PRIMERO.</w:t>
      </w:r>
      <w:r w:rsidRPr="00854535">
        <w:rPr>
          <w:rFonts w:ascii="Arial" w:eastAsia="Calibri" w:hAnsi="Arial" w:cs="Arial"/>
          <w:sz w:val="24"/>
          <w:szCs w:val="24"/>
          <w:lang w:val="es-ES"/>
        </w:rPr>
        <w:t xml:space="preserve"> </w:t>
      </w:r>
      <w:r w:rsidR="0037549A" w:rsidRPr="00AC5DC6">
        <w:rPr>
          <w:rFonts w:ascii="Arial" w:eastAsia="Calibri" w:hAnsi="Arial" w:cs="Arial"/>
          <w:b/>
          <w:bCs/>
          <w:sz w:val="24"/>
          <w:szCs w:val="24"/>
          <w:lang w:val="es-ES"/>
        </w:rPr>
        <w:t>Se aprueba la suplencia temporal</w:t>
      </w:r>
      <w:r w:rsidR="0037549A" w:rsidRPr="00AC5DC6">
        <w:rPr>
          <w:rFonts w:ascii="Arial" w:eastAsia="Calibri" w:hAnsi="Arial" w:cs="Arial"/>
          <w:sz w:val="24"/>
          <w:szCs w:val="24"/>
          <w:lang w:val="es-ES"/>
        </w:rPr>
        <w:t xml:space="preserve"> de</w:t>
      </w:r>
      <w:r w:rsidR="0037549A">
        <w:rPr>
          <w:rFonts w:ascii="Arial" w:eastAsia="Calibri" w:hAnsi="Arial" w:cs="Arial"/>
          <w:sz w:val="24"/>
          <w:szCs w:val="24"/>
          <w:lang w:val="es-ES"/>
        </w:rPr>
        <w:t>l</w:t>
      </w:r>
      <w:r w:rsidR="0037549A" w:rsidRPr="00AC5DC6">
        <w:rPr>
          <w:rFonts w:ascii="Arial" w:eastAsia="Calibri" w:hAnsi="Arial" w:cs="Arial"/>
          <w:sz w:val="24"/>
          <w:szCs w:val="24"/>
          <w:lang w:val="es-ES"/>
        </w:rPr>
        <w:t xml:space="preserve"> </w:t>
      </w:r>
      <w:r w:rsidR="0037549A">
        <w:rPr>
          <w:rFonts w:ascii="Arial" w:eastAsia="Calibri" w:hAnsi="Arial" w:cs="Arial"/>
          <w:sz w:val="24"/>
          <w:szCs w:val="24"/>
          <w:lang w:val="es-ES"/>
        </w:rPr>
        <w:t>t</w:t>
      </w:r>
      <w:r w:rsidR="0037549A" w:rsidRPr="00AC5DC6">
        <w:rPr>
          <w:rFonts w:ascii="Arial" w:eastAsia="Calibri" w:hAnsi="Arial" w:cs="Arial"/>
          <w:sz w:val="24"/>
          <w:szCs w:val="24"/>
          <w:lang w:val="es-ES"/>
        </w:rPr>
        <w:t xml:space="preserve">itular de la </w:t>
      </w:r>
      <w:r w:rsidR="0037549A">
        <w:rPr>
          <w:rFonts w:ascii="Arial" w:eastAsia="Calibri" w:hAnsi="Arial" w:cs="Arial"/>
          <w:sz w:val="24"/>
          <w:szCs w:val="24"/>
          <w:lang w:val="es-ES"/>
        </w:rPr>
        <w:t>Tercera Sala Unitaria Administrativa</w:t>
      </w:r>
      <w:r w:rsidR="0037549A" w:rsidRPr="00AC5DC6">
        <w:rPr>
          <w:rFonts w:ascii="Arial" w:eastAsia="Calibri" w:hAnsi="Arial" w:cs="Arial"/>
          <w:sz w:val="24"/>
          <w:szCs w:val="24"/>
          <w:lang w:val="es-ES"/>
        </w:rPr>
        <w:t xml:space="preserve"> por </w:t>
      </w:r>
      <w:r w:rsidR="0037549A">
        <w:rPr>
          <w:rFonts w:ascii="Arial" w:eastAsia="Calibri" w:hAnsi="Arial" w:cs="Arial"/>
          <w:sz w:val="24"/>
          <w:szCs w:val="24"/>
          <w:lang w:val="es-ES"/>
        </w:rPr>
        <w:t>Selene Rodríguez Mejía</w:t>
      </w:r>
      <w:r w:rsidR="0037549A" w:rsidRPr="00AC5DC6">
        <w:rPr>
          <w:rFonts w:ascii="Arial" w:eastAsia="Calibri" w:hAnsi="Arial" w:cs="Arial"/>
          <w:sz w:val="24"/>
          <w:szCs w:val="24"/>
          <w:lang w:val="es-ES"/>
        </w:rPr>
        <w:t xml:space="preserve">, </w:t>
      </w:r>
      <w:r w:rsidR="0037549A">
        <w:rPr>
          <w:rFonts w:ascii="Arial" w:eastAsia="Calibri" w:hAnsi="Arial" w:cs="Arial"/>
          <w:sz w:val="24"/>
          <w:szCs w:val="24"/>
          <w:lang w:val="es-ES"/>
        </w:rPr>
        <w:t>Primera</w:t>
      </w:r>
      <w:r w:rsidR="0037549A" w:rsidRPr="00AC5DC6">
        <w:rPr>
          <w:rFonts w:ascii="Arial" w:eastAsia="Calibri" w:hAnsi="Arial" w:cs="Arial"/>
          <w:sz w:val="24"/>
          <w:szCs w:val="24"/>
          <w:lang w:val="es-ES"/>
        </w:rPr>
        <w:t xml:space="preserve"> Secretari</w:t>
      </w:r>
      <w:r w:rsidR="0037549A">
        <w:rPr>
          <w:rFonts w:ascii="Arial" w:eastAsia="Calibri" w:hAnsi="Arial" w:cs="Arial"/>
          <w:sz w:val="24"/>
          <w:szCs w:val="24"/>
          <w:lang w:val="es-ES"/>
        </w:rPr>
        <w:t>a</w:t>
      </w:r>
      <w:r w:rsidR="0037549A" w:rsidRPr="00AC5DC6">
        <w:rPr>
          <w:rFonts w:ascii="Arial" w:eastAsia="Calibri" w:hAnsi="Arial" w:cs="Arial"/>
          <w:sz w:val="24"/>
          <w:szCs w:val="24"/>
          <w:lang w:val="es-ES"/>
        </w:rPr>
        <w:t xml:space="preserve"> de Acuerdos de dicha Sala, </w:t>
      </w:r>
      <w:r w:rsidR="00B93334">
        <w:rPr>
          <w:rFonts w:ascii="Arial" w:eastAsia="Calibri" w:hAnsi="Arial" w:cs="Arial"/>
          <w:sz w:val="24"/>
          <w:szCs w:val="24"/>
          <w:lang w:val="es-ES"/>
        </w:rPr>
        <w:t xml:space="preserve">durante los días </w:t>
      </w:r>
      <w:r w:rsidR="0037549A">
        <w:rPr>
          <w:rFonts w:ascii="Arial" w:eastAsia="Calibri" w:hAnsi="Arial" w:cs="Arial"/>
          <w:b/>
          <w:bCs/>
          <w:sz w:val="24"/>
          <w:szCs w:val="24"/>
          <w:lang w:val="es-ES"/>
        </w:rPr>
        <w:t xml:space="preserve">cinco </w:t>
      </w:r>
      <w:r w:rsidR="00B93334">
        <w:rPr>
          <w:rFonts w:ascii="Arial" w:eastAsia="Calibri" w:hAnsi="Arial" w:cs="Arial"/>
          <w:b/>
          <w:bCs/>
          <w:sz w:val="24"/>
          <w:szCs w:val="24"/>
          <w:lang w:val="es-ES"/>
        </w:rPr>
        <w:t>y</w:t>
      </w:r>
      <w:r w:rsidR="0037549A">
        <w:rPr>
          <w:rFonts w:ascii="Arial" w:eastAsia="Calibri" w:hAnsi="Arial" w:cs="Arial"/>
          <w:b/>
          <w:bCs/>
          <w:sz w:val="24"/>
          <w:szCs w:val="24"/>
          <w:lang w:val="es-ES"/>
        </w:rPr>
        <w:t xml:space="preserve"> seis</w:t>
      </w:r>
      <w:r w:rsidR="0037549A" w:rsidRPr="00AC5DC6">
        <w:rPr>
          <w:rFonts w:ascii="Arial" w:eastAsia="Calibri" w:hAnsi="Arial" w:cs="Arial"/>
          <w:b/>
          <w:bCs/>
          <w:sz w:val="24"/>
          <w:szCs w:val="24"/>
          <w:lang w:val="es-ES"/>
        </w:rPr>
        <w:t xml:space="preserve"> de </w:t>
      </w:r>
      <w:r w:rsidR="0037549A">
        <w:rPr>
          <w:rFonts w:ascii="Arial" w:eastAsia="Calibri" w:hAnsi="Arial" w:cs="Arial"/>
          <w:b/>
          <w:bCs/>
          <w:sz w:val="24"/>
          <w:szCs w:val="24"/>
          <w:lang w:val="es-ES"/>
        </w:rPr>
        <w:t>octubre</w:t>
      </w:r>
      <w:r w:rsidR="0037549A" w:rsidRPr="00AC5DC6">
        <w:rPr>
          <w:rFonts w:ascii="Arial" w:eastAsia="Calibri" w:hAnsi="Arial" w:cs="Arial"/>
          <w:b/>
          <w:bCs/>
          <w:sz w:val="24"/>
          <w:szCs w:val="24"/>
          <w:lang w:val="es-ES"/>
        </w:rPr>
        <w:t xml:space="preserve"> de dos mil veintiséis</w:t>
      </w:r>
      <w:r w:rsidR="0037549A" w:rsidRPr="00AC5DC6">
        <w:rPr>
          <w:rFonts w:ascii="Arial" w:eastAsia="Calibri" w:hAnsi="Arial" w:cs="Arial"/>
          <w:sz w:val="24"/>
          <w:szCs w:val="24"/>
          <w:lang w:val="es-ES"/>
        </w:rPr>
        <w:t xml:space="preserve">. La suplencia se autoriza de manera honoraria, sin generación de percepción económica adicional, y sin perjuicio del ejercicio directo de dichas atribuciones, en su caso, por </w:t>
      </w:r>
      <w:r w:rsidR="0037549A">
        <w:rPr>
          <w:rFonts w:ascii="Arial" w:eastAsia="Calibri" w:hAnsi="Arial" w:cs="Arial"/>
          <w:sz w:val="24"/>
          <w:szCs w:val="24"/>
          <w:lang w:val="es-ES"/>
        </w:rPr>
        <w:t>el</w:t>
      </w:r>
      <w:r w:rsidR="0037549A" w:rsidRPr="00AC5DC6">
        <w:rPr>
          <w:rFonts w:ascii="Arial" w:eastAsia="Calibri" w:hAnsi="Arial" w:cs="Arial"/>
          <w:sz w:val="24"/>
          <w:szCs w:val="24"/>
          <w:lang w:val="es-ES"/>
        </w:rPr>
        <w:t xml:space="preserve"> Titular de la Sala de referencia.</w:t>
      </w:r>
    </w:p>
    <w:p w14:paraId="66283D59" w14:textId="67E68F41" w:rsidR="00AC5DC6" w:rsidRPr="0037549A" w:rsidRDefault="00AC5DC6" w:rsidP="0037549A">
      <w:pPr>
        <w:spacing w:after="0" w:line="360" w:lineRule="auto"/>
        <w:ind w:firstLine="709"/>
        <w:jc w:val="both"/>
        <w:rPr>
          <w:rFonts w:ascii="Arial" w:hAnsi="Arial" w:cs="Arial"/>
          <w:bCs/>
          <w:sz w:val="24"/>
          <w:szCs w:val="24"/>
        </w:rPr>
      </w:pPr>
      <w:r w:rsidRPr="00AC5DC6">
        <w:rPr>
          <w:rFonts w:ascii="Arial" w:eastAsia="Calibri" w:hAnsi="Arial" w:cs="Arial"/>
          <w:b/>
          <w:bCs/>
          <w:sz w:val="24"/>
          <w:szCs w:val="24"/>
          <w:lang w:val="es-ES"/>
        </w:rPr>
        <w:t>SEGUNDO.</w:t>
      </w:r>
      <w:r w:rsidRPr="00AC5DC6">
        <w:rPr>
          <w:rFonts w:ascii="Arial" w:eastAsia="Calibri" w:hAnsi="Arial" w:cs="Arial"/>
          <w:sz w:val="24"/>
          <w:szCs w:val="24"/>
          <w:lang w:val="es-ES"/>
        </w:rPr>
        <w:t xml:space="preserve"> </w:t>
      </w:r>
      <w:r w:rsidR="0010024C" w:rsidRPr="00C805CC">
        <w:rPr>
          <w:rFonts w:ascii="Arial" w:eastAsia="Calibri" w:hAnsi="Arial" w:cs="Arial"/>
          <w:sz w:val="24"/>
          <w:szCs w:val="24"/>
        </w:rPr>
        <w:t xml:space="preserve">Se aprueba la </w:t>
      </w:r>
      <w:r w:rsidR="0010024C" w:rsidRPr="00C805CC">
        <w:rPr>
          <w:rFonts w:ascii="Arial" w:eastAsia="Calibri" w:hAnsi="Arial" w:cs="Arial"/>
          <w:b/>
          <w:bCs/>
          <w:sz w:val="24"/>
          <w:szCs w:val="24"/>
        </w:rPr>
        <w:t xml:space="preserve">suplencia </w:t>
      </w:r>
      <w:r w:rsidR="0010024C" w:rsidRPr="007E46CB">
        <w:rPr>
          <w:rFonts w:ascii="Arial" w:eastAsia="Times New Roman" w:hAnsi="Arial" w:cs="Arial"/>
          <w:sz w:val="24"/>
          <w:szCs w:val="24"/>
          <w:lang w:eastAsia="es-MX"/>
        </w:rPr>
        <w:t>de</w:t>
      </w:r>
      <w:r w:rsidR="0010024C">
        <w:rPr>
          <w:rFonts w:ascii="Arial" w:eastAsia="Times New Roman" w:hAnsi="Arial" w:cs="Arial"/>
          <w:sz w:val="24"/>
          <w:szCs w:val="24"/>
          <w:lang w:eastAsia="es-MX"/>
        </w:rPr>
        <w:t xml:space="preserve"> </w:t>
      </w:r>
      <w:r w:rsidR="0010024C" w:rsidRPr="007E46CB">
        <w:rPr>
          <w:rFonts w:ascii="Arial" w:eastAsia="Times New Roman" w:hAnsi="Arial" w:cs="Arial"/>
          <w:sz w:val="24"/>
          <w:szCs w:val="24"/>
          <w:lang w:eastAsia="es-MX"/>
        </w:rPr>
        <w:t>l</w:t>
      </w:r>
      <w:r w:rsidR="0010024C">
        <w:rPr>
          <w:rFonts w:ascii="Arial" w:eastAsia="Times New Roman" w:hAnsi="Arial" w:cs="Arial"/>
          <w:sz w:val="24"/>
          <w:szCs w:val="24"/>
          <w:lang w:eastAsia="es-MX"/>
        </w:rPr>
        <w:t>a persona</w:t>
      </w:r>
      <w:r w:rsidR="0010024C" w:rsidRPr="007E46CB">
        <w:rPr>
          <w:rFonts w:ascii="Arial" w:eastAsia="Times New Roman" w:hAnsi="Arial" w:cs="Arial"/>
          <w:sz w:val="24"/>
          <w:szCs w:val="24"/>
          <w:lang w:eastAsia="es-MX"/>
        </w:rPr>
        <w:t xml:space="preserve"> titular de la Secretaría General por</w:t>
      </w:r>
      <w:r w:rsidR="0010024C" w:rsidRPr="00C805CC">
        <w:rPr>
          <w:rFonts w:ascii="Arial" w:eastAsia="Times New Roman" w:hAnsi="Arial" w:cs="Arial"/>
          <w:b/>
          <w:bCs/>
          <w:sz w:val="24"/>
          <w:szCs w:val="24"/>
          <w:lang w:eastAsia="es-MX"/>
        </w:rPr>
        <w:t xml:space="preserve"> Rogelio Piñón Portillo</w:t>
      </w:r>
      <w:r w:rsidR="0010024C" w:rsidRPr="00C805CC">
        <w:rPr>
          <w:rFonts w:ascii="Arial" w:eastAsia="Times New Roman" w:hAnsi="Arial" w:cs="Arial"/>
          <w:bCs/>
          <w:sz w:val="24"/>
          <w:szCs w:val="24"/>
          <w:lang w:eastAsia="es-MX"/>
        </w:rPr>
        <w:t xml:space="preserve">, </w:t>
      </w:r>
      <w:r w:rsidR="0010024C">
        <w:rPr>
          <w:rFonts w:ascii="Arial" w:eastAsia="Times New Roman" w:hAnsi="Arial" w:cs="Arial"/>
          <w:bCs/>
          <w:sz w:val="24"/>
          <w:szCs w:val="24"/>
          <w:lang w:eastAsia="es-MX"/>
        </w:rPr>
        <w:t xml:space="preserve">por </w:t>
      </w:r>
      <w:r w:rsidR="0037549A">
        <w:rPr>
          <w:rFonts w:ascii="Arial" w:eastAsia="Times New Roman" w:hAnsi="Arial" w:cs="Arial"/>
          <w:bCs/>
          <w:sz w:val="24"/>
          <w:szCs w:val="24"/>
          <w:lang w:eastAsia="es-MX"/>
        </w:rPr>
        <w:t>los</w:t>
      </w:r>
      <w:r w:rsidR="0010024C">
        <w:rPr>
          <w:rFonts w:ascii="Arial" w:eastAsia="Times New Roman" w:hAnsi="Arial" w:cs="Arial"/>
          <w:bCs/>
          <w:sz w:val="24"/>
          <w:szCs w:val="24"/>
          <w:lang w:eastAsia="es-MX"/>
        </w:rPr>
        <w:t xml:space="preserve"> día</w:t>
      </w:r>
      <w:r w:rsidR="0037549A">
        <w:rPr>
          <w:rFonts w:ascii="Arial" w:eastAsia="Times New Roman" w:hAnsi="Arial" w:cs="Arial"/>
          <w:bCs/>
          <w:sz w:val="24"/>
          <w:szCs w:val="24"/>
          <w:lang w:eastAsia="es-MX"/>
        </w:rPr>
        <w:t>s</w:t>
      </w:r>
      <w:r w:rsidR="0010024C">
        <w:rPr>
          <w:rFonts w:ascii="Arial" w:eastAsia="Times New Roman" w:hAnsi="Arial" w:cs="Arial"/>
          <w:bCs/>
          <w:sz w:val="24"/>
          <w:szCs w:val="24"/>
          <w:lang w:eastAsia="es-MX"/>
        </w:rPr>
        <w:t xml:space="preserve"> </w:t>
      </w:r>
      <w:r w:rsidR="0037549A">
        <w:rPr>
          <w:rFonts w:ascii="Arial" w:hAnsi="Arial" w:cs="Arial"/>
          <w:bCs/>
          <w:sz w:val="24"/>
          <w:szCs w:val="24"/>
        </w:rPr>
        <w:t>uno, dos, nueve y trece de octubre de dos mil veintiséis.</w:t>
      </w:r>
      <w:r w:rsidR="0010024C">
        <w:rPr>
          <w:rFonts w:ascii="Arial" w:eastAsia="Calibri" w:hAnsi="Arial" w:cs="Arial"/>
          <w:sz w:val="24"/>
          <w:szCs w:val="24"/>
        </w:rPr>
        <w:t xml:space="preserve"> </w:t>
      </w:r>
      <w:r w:rsidR="0010024C" w:rsidRPr="00622118">
        <w:rPr>
          <w:rFonts w:ascii="Arial" w:eastAsia="Times New Roman" w:hAnsi="Arial" w:cs="Arial"/>
          <w:bCs/>
          <w:sz w:val="24"/>
          <w:szCs w:val="24"/>
          <w:lang w:eastAsia="es-MX"/>
        </w:rPr>
        <w:t>La suplencia no generará percepción económica adicional alguna y concluirá automáticamente al término de la fecha señalada o con la reincorporación anticipada de la titular, en su caso.</w:t>
      </w:r>
    </w:p>
    <w:p w14:paraId="211EFDC6" w14:textId="4B759D5F" w:rsidR="0010481D" w:rsidRDefault="0010481D" w:rsidP="0037549A">
      <w:pPr>
        <w:spacing w:before="120" w:after="120" w:line="360" w:lineRule="auto"/>
        <w:ind w:firstLine="709"/>
        <w:jc w:val="both"/>
        <w:rPr>
          <w:rFonts w:ascii="Arial" w:eastAsia="Calibri" w:hAnsi="Arial" w:cs="Arial"/>
          <w:b/>
          <w:bCs/>
          <w:sz w:val="24"/>
          <w:szCs w:val="24"/>
          <w:lang w:val="es-ES"/>
        </w:rPr>
      </w:pPr>
      <w:r>
        <w:rPr>
          <w:rFonts w:ascii="Arial" w:eastAsia="Calibri" w:hAnsi="Arial" w:cs="Arial"/>
          <w:b/>
          <w:bCs/>
          <w:sz w:val="24"/>
          <w:szCs w:val="24"/>
          <w:lang w:val="es-ES"/>
        </w:rPr>
        <w:t xml:space="preserve">TERCERO. </w:t>
      </w:r>
      <w:r w:rsidRPr="0010481D">
        <w:rPr>
          <w:rFonts w:ascii="Arial" w:eastAsia="Calibri" w:hAnsi="Arial" w:cs="Arial"/>
          <w:sz w:val="24"/>
          <w:szCs w:val="24"/>
        </w:rPr>
        <w:t>Hágase del conocimiento de la Coordinación Administrativa el presente Acuerdo, para que, en el ámbito de sus atribuciones, realice las gestiones administrativas correspondiente</w:t>
      </w:r>
      <w:r w:rsidR="00C143FA">
        <w:rPr>
          <w:rFonts w:ascii="Arial" w:eastAsia="Calibri" w:hAnsi="Arial" w:cs="Arial"/>
          <w:sz w:val="24"/>
          <w:szCs w:val="24"/>
        </w:rPr>
        <w:t>s</w:t>
      </w:r>
      <w:r w:rsidRPr="0010481D">
        <w:rPr>
          <w:rFonts w:ascii="Arial" w:eastAsia="Calibri" w:hAnsi="Arial" w:cs="Arial"/>
          <w:sz w:val="24"/>
          <w:szCs w:val="24"/>
        </w:rPr>
        <w:t>.</w:t>
      </w:r>
    </w:p>
    <w:p w14:paraId="6928AA68" w14:textId="77777777" w:rsidR="0010481D" w:rsidRDefault="0010481D" w:rsidP="00BB3AC2">
      <w:pPr>
        <w:spacing w:before="120" w:after="120" w:line="360" w:lineRule="auto"/>
        <w:ind w:firstLine="709"/>
        <w:jc w:val="both"/>
        <w:rPr>
          <w:rFonts w:ascii="Arial" w:eastAsia="Calibri" w:hAnsi="Arial" w:cs="Arial"/>
          <w:b/>
          <w:bCs/>
          <w:sz w:val="24"/>
          <w:szCs w:val="24"/>
          <w:lang w:val="es-ES"/>
        </w:rPr>
      </w:pPr>
    </w:p>
    <w:p w14:paraId="16AEDE7F" w14:textId="3B90F3FD" w:rsidR="008F0E35" w:rsidRDefault="008F0E35" w:rsidP="008A1A8D">
      <w:pPr>
        <w:pBdr>
          <w:top w:val="nil"/>
          <w:left w:val="nil"/>
          <w:bottom w:val="nil"/>
          <w:right w:val="nil"/>
          <w:between w:val="nil"/>
        </w:pBdr>
        <w:spacing w:after="0" w:line="360" w:lineRule="auto"/>
        <w:ind w:firstLine="709"/>
        <w:jc w:val="both"/>
        <w:rPr>
          <w:rFonts w:ascii="Arial" w:eastAsia="Arial" w:hAnsi="Arial" w:cs="Arial"/>
          <w:sz w:val="24"/>
          <w:szCs w:val="24"/>
          <w:lang w:val="es-ES"/>
        </w:rPr>
      </w:pPr>
      <w:r w:rsidRPr="004768CF">
        <w:rPr>
          <w:rFonts w:ascii="Arial" w:hAnsi="Arial" w:cs="Arial"/>
          <w:b/>
          <w:bCs/>
          <w:sz w:val="24"/>
          <w:szCs w:val="24"/>
          <w:lang w:val="es-ES"/>
        </w:rPr>
        <w:t>N</w:t>
      </w:r>
      <w:r w:rsidR="00CA593E" w:rsidRPr="004768CF">
        <w:rPr>
          <w:rFonts w:ascii="Arial" w:hAnsi="Arial" w:cs="Arial"/>
          <w:b/>
          <w:bCs/>
          <w:sz w:val="24"/>
          <w:szCs w:val="24"/>
          <w:lang w:val="es-ES"/>
        </w:rPr>
        <w:t>otifíquese</w:t>
      </w:r>
      <w:r w:rsidRPr="004768CF">
        <w:rPr>
          <w:rFonts w:ascii="Arial" w:hAnsi="Arial" w:cs="Arial"/>
          <w:sz w:val="24"/>
          <w:szCs w:val="24"/>
          <w:lang w:val="es-ES"/>
        </w:rPr>
        <w:t xml:space="preserve"> mediante </w:t>
      </w:r>
      <w:r w:rsidR="00D16520" w:rsidRPr="004768CF">
        <w:rPr>
          <w:rFonts w:ascii="Arial" w:hAnsi="Arial" w:cs="Arial"/>
          <w:sz w:val="24"/>
          <w:szCs w:val="24"/>
          <w:lang w:val="es-ES"/>
        </w:rPr>
        <w:t xml:space="preserve">su publicación </w:t>
      </w:r>
      <w:r w:rsidRPr="004768CF">
        <w:rPr>
          <w:rFonts w:ascii="Arial" w:hAnsi="Arial" w:cs="Arial"/>
          <w:sz w:val="24"/>
          <w:szCs w:val="24"/>
          <w:lang w:val="es-ES"/>
        </w:rPr>
        <w:t xml:space="preserve">en la lista </w:t>
      </w:r>
      <w:r w:rsidR="008B51DB" w:rsidRPr="004768CF">
        <w:rPr>
          <w:rFonts w:ascii="Arial" w:hAnsi="Arial" w:cs="Arial"/>
          <w:sz w:val="24"/>
          <w:szCs w:val="24"/>
          <w:lang w:val="es-ES"/>
        </w:rPr>
        <w:t xml:space="preserve">autorizada </w:t>
      </w:r>
      <w:r w:rsidRPr="004768CF">
        <w:rPr>
          <w:rFonts w:ascii="Arial" w:hAnsi="Arial" w:cs="Arial"/>
          <w:sz w:val="24"/>
          <w:szCs w:val="24"/>
          <w:lang w:val="es-ES"/>
        </w:rPr>
        <w:t>de</w:t>
      </w:r>
      <w:r w:rsidR="00E00FEC" w:rsidRPr="004768CF">
        <w:rPr>
          <w:rFonts w:ascii="Arial" w:hAnsi="Arial" w:cs="Arial"/>
          <w:sz w:val="24"/>
          <w:szCs w:val="24"/>
          <w:lang w:val="es-ES"/>
        </w:rPr>
        <w:t>l Pleno</w:t>
      </w:r>
      <w:r w:rsidR="00E00FEC" w:rsidRPr="004768CF">
        <w:rPr>
          <w:rFonts w:ascii="Arial" w:eastAsia="Arial" w:hAnsi="Arial" w:cs="Arial"/>
          <w:sz w:val="24"/>
          <w:szCs w:val="24"/>
          <w:lang w:val="es-ES"/>
        </w:rPr>
        <w:t>, visible en los estrados y en la página electrónica de este órgano jurisdiccional.</w:t>
      </w:r>
    </w:p>
    <w:p w14:paraId="659677A4" w14:textId="77777777" w:rsidR="007244DE" w:rsidRPr="004768CF" w:rsidRDefault="007244DE" w:rsidP="008A1A8D">
      <w:pPr>
        <w:pBdr>
          <w:top w:val="nil"/>
          <w:left w:val="nil"/>
          <w:bottom w:val="nil"/>
          <w:right w:val="nil"/>
          <w:between w:val="nil"/>
        </w:pBdr>
        <w:spacing w:after="0" w:line="360" w:lineRule="auto"/>
        <w:ind w:firstLine="709"/>
        <w:jc w:val="both"/>
        <w:rPr>
          <w:rFonts w:ascii="Arial" w:hAnsi="Arial" w:cs="Arial"/>
          <w:sz w:val="24"/>
          <w:szCs w:val="24"/>
          <w:lang w:val="es-ES"/>
        </w:rPr>
      </w:pPr>
    </w:p>
    <w:p w14:paraId="59C5DB41" w14:textId="430BE3F9" w:rsidR="00AE17F2" w:rsidRPr="009E0FA4" w:rsidRDefault="00AE17F2" w:rsidP="00AE17F2">
      <w:pPr>
        <w:spacing w:after="0" w:line="360" w:lineRule="auto"/>
        <w:jc w:val="both"/>
        <w:rPr>
          <w:rFonts w:ascii="Arial" w:hAnsi="Arial" w:cs="Arial"/>
          <w:sz w:val="25"/>
          <w:szCs w:val="25"/>
          <w:lang w:val="es-ES"/>
        </w:rPr>
      </w:pPr>
      <w:r w:rsidRPr="009E0FA4">
        <w:rPr>
          <w:rFonts w:ascii="Arial" w:eastAsia="Times New Roman" w:hAnsi="Arial" w:cs="Arial"/>
          <w:sz w:val="25"/>
          <w:szCs w:val="25"/>
          <w:lang w:val="es-ES"/>
        </w:rPr>
        <w:t xml:space="preserve">Así lo acordó, </w:t>
      </w:r>
      <w:r w:rsidRPr="009E0FA4">
        <w:rPr>
          <w:rFonts w:ascii="Arial" w:eastAsia="Times New Roman" w:hAnsi="Arial" w:cs="Arial"/>
          <w:b/>
          <w:bCs/>
          <w:sz w:val="25"/>
          <w:szCs w:val="25"/>
          <w:lang w:val="es-ES"/>
        </w:rPr>
        <w:t>por unanimidad</w:t>
      </w:r>
      <w:r w:rsidRPr="009E0FA4">
        <w:rPr>
          <w:rFonts w:ascii="Arial" w:eastAsia="Times New Roman" w:hAnsi="Arial" w:cs="Arial"/>
          <w:sz w:val="25"/>
          <w:szCs w:val="25"/>
          <w:lang w:val="es-ES"/>
        </w:rPr>
        <w:t xml:space="preserve">, el Pleno del Tribunal Estatal de Justicia Administrativa, en sesión administrativa de </w:t>
      </w:r>
      <w:r w:rsidR="0037549A">
        <w:rPr>
          <w:rFonts w:ascii="Arial" w:eastAsia="Times New Roman" w:hAnsi="Arial" w:cs="Arial"/>
          <w:b/>
          <w:bCs/>
          <w:sz w:val="25"/>
          <w:szCs w:val="25"/>
          <w:lang w:val="es-ES"/>
        </w:rPr>
        <w:t>veintitrés</w:t>
      </w:r>
      <w:r w:rsidRPr="009E0FA4">
        <w:rPr>
          <w:rFonts w:ascii="Arial" w:eastAsia="Times New Roman" w:hAnsi="Arial" w:cs="Arial"/>
          <w:b/>
          <w:bCs/>
          <w:sz w:val="25"/>
          <w:szCs w:val="25"/>
          <w:lang w:val="es-ES"/>
        </w:rPr>
        <w:t xml:space="preserve"> de septiembre</w:t>
      </w:r>
      <w:r w:rsidRPr="009E0FA4">
        <w:rPr>
          <w:rFonts w:ascii="Arial" w:eastAsia="Times New Roman" w:hAnsi="Arial" w:cs="Arial"/>
          <w:sz w:val="25"/>
          <w:szCs w:val="25"/>
          <w:lang w:val="es-ES"/>
        </w:rPr>
        <w:t xml:space="preserve"> </w:t>
      </w:r>
      <w:r w:rsidRPr="009E0FA4">
        <w:rPr>
          <w:rFonts w:ascii="Arial" w:eastAsia="Times New Roman" w:hAnsi="Arial" w:cs="Arial"/>
          <w:b/>
          <w:bCs/>
          <w:sz w:val="25"/>
          <w:szCs w:val="25"/>
          <w:lang w:val="es-ES"/>
        </w:rPr>
        <w:t xml:space="preserve">del dos </w:t>
      </w:r>
      <w:r w:rsidRPr="009E0FA4">
        <w:rPr>
          <w:rFonts w:ascii="Arial" w:eastAsia="Times New Roman" w:hAnsi="Arial" w:cs="Arial"/>
          <w:b/>
          <w:bCs/>
          <w:sz w:val="25"/>
          <w:szCs w:val="25"/>
          <w:lang w:val="es-ES"/>
        </w:rPr>
        <w:lastRenderedPageBreak/>
        <w:t>mil veintiséis</w:t>
      </w:r>
      <w:r w:rsidR="00055712">
        <w:rPr>
          <w:rFonts w:ascii="Arial" w:eastAsia="Times New Roman" w:hAnsi="Arial" w:cs="Arial"/>
          <w:b/>
          <w:bCs/>
          <w:sz w:val="25"/>
          <w:szCs w:val="25"/>
          <w:lang w:val="es-ES"/>
        </w:rPr>
        <w:t>,</w:t>
      </w:r>
      <w:r w:rsidRPr="009E0FA4">
        <w:rPr>
          <w:rFonts w:ascii="Arial" w:eastAsia="Arial" w:hAnsi="Arial" w:cs="Arial"/>
          <w:sz w:val="25"/>
          <w:szCs w:val="25"/>
        </w:rPr>
        <w:t xml:space="preserve"> por lo que, en</w:t>
      </w:r>
      <w:r w:rsidRPr="009E0FA4">
        <w:rPr>
          <w:rFonts w:ascii="Arial" w:eastAsia="Times New Roman" w:hAnsi="Arial" w:cs="Arial"/>
          <w:sz w:val="25"/>
          <w:szCs w:val="25"/>
        </w:rPr>
        <w:t xml:space="preserve"> términos de lo previsto en los artículos 7, fracción VII, 13 bis y 13 bis B, fracción III, de la Ley Orgánica del Tribunal Estatal de Justicia Administrativa, firman las personas titulares de las Magistraturas, </w:t>
      </w:r>
      <w:r w:rsidRPr="009E0FA4">
        <w:rPr>
          <w:rFonts w:ascii="Arial" w:eastAsia="Times New Roman" w:hAnsi="Arial" w:cs="Arial"/>
          <w:b/>
          <w:bCs/>
          <w:sz w:val="25"/>
          <w:szCs w:val="25"/>
        </w:rPr>
        <w:t xml:space="preserve">Gregorio Daniel Morales Luévano, </w:t>
      </w:r>
      <w:r w:rsidRPr="009E0FA4">
        <w:rPr>
          <w:rFonts w:ascii="Arial" w:eastAsia="Times New Roman" w:hAnsi="Arial" w:cs="Arial"/>
          <w:sz w:val="25"/>
          <w:szCs w:val="25"/>
        </w:rPr>
        <w:t>magistrado titular de la Segunda Sala Unitaria Administrativa;</w:t>
      </w:r>
      <w:r w:rsidRPr="009E0FA4">
        <w:rPr>
          <w:rFonts w:ascii="Arial" w:eastAsia="Times New Roman" w:hAnsi="Arial" w:cs="Arial"/>
          <w:b/>
          <w:bCs/>
          <w:sz w:val="25"/>
          <w:szCs w:val="25"/>
        </w:rPr>
        <w:t xml:space="preserve"> Luis Eduardo Naranjo Espinoza, </w:t>
      </w:r>
      <w:r w:rsidRPr="009E0FA4">
        <w:rPr>
          <w:rFonts w:ascii="Arial" w:eastAsia="Times New Roman" w:hAnsi="Arial" w:cs="Arial"/>
          <w:sz w:val="25"/>
          <w:szCs w:val="25"/>
        </w:rPr>
        <w:t>magistrado titular de la Cuarta Sala Unitaria Especializada en Materia de Responsabilidades Administrativas;</w:t>
      </w:r>
      <w:r w:rsidRPr="009E0FA4">
        <w:rPr>
          <w:rFonts w:ascii="Arial" w:eastAsia="Times New Roman" w:hAnsi="Arial" w:cs="Arial"/>
          <w:b/>
          <w:bCs/>
          <w:sz w:val="25"/>
          <w:szCs w:val="25"/>
        </w:rPr>
        <w:t xml:space="preserve"> Priscila Soto Jiménez, </w:t>
      </w:r>
      <w:r w:rsidRPr="009E0FA4">
        <w:rPr>
          <w:rFonts w:ascii="Arial" w:eastAsia="Times New Roman" w:hAnsi="Arial" w:cs="Arial"/>
          <w:sz w:val="25"/>
          <w:szCs w:val="25"/>
        </w:rPr>
        <w:t>magistrada titular de la Quinta Sala Unitaria Especializada en Materia de Responsabilidades Administrativas,</w:t>
      </w:r>
      <w:r w:rsidRPr="009E0FA4">
        <w:rPr>
          <w:rFonts w:ascii="Arial" w:eastAsia="Times New Roman" w:hAnsi="Arial" w:cs="Arial"/>
          <w:b/>
          <w:bCs/>
          <w:sz w:val="25"/>
          <w:szCs w:val="25"/>
        </w:rPr>
        <w:t xml:space="preserve"> </w:t>
      </w:r>
      <w:r w:rsidRPr="009E0FA4">
        <w:rPr>
          <w:rFonts w:ascii="Arial" w:eastAsia="Times New Roman" w:hAnsi="Arial" w:cs="Arial"/>
          <w:sz w:val="25"/>
          <w:szCs w:val="25"/>
        </w:rPr>
        <w:t xml:space="preserve">y </w:t>
      </w:r>
      <w:r w:rsidRPr="009E0FA4">
        <w:rPr>
          <w:rFonts w:ascii="Arial" w:eastAsia="Times New Roman" w:hAnsi="Arial" w:cs="Arial"/>
          <w:b/>
          <w:bCs/>
          <w:sz w:val="25"/>
          <w:szCs w:val="25"/>
        </w:rPr>
        <w:t>Alejandro Tavares Calderón</w:t>
      </w:r>
      <w:r w:rsidRPr="009E0FA4">
        <w:rPr>
          <w:rFonts w:ascii="Arial" w:eastAsia="Times New Roman" w:hAnsi="Arial" w:cs="Arial"/>
          <w:sz w:val="25"/>
          <w:szCs w:val="25"/>
        </w:rPr>
        <w:t xml:space="preserve">, magistrado presidente y titular de la Tercera Sala Unitaria Administrativa, </w:t>
      </w:r>
      <w:r w:rsidRPr="009E0FA4">
        <w:rPr>
          <w:rFonts w:ascii="Arial" w:hAnsi="Arial" w:cs="Arial"/>
          <w:color w:val="000000"/>
          <w:sz w:val="25"/>
          <w:szCs w:val="25"/>
        </w:rPr>
        <w:t xml:space="preserve">ante </w:t>
      </w:r>
      <w:r w:rsidRPr="009E0FA4">
        <w:rPr>
          <w:rFonts w:ascii="Arial" w:hAnsi="Arial" w:cs="Arial"/>
          <w:b/>
          <w:bCs/>
          <w:color w:val="000000"/>
          <w:sz w:val="25"/>
          <w:szCs w:val="25"/>
        </w:rPr>
        <w:t>Carmen Fabiola Palacios Chaparro</w:t>
      </w:r>
      <w:r w:rsidRPr="009E0FA4">
        <w:rPr>
          <w:rFonts w:ascii="Arial" w:hAnsi="Arial" w:cs="Arial"/>
          <w:color w:val="000000"/>
          <w:sz w:val="25"/>
          <w:szCs w:val="25"/>
        </w:rPr>
        <w:t>, quien actúa y da fe.</w:t>
      </w:r>
    </w:p>
    <w:p w14:paraId="784BDE07" w14:textId="77777777" w:rsidR="00DD680E" w:rsidRDefault="00DD680E" w:rsidP="007244DE">
      <w:pPr>
        <w:spacing w:after="0" w:line="360" w:lineRule="auto"/>
        <w:ind w:firstLine="708"/>
        <w:jc w:val="both"/>
        <w:rPr>
          <w:rFonts w:ascii="Arial" w:eastAsia="Tahoma" w:hAnsi="Arial" w:cs="Arial"/>
          <w:sz w:val="24"/>
          <w:szCs w:val="24"/>
          <w:lang w:val="es-ES"/>
        </w:rPr>
      </w:pPr>
    </w:p>
    <w:p w14:paraId="6EE345BF" w14:textId="77777777" w:rsidR="00AE17F2" w:rsidRDefault="00AE17F2" w:rsidP="007244DE">
      <w:pPr>
        <w:spacing w:after="0" w:line="360" w:lineRule="auto"/>
        <w:ind w:firstLine="708"/>
        <w:jc w:val="both"/>
        <w:rPr>
          <w:rFonts w:ascii="Arial" w:eastAsia="Tahoma" w:hAnsi="Arial" w:cs="Arial"/>
          <w:sz w:val="24"/>
          <w:szCs w:val="24"/>
          <w:lang w:val="es-ES"/>
        </w:rPr>
      </w:pPr>
    </w:p>
    <w:p w14:paraId="7BCB67C6" w14:textId="77777777" w:rsidR="00AE17F2" w:rsidRDefault="00AE17F2" w:rsidP="007244DE">
      <w:pPr>
        <w:spacing w:after="0" w:line="360" w:lineRule="auto"/>
        <w:ind w:firstLine="708"/>
        <w:jc w:val="both"/>
        <w:rPr>
          <w:rFonts w:ascii="Arial" w:eastAsia="Tahoma" w:hAnsi="Arial" w:cs="Arial"/>
          <w:sz w:val="24"/>
          <w:szCs w:val="24"/>
          <w:lang w:val="es-ES"/>
        </w:rPr>
      </w:pPr>
    </w:p>
    <w:p w14:paraId="02C8887C" w14:textId="77777777" w:rsidR="00AE17F2" w:rsidRDefault="00AE17F2" w:rsidP="007244DE">
      <w:pPr>
        <w:spacing w:after="0" w:line="360" w:lineRule="auto"/>
        <w:ind w:firstLine="708"/>
        <w:jc w:val="both"/>
        <w:rPr>
          <w:rFonts w:ascii="Arial" w:eastAsia="Tahoma" w:hAnsi="Arial" w:cs="Arial"/>
          <w:sz w:val="24"/>
          <w:szCs w:val="24"/>
          <w:lang w:val="es-ES"/>
        </w:rPr>
      </w:pPr>
    </w:p>
    <w:p w14:paraId="19F10FCD" w14:textId="77777777" w:rsidR="00DD680E" w:rsidRDefault="00DD680E" w:rsidP="007244DE">
      <w:pPr>
        <w:spacing w:after="0" w:line="360" w:lineRule="auto"/>
        <w:ind w:firstLine="708"/>
        <w:jc w:val="both"/>
        <w:rPr>
          <w:rFonts w:ascii="Arial" w:eastAsia="Tahoma" w:hAnsi="Arial" w:cs="Arial"/>
          <w:sz w:val="24"/>
          <w:szCs w:val="24"/>
          <w:lang w:val="es-ES"/>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160BC1" w:rsidRPr="00980D7B" w14:paraId="5A0AE5A6" w14:textId="77777777" w:rsidTr="002106CB">
        <w:tc>
          <w:tcPr>
            <w:tcW w:w="4678" w:type="dxa"/>
          </w:tcPr>
          <w:p w14:paraId="77CFFD6D" w14:textId="1B0E5D32" w:rsidR="00160BC1" w:rsidRPr="00374D8F" w:rsidRDefault="009410A6" w:rsidP="00236D3D">
            <w:pPr>
              <w:jc w:val="center"/>
              <w:rPr>
                <w:rFonts w:ascii="Arial" w:hAnsi="Arial" w:cs="Arial"/>
                <w:b/>
                <w:bCs/>
                <w:sz w:val="24"/>
                <w:szCs w:val="24"/>
                <w:lang w:val="pt-BR"/>
              </w:rPr>
            </w:pPr>
            <w:proofErr w:type="spellStart"/>
            <w:r w:rsidRPr="00374D8F">
              <w:rPr>
                <w:rFonts w:ascii="Arial" w:hAnsi="Arial" w:cs="Arial"/>
                <w:b/>
                <w:bCs/>
                <w:sz w:val="24"/>
                <w:szCs w:val="24"/>
                <w:lang w:val="pt-BR"/>
              </w:rPr>
              <w:t>Gregorio</w:t>
            </w:r>
            <w:proofErr w:type="spellEnd"/>
            <w:r w:rsidRPr="00374D8F">
              <w:rPr>
                <w:rFonts w:ascii="Arial" w:hAnsi="Arial" w:cs="Arial"/>
                <w:b/>
                <w:bCs/>
                <w:sz w:val="24"/>
                <w:szCs w:val="24"/>
                <w:lang w:val="pt-BR"/>
              </w:rPr>
              <w:t xml:space="preserve"> Daniel Morales </w:t>
            </w:r>
            <w:proofErr w:type="spellStart"/>
            <w:r w:rsidRPr="00374D8F">
              <w:rPr>
                <w:rFonts w:ascii="Arial" w:hAnsi="Arial" w:cs="Arial"/>
                <w:b/>
                <w:bCs/>
                <w:sz w:val="24"/>
                <w:szCs w:val="24"/>
                <w:lang w:val="pt-BR"/>
              </w:rPr>
              <w:t>Luévano</w:t>
            </w:r>
            <w:proofErr w:type="spellEnd"/>
          </w:p>
          <w:p w14:paraId="013A45B3" w14:textId="2BF09FEB" w:rsidR="00160BC1" w:rsidRPr="00374D8F" w:rsidRDefault="009410A6" w:rsidP="00236D3D">
            <w:pPr>
              <w:tabs>
                <w:tab w:val="left" w:pos="5529"/>
              </w:tabs>
              <w:jc w:val="center"/>
              <w:rPr>
                <w:rFonts w:ascii="Arial" w:hAnsi="Arial" w:cs="Arial"/>
                <w:sz w:val="24"/>
                <w:szCs w:val="24"/>
                <w:lang w:val="pt-BR"/>
              </w:rPr>
            </w:pPr>
            <w:r w:rsidRPr="00374D8F">
              <w:rPr>
                <w:rFonts w:ascii="Arial" w:eastAsia="Arial" w:hAnsi="Arial" w:cs="Arial"/>
                <w:sz w:val="24"/>
                <w:szCs w:val="24"/>
                <w:lang w:val="pt-BR"/>
              </w:rPr>
              <w:t>Magistrado</w:t>
            </w:r>
          </w:p>
        </w:tc>
        <w:tc>
          <w:tcPr>
            <w:tcW w:w="4536" w:type="dxa"/>
          </w:tcPr>
          <w:p w14:paraId="33908453" w14:textId="08E867D5" w:rsidR="00160BC1" w:rsidRPr="00374D8F" w:rsidRDefault="009410A6" w:rsidP="00236D3D">
            <w:pPr>
              <w:jc w:val="center"/>
              <w:rPr>
                <w:rFonts w:ascii="Arial" w:hAnsi="Arial" w:cs="Arial"/>
                <w:b/>
                <w:bCs/>
                <w:sz w:val="24"/>
                <w:szCs w:val="24"/>
                <w:lang w:val="pt-BR"/>
              </w:rPr>
            </w:pPr>
            <w:proofErr w:type="spellStart"/>
            <w:r w:rsidRPr="00374D8F">
              <w:rPr>
                <w:rFonts w:ascii="Arial" w:hAnsi="Arial" w:cs="Arial"/>
                <w:b/>
                <w:bCs/>
                <w:sz w:val="24"/>
                <w:szCs w:val="24"/>
                <w:lang w:val="pt-BR"/>
              </w:rPr>
              <w:t>Luis</w:t>
            </w:r>
            <w:proofErr w:type="spellEnd"/>
            <w:r w:rsidRPr="00374D8F">
              <w:rPr>
                <w:rFonts w:ascii="Arial" w:hAnsi="Arial" w:cs="Arial"/>
                <w:b/>
                <w:bCs/>
                <w:sz w:val="24"/>
                <w:szCs w:val="24"/>
                <w:lang w:val="pt-BR"/>
              </w:rPr>
              <w:t xml:space="preserve"> Eduardo </w:t>
            </w:r>
            <w:proofErr w:type="spellStart"/>
            <w:r w:rsidRPr="00374D8F">
              <w:rPr>
                <w:rFonts w:ascii="Arial" w:hAnsi="Arial" w:cs="Arial"/>
                <w:b/>
                <w:bCs/>
                <w:sz w:val="24"/>
                <w:szCs w:val="24"/>
                <w:lang w:val="pt-BR"/>
              </w:rPr>
              <w:t>Naranjo</w:t>
            </w:r>
            <w:proofErr w:type="spellEnd"/>
            <w:r w:rsidRPr="00374D8F">
              <w:rPr>
                <w:rFonts w:ascii="Arial" w:hAnsi="Arial" w:cs="Arial"/>
                <w:b/>
                <w:bCs/>
                <w:sz w:val="24"/>
                <w:szCs w:val="24"/>
                <w:lang w:val="pt-BR"/>
              </w:rPr>
              <w:t xml:space="preserve"> Espinoza</w:t>
            </w:r>
          </w:p>
          <w:p w14:paraId="4A3122A5" w14:textId="05D0C2EF" w:rsidR="00160BC1" w:rsidRPr="00374D8F" w:rsidRDefault="009410A6" w:rsidP="00236D3D">
            <w:pPr>
              <w:jc w:val="center"/>
              <w:rPr>
                <w:rFonts w:ascii="Arial" w:hAnsi="Arial" w:cs="Arial"/>
                <w:sz w:val="24"/>
                <w:szCs w:val="24"/>
                <w:lang w:val="pt-BR"/>
              </w:rPr>
            </w:pPr>
            <w:r w:rsidRPr="00374D8F">
              <w:rPr>
                <w:rFonts w:ascii="Arial" w:hAnsi="Arial" w:cs="Arial"/>
                <w:sz w:val="24"/>
                <w:szCs w:val="24"/>
                <w:lang w:val="pt-BR"/>
              </w:rPr>
              <w:t>Magistrado</w:t>
            </w:r>
          </w:p>
        </w:tc>
      </w:tr>
    </w:tbl>
    <w:p w14:paraId="6F190165" w14:textId="77777777" w:rsidR="00160BC1" w:rsidRPr="00374D8F" w:rsidRDefault="00160BC1" w:rsidP="00236D3D">
      <w:pPr>
        <w:spacing w:after="0" w:line="240" w:lineRule="auto"/>
        <w:jc w:val="both"/>
        <w:rPr>
          <w:rFonts w:ascii="Arial" w:hAnsi="Arial" w:cs="Arial"/>
          <w:sz w:val="24"/>
          <w:szCs w:val="24"/>
          <w:lang w:val="pt-BR"/>
        </w:rPr>
      </w:pPr>
    </w:p>
    <w:p w14:paraId="62BED7C9" w14:textId="77777777" w:rsidR="00A4490B" w:rsidRPr="00374D8F" w:rsidRDefault="00A4490B" w:rsidP="00236D3D">
      <w:pPr>
        <w:spacing w:after="0" w:line="240" w:lineRule="auto"/>
        <w:jc w:val="both"/>
        <w:rPr>
          <w:rFonts w:ascii="Arial" w:hAnsi="Arial" w:cs="Arial"/>
          <w:sz w:val="24"/>
          <w:szCs w:val="24"/>
          <w:lang w:val="pt-BR"/>
        </w:rPr>
      </w:pPr>
    </w:p>
    <w:p w14:paraId="3C3CD41A" w14:textId="77777777" w:rsidR="00160BC1" w:rsidRPr="00374D8F" w:rsidRDefault="00160BC1" w:rsidP="00236D3D">
      <w:pPr>
        <w:spacing w:after="0" w:line="240" w:lineRule="auto"/>
        <w:jc w:val="both"/>
        <w:rPr>
          <w:rFonts w:ascii="Arial" w:hAnsi="Arial" w:cs="Arial"/>
          <w:sz w:val="24"/>
          <w:szCs w:val="24"/>
          <w:lang w:val="pt-BR"/>
        </w:rPr>
      </w:pPr>
    </w:p>
    <w:p w14:paraId="22E955C3" w14:textId="77777777" w:rsidR="00BB3AC2" w:rsidRPr="00374D8F" w:rsidRDefault="00BB3AC2" w:rsidP="00236D3D">
      <w:pPr>
        <w:spacing w:after="0" w:line="240" w:lineRule="auto"/>
        <w:jc w:val="both"/>
        <w:rPr>
          <w:rFonts w:ascii="Arial" w:hAnsi="Arial" w:cs="Arial"/>
          <w:sz w:val="24"/>
          <w:szCs w:val="24"/>
          <w:lang w:val="pt-BR"/>
        </w:rPr>
      </w:pPr>
    </w:p>
    <w:p w14:paraId="04A1C383" w14:textId="77777777" w:rsidR="00160BC1" w:rsidRPr="00374D8F" w:rsidRDefault="00160BC1" w:rsidP="00236D3D">
      <w:pPr>
        <w:spacing w:after="0" w:line="240" w:lineRule="auto"/>
        <w:jc w:val="both"/>
        <w:rPr>
          <w:rFonts w:ascii="Arial" w:hAnsi="Arial" w:cs="Arial"/>
          <w:sz w:val="24"/>
          <w:szCs w:val="24"/>
          <w:lang w:val="pt-BR"/>
        </w:rPr>
      </w:pPr>
    </w:p>
    <w:p w14:paraId="4CD638CE" w14:textId="77777777" w:rsidR="00160BC1" w:rsidRPr="00374D8F" w:rsidRDefault="00160BC1" w:rsidP="00236D3D">
      <w:pPr>
        <w:spacing w:after="0" w:line="240" w:lineRule="auto"/>
        <w:jc w:val="both"/>
        <w:rPr>
          <w:rFonts w:ascii="Arial" w:hAnsi="Arial" w:cs="Arial"/>
          <w:sz w:val="24"/>
          <w:szCs w:val="24"/>
          <w:lang w:val="pt-BR"/>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160BC1" w:rsidRPr="004768CF" w14:paraId="2075AAEA" w14:textId="77777777" w:rsidTr="002106CB">
        <w:tc>
          <w:tcPr>
            <w:tcW w:w="4678" w:type="dxa"/>
          </w:tcPr>
          <w:p w14:paraId="514E03DD" w14:textId="38B297AA" w:rsidR="00160BC1" w:rsidRPr="004768CF" w:rsidRDefault="009410A6" w:rsidP="00236D3D">
            <w:pPr>
              <w:jc w:val="center"/>
              <w:rPr>
                <w:rFonts w:ascii="Arial" w:hAnsi="Arial" w:cs="Arial"/>
                <w:b/>
                <w:bCs/>
                <w:sz w:val="24"/>
                <w:szCs w:val="24"/>
                <w:lang w:val="es-ES"/>
              </w:rPr>
            </w:pPr>
            <w:r w:rsidRPr="004768CF">
              <w:rPr>
                <w:rFonts w:ascii="Arial" w:hAnsi="Arial" w:cs="Arial"/>
                <w:b/>
                <w:bCs/>
                <w:sz w:val="24"/>
                <w:szCs w:val="24"/>
                <w:lang w:val="es-ES"/>
              </w:rPr>
              <w:t>Priscila Soto Jiménez</w:t>
            </w:r>
          </w:p>
          <w:p w14:paraId="38F704A3" w14:textId="069EAE0F" w:rsidR="00160BC1" w:rsidRPr="004768CF" w:rsidRDefault="00883104" w:rsidP="00883104">
            <w:pPr>
              <w:tabs>
                <w:tab w:val="left" w:pos="923"/>
                <w:tab w:val="center" w:pos="2231"/>
              </w:tabs>
              <w:rPr>
                <w:rFonts w:ascii="Arial" w:hAnsi="Arial" w:cs="Arial"/>
                <w:sz w:val="24"/>
                <w:szCs w:val="24"/>
                <w:lang w:val="es-ES"/>
              </w:rPr>
            </w:pPr>
            <w:r>
              <w:rPr>
                <w:rFonts w:ascii="Arial" w:hAnsi="Arial" w:cs="Arial"/>
                <w:sz w:val="24"/>
                <w:szCs w:val="24"/>
                <w:lang w:val="es-ES"/>
              </w:rPr>
              <w:tab/>
            </w:r>
            <w:r>
              <w:rPr>
                <w:rFonts w:ascii="Arial" w:hAnsi="Arial" w:cs="Arial"/>
                <w:sz w:val="24"/>
                <w:szCs w:val="24"/>
                <w:lang w:val="es-ES"/>
              </w:rPr>
              <w:tab/>
            </w:r>
            <w:r w:rsidR="009410A6" w:rsidRPr="004768CF">
              <w:rPr>
                <w:rFonts w:ascii="Arial" w:hAnsi="Arial" w:cs="Arial"/>
                <w:sz w:val="24"/>
                <w:szCs w:val="24"/>
                <w:lang w:val="es-ES"/>
              </w:rPr>
              <w:t>Magistrada</w:t>
            </w:r>
          </w:p>
        </w:tc>
        <w:tc>
          <w:tcPr>
            <w:tcW w:w="4536" w:type="dxa"/>
          </w:tcPr>
          <w:p w14:paraId="7779A266" w14:textId="0055DDC7" w:rsidR="00160BC1" w:rsidRPr="004768CF" w:rsidRDefault="009410A6" w:rsidP="00236D3D">
            <w:pPr>
              <w:jc w:val="center"/>
              <w:rPr>
                <w:rFonts w:ascii="Arial" w:hAnsi="Arial" w:cs="Arial"/>
                <w:b/>
                <w:bCs/>
                <w:sz w:val="24"/>
                <w:szCs w:val="24"/>
                <w:lang w:val="es-ES"/>
              </w:rPr>
            </w:pPr>
            <w:r w:rsidRPr="004768CF">
              <w:rPr>
                <w:rFonts w:ascii="Arial" w:hAnsi="Arial" w:cs="Arial"/>
                <w:b/>
                <w:bCs/>
                <w:sz w:val="24"/>
                <w:szCs w:val="24"/>
                <w:lang w:val="es-ES"/>
              </w:rPr>
              <w:t>Alejandro Tavares Calderón</w:t>
            </w:r>
          </w:p>
          <w:p w14:paraId="1058244F" w14:textId="28D8C680" w:rsidR="00160BC1" w:rsidRPr="004768CF" w:rsidRDefault="009410A6" w:rsidP="00236D3D">
            <w:pPr>
              <w:jc w:val="center"/>
              <w:rPr>
                <w:rFonts w:ascii="Arial" w:hAnsi="Arial" w:cs="Arial"/>
                <w:sz w:val="24"/>
                <w:szCs w:val="24"/>
                <w:lang w:val="es-ES"/>
              </w:rPr>
            </w:pPr>
            <w:r w:rsidRPr="004768CF">
              <w:rPr>
                <w:rFonts w:ascii="Arial" w:hAnsi="Arial" w:cs="Arial"/>
                <w:sz w:val="24"/>
                <w:szCs w:val="24"/>
                <w:lang w:val="es-ES"/>
              </w:rPr>
              <w:t>Magistrado</w:t>
            </w:r>
            <w:r w:rsidR="00921CB0">
              <w:rPr>
                <w:rFonts w:ascii="Arial" w:hAnsi="Arial" w:cs="Arial"/>
                <w:sz w:val="24"/>
                <w:szCs w:val="24"/>
                <w:lang w:val="es-ES"/>
              </w:rPr>
              <w:t xml:space="preserve"> Presidente</w:t>
            </w:r>
          </w:p>
        </w:tc>
      </w:tr>
    </w:tbl>
    <w:p w14:paraId="07D0BCF4" w14:textId="39B869A0" w:rsidR="00160BC1" w:rsidRPr="004768CF" w:rsidRDefault="00160BC1" w:rsidP="00236D3D">
      <w:pPr>
        <w:spacing w:after="0" w:line="240" w:lineRule="auto"/>
        <w:rPr>
          <w:rFonts w:ascii="Arial" w:eastAsia="Tahoma" w:hAnsi="Arial" w:cs="Arial"/>
          <w:b/>
          <w:bCs/>
          <w:sz w:val="26"/>
          <w:szCs w:val="26"/>
          <w:lang w:val="es-ES"/>
        </w:rPr>
      </w:pPr>
      <w:r w:rsidRPr="004768CF">
        <w:rPr>
          <w:rFonts w:ascii="Arial" w:eastAsia="Tahoma" w:hAnsi="Arial" w:cs="Arial"/>
          <w:b/>
          <w:bCs/>
          <w:sz w:val="26"/>
          <w:szCs w:val="26"/>
          <w:lang w:val="es-ES"/>
        </w:rPr>
        <w:t xml:space="preserve">    </w:t>
      </w:r>
    </w:p>
    <w:p w14:paraId="4DE6DEC2" w14:textId="77777777" w:rsidR="00160BC1" w:rsidRPr="004768CF" w:rsidRDefault="00160BC1" w:rsidP="00236D3D">
      <w:pPr>
        <w:spacing w:after="0" w:line="240" w:lineRule="auto"/>
        <w:jc w:val="center"/>
        <w:rPr>
          <w:rFonts w:ascii="Arial" w:eastAsia="Tahoma" w:hAnsi="Arial" w:cs="Arial"/>
          <w:b/>
          <w:bCs/>
          <w:sz w:val="26"/>
          <w:szCs w:val="26"/>
          <w:lang w:val="es-ES"/>
        </w:rPr>
      </w:pPr>
    </w:p>
    <w:p w14:paraId="68DBEBF7" w14:textId="77777777" w:rsidR="008A1A8D" w:rsidRDefault="008A1A8D" w:rsidP="00236D3D">
      <w:pPr>
        <w:spacing w:after="0" w:line="240" w:lineRule="auto"/>
        <w:ind w:left="708"/>
        <w:jc w:val="center"/>
        <w:rPr>
          <w:rFonts w:ascii="Arial" w:eastAsia="Tahoma" w:hAnsi="Arial" w:cs="Arial"/>
          <w:b/>
          <w:bCs/>
          <w:sz w:val="24"/>
          <w:szCs w:val="24"/>
          <w:lang w:val="es-ES"/>
        </w:rPr>
      </w:pPr>
    </w:p>
    <w:p w14:paraId="0CAD2B17" w14:textId="77777777" w:rsidR="00BB3AC2" w:rsidRDefault="00BB3AC2" w:rsidP="00236D3D">
      <w:pPr>
        <w:spacing w:after="0" w:line="240" w:lineRule="auto"/>
        <w:ind w:left="708"/>
        <w:jc w:val="center"/>
        <w:rPr>
          <w:rFonts w:ascii="Arial" w:eastAsia="Tahoma" w:hAnsi="Arial" w:cs="Arial"/>
          <w:b/>
          <w:bCs/>
          <w:sz w:val="24"/>
          <w:szCs w:val="24"/>
          <w:lang w:val="es-ES"/>
        </w:rPr>
      </w:pPr>
    </w:p>
    <w:p w14:paraId="4C2E8BB1" w14:textId="77777777" w:rsidR="00AE17F2" w:rsidRDefault="00AE17F2" w:rsidP="00AE17F2">
      <w:pPr>
        <w:tabs>
          <w:tab w:val="left" w:pos="5529"/>
        </w:tabs>
        <w:spacing w:after="0" w:line="240" w:lineRule="auto"/>
        <w:jc w:val="center"/>
        <w:rPr>
          <w:rFonts w:ascii="Arial" w:eastAsia="Arial" w:hAnsi="Arial" w:cs="Arial"/>
          <w:b/>
          <w:bCs/>
          <w:sz w:val="25"/>
          <w:szCs w:val="25"/>
          <w:lang w:eastAsia="es-MX"/>
        </w:rPr>
      </w:pPr>
      <w:r w:rsidRPr="009E0FA4">
        <w:rPr>
          <w:rFonts w:ascii="Arial" w:eastAsia="Tahoma" w:hAnsi="Arial" w:cs="Arial"/>
          <w:b/>
          <w:bCs/>
          <w:sz w:val="25"/>
          <w:szCs w:val="25"/>
        </w:rPr>
        <w:t xml:space="preserve">  </w:t>
      </w:r>
      <w:r w:rsidRPr="009E0FA4">
        <w:rPr>
          <w:rFonts w:ascii="Arial" w:eastAsia="Arial" w:hAnsi="Arial" w:cs="Arial"/>
          <w:b/>
          <w:bCs/>
          <w:sz w:val="25"/>
          <w:szCs w:val="25"/>
          <w:lang w:eastAsia="es-MX"/>
        </w:rPr>
        <w:t xml:space="preserve">          </w:t>
      </w:r>
    </w:p>
    <w:p w14:paraId="2047CA5E" w14:textId="77777777" w:rsidR="00AE17F2" w:rsidRDefault="00AE17F2" w:rsidP="00AE17F2">
      <w:pPr>
        <w:tabs>
          <w:tab w:val="left" w:pos="5529"/>
        </w:tabs>
        <w:spacing w:after="0" w:line="240" w:lineRule="auto"/>
        <w:jc w:val="center"/>
        <w:rPr>
          <w:rFonts w:ascii="Arial" w:eastAsia="Arial" w:hAnsi="Arial" w:cs="Arial"/>
          <w:b/>
          <w:bCs/>
          <w:sz w:val="25"/>
          <w:szCs w:val="25"/>
          <w:lang w:eastAsia="es-MX"/>
        </w:rPr>
      </w:pPr>
    </w:p>
    <w:p w14:paraId="0CC6B820" w14:textId="6D599220" w:rsidR="00AE17F2" w:rsidRPr="009E0FA4" w:rsidRDefault="00AE17F2" w:rsidP="00AE17F2">
      <w:pPr>
        <w:tabs>
          <w:tab w:val="left" w:pos="5529"/>
        </w:tabs>
        <w:spacing w:after="0" w:line="240" w:lineRule="auto"/>
        <w:jc w:val="center"/>
        <w:rPr>
          <w:rFonts w:ascii="Arial" w:eastAsia="Arial" w:hAnsi="Arial" w:cs="Arial"/>
          <w:b/>
          <w:bCs/>
          <w:sz w:val="25"/>
          <w:szCs w:val="25"/>
          <w:lang w:eastAsia="es-MX"/>
        </w:rPr>
      </w:pPr>
      <w:r w:rsidRPr="009E0FA4">
        <w:rPr>
          <w:rFonts w:ascii="Arial" w:eastAsia="Tahoma" w:hAnsi="Arial" w:cs="Arial"/>
          <w:b/>
          <w:bCs/>
          <w:sz w:val="25"/>
          <w:szCs w:val="25"/>
        </w:rPr>
        <w:t>Carmen Fabiola Palacios Chaparro</w:t>
      </w:r>
    </w:p>
    <w:p w14:paraId="3E925AC6" w14:textId="77777777" w:rsidR="00AE17F2" w:rsidRPr="009E0FA4" w:rsidRDefault="00AE17F2" w:rsidP="00AE17F2">
      <w:pPr>
        <w:spacing w:after="0" w:line="240" w:lineRule="auto"/>
        <w:jc w:val="center"/>
        <w:rPr>
          <w:rFonts w:ascii="Arial" w:eastAsia="Tahoma" w:hAnsi="Arial" w:cs="Arial"/>
          <w:sz w:val="25"/>
          <w:szCs w:val="25"/>
        </w:rPr>
      </w:pPr>
      <w:r w:rsidRPr="009E0FA4">
        <w:rPr>
          <w:rFonts w:ascii="Arial" w:eastAsia="Tahoma" w:hAnsi="Arial" w:cs="Arial"/>
          <w:b/>
          <w:bCs/>
          <w:sz w:val="25"/>
          <w:szCs w:val="25"/>
        </w:rPr>
        <w:t xml:space="preserve">           </w:t>
      </w:r>
      <w:r w:rsidRPr="009E0FA4">
        <w:rPr>
          <w:rFonts w:ascii="Arial" w:eastAsia="Tahoma" w:hAnsi="Arial" w:cs="Arial"/>
          <w:sz w:val="25"/>
          <w:szCs w:val="25"/>
        </w:rPr>
        <w:t>Secretaria general</w:t>
      </w:r>
      <w:r w:rsidRPr="009E0FA4">
        <w:rPr>
          <w:rStyle w:val="Refdenotaalpie"/>
          <w:rFonts w:ascii="Arial" w:eastAsia="Tahoma" w:hAnsi="Arial" w:cs="Arial"/>
          <w:sz w:val="25"/>
          <w:szCs w:val="25"/>
        </w:rPr>
        <w:footnoteReference w:id="2"/>
      </w:r>
    </w:p>
    <w:p w14:paraId="669017F1" w14:textId="77777777" w:rsidR="0037549A" w:rsidRDefault="0037549A" w:rsidP="00236D3D">
      <w:pPr>
        <w:spacing w:after="0"/>
        <w:jc w:val="both"/>
        <w:rPr>
          <w:rFonts w:ascii="Arial" w:eastAsia="Tahoma" w:hAnsi="Arial" w:cs="Arial"/>
          <w:sz w:val="18"/>
          <w:szCs w:val="18"/>
          <w:lang w:val="es-ES"/>
        </w:rPr>
      </w:pPr>
    </w:p>
    <w:p w14:paraId="52F16963" w14:textId="77777777" w:rsidR="0037549A" w:rsidRDefault="0037549A" w:rsidP="00236D3D">
      <w:pPr>
        <w:spacing w:after="0"/>
        <w:jc w:val="both"/>
        <w:rPr>
          <w:rFonts w:ascii="Arial" w:eastAsia="Tahoma" w:hAnsi="Arial" w:cs="Arial"/>
          <w:sz w:val="18"/>
          <w:szCs w:val="18"/>
          <w:lang w:val="es-ES"/>
        </w:rPr>
      </w:pPr>
    </w:p>
    <w:p w14:paraId="3E076BEB" w14:textId="77777777" w:rsidR="00DD680E" w:rsidRDefault="00DD680E" w:rsidP="00236D3D">
      <w:pPr>
        <w:spacing w:after="0"/>
        <w:jc w:val="both"/>
        <w:rPr>
          <w:rFonts w:ascii="Arial" w:hAnsi="Arial" w:cs="Arial"/>
          <w:i/>
          <w:iCs/>
          <w:color w:val="000000"/>
          <w:sz w:val="26"/>
          <w:szCs w:val="26"/>
          <w:shd w:val="clear" w:color="auto" w:fill="FFFFFF"/>
          <w:lang w:val="es-ES"/>
        </w:rPr>
      </w:pPr>
    </w:p>
    <w:p w14:paraId="27A4E25D" w14:textId="26ADB4E2" w:rsidR="00AE17F2" w:rsidRPr="004768CF" w:rsidRDefault="00482738" w:rsidP="00236D3D">
      <w:pPr>
        <w:spacing w:after="0" w:line="240" w:lineRule="auto"/>
        <w:jc w:val="both"/>
        <w:rPr>
          <w:rFonts w:ascii="Arial" w:eastAsia="Tahoma" w:hAnsi="Arial" w:cs="Arial"/>
          <w:sz w:val="20"/>
          <w:szCs w:val="20"/>
          <w:lang w:val="es-ES"/>
        </w:rPr>
      </w:pPr>
      <w:r w:rsidRPr="004768CF">
        <w:rPr>
          <w:rFonts w:ascii="Arial" w:eastAsia="Tahoma" w:hAnsi="Arial" w:cs="Arial"/>
          <w:b/>
          <w:bCs/>
          <w:sz w:val="20"/>
          <w:szCs w:val="20"/>
          <w:lang w:val="es-ES"/>
        </w:rPr>
        <w:t>CONSTANCIA.</w:t>
      </w:r>
      <w:r w:rsidRPr="004768CF">
        <w:rPr>
          <w:rFonts w:ascii="Arial" w:eastAsia="Tahoma" w:hAnsi="Arial" w:cs="Arial"/>
          <w:sz w:val="20"/>
          <w:szCs w:val="20"/>
          <w:lang w:val="es-ES"/>
        </w:rPr>
        <w:t xml:space="preserve"> Con fundamento en el artículo 13 bis B, fracciones I, III, y XI de la Ley Orgánica de este Tribunal Estatal. DOY FE, que el _______ de _______________ </w:t>
      </w:r>
      <w:proofErr w:type="spellStart"/>
      <w:r w:rsidRPr="004768CF">
        <w:rPr>
          <w:rFonts w:ascii="Arial" w:eastAsia="Tahoma" w:hAnsi="Arial" w:cs="Arial"/>
          <w:sz w:val="20"/>
          <w:szCs w:val="20"/>
          <w:lang w:val="es-ES"/>
        </w:rPr>
        <w:t>de</w:t>
      </w:r>
      <w:proofErr w:type="spellEnd"/>
      <w:r w:rsidRPr="004768CF">
        <w:rPr>
          <w:rFonts w:ascii="Arial" w:eastAsia="Tahoma" w:hAnsi="Arial" w:cs="Arial"/>
          <w:sz w:val="20"/>
          <w:szCs w:val="20"/>
          <w:lang w:val="es-ES"/>
        </w:rPr>
        <w:t xml:space="preserve"> dos mil veinti</w:t>
      </w:r>
      <w:r w:rsidR="00BB3AC2">
        <w:rPr>
          <w:rFonts w:ascii="Arial" w:eastAsia="Tahoma" w:hAnsi="Arial" w:cs="Arial"/>
          <w:sz w:val="20"/>
          <w:szCs w:val="20"/>
          <w:lang w:val="es-ES"/>
        </w:rPr>
        <w:t>séis</w:t>
      </w:r>
      <w:r w:rsidRPr="004768CF">
        <w:rPr>
          <w:rFonts w:ascii="Arial" w:eastAsia="Tahoma" w:hAnsi="Arial" w:cs="Arial"/>
          <w:sz w:val="20"/>
          <w:szCs w:val="20"/>
          <w:lang w:val="es-ES"/>
        </w:rPr>
        <w:t xml:space="preserve">, se fijó y publicó en los estrados de este Tribunal Estatal de Justicia Administrativa. </w:t>
      </w:r>
      <w:r w:rsidR="00585305">
        <w:rPr>
          <w:rFonts w:ascii="Arial" w:eastAsia="Tahoma" w:hAnsi="Arial" w:cs="Arial"/>
          <w:sz w:val="20"/>
          <w:szCs w:val="20"/>
        </w:rPr>
        <w:t>Carmen Fabiola Palacios Chaparro</w:t>
      </w:r>
      <w:r w:rsidR="00585305" w:rsidRPr="00997B3E">
        <w:rPr>
          <w:rFonts w:ascii="Arial" w:eastAsia="Tahoma" w:hAnsi="Arial" w:cs="Arial"/>
          <w:sz w:val="20"/>
          <w:szCs w:val="20"/>
        </w:rPr>
        <w:t xml:space="preserve">, </w:t>
      </w:r>
      <w:r w:rsidR="007244DE" w:rsidRPr="00997B3E">
        <w:rPr>
          <w:rFonts w:ascii="Arial" w:eastAsia="Tahoma" w:hAnsi="Arial" w:cs="Arial"/>
          <w:sz w:val="20"/>
          <w:szCs w:val="20"/>
        </w:rPr>
        <w:t>Secretar</w:t>
      </w:r>
      <w:r w:rsidR="007244DE">
        <w:rPr>
          <w:rFonts w:ascii="Arial" w:eastAsia="Tahoma" w:hAnsi="Arial" w:cs="Arial"/>
          <w:sz w:val="20"/>
          <w:szCs w:val="20"/>
        </w:rPr>
        <w:t>ia General</w:t>
      </w:r>
      <w:r w:rsidR="00AE17F2">
        <w:rPr>
          <w:rFonts w:ascii="Arial" w:eastAsia="Tahoma" w:hAnsi="Arial" w:cs="Arial"/>
          <w:sz w:val="20"/>
          <w:szCs w:val="20"/>
        </w:rPr>
        <w:t>.</w:t>
      </w:r>
    </w:p>
    <w:sectPr w:rsidR="00AE17F2" w:rsidRPr="004768CF">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B5456" w14:textId="77777777" w:rsidR="009F7D93" w:rsidRDefault="009F7D93" w:rsidP="004C7556">
      <w:pPr>
        <w:spacing w:after="0" w:line="240" w:lineRule="auto"/>
      </w:pPr>
      <w:r>
        <w:separator/>
      </w:r>
    </w:p>
  </w:endnote>
  <w:endnote w:type="continuationSeparator" w:id="0">
    <w:p w14:paraId="07860D94" w14:textId="77777777" w:rsidR="009F7D93" w:rsidRDefault="009F7D93" w:rsidP="004C7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1"/>
        <w:szCs w:val="21"/>
      </w:rPr>
      <w:id w:val="1058363138"/>
      <w:docPartObj>
        <w:docPartGallery w:val="Page Numbers (Bottom of Page)"/>
        <w:docPartUnique/>
      </w:docPartObj>
    </w:sdtPr>
    <w:sdtEndPr>
      <w:rPr>
        <w:bCs/>
      </w:rPr>
    </w:sdtEndPr>
    <w:sdtContent>
      <w:sdt>
        <w:sdtPr>
          <w:rPr>
            <w:rFonts w:ascii="Arial" w:hAnsi="Arial" w:cs="Arial"/>
            <w:sz w:val="21"/>
            <w:szCs w:val="21"/>
          </w:rPr>
          <w:id w:val="860082579"/>
          <w:docPartObj>
            <w:docPartGallery w:val="Page Numbers (Top of Page)"/>
            <w:docPartUnique/>
          </w:docPartObj>
        </w:sdtPr>
        <w:sdtEndPr>
          <w:rPr>
            <w:bCs/>
          </w:rPr>
        </w:sdtEndPr>
        <w:sdtContent>
          <w:p w14:paraId="445BF7F9" w14:textId="77777777" w:rsidR="009911EE" w:rsidRPr="00521691" w:rsidRDefault="009911EE" w:rsidP="005A694F">
            <w:pPr>
              <w:spacing w:after="0"/>
              <w:jc w:val="both"/>
              <w:rPr>
                <w:rFonts w:ascii="Arial" w:hAnsi="Arial" w:cs="Arial"/>
                <w:sz w:val="21"/>
                <w:szCs w:val="21"/>
              </w:rPr>
            </w:pPr>
          </w:p>
          <w:p w14:paraId="1744D557" w14:textId="31D79927" w:rsidR="00414FA9" w:rsidRPr="00883104" w:rsidRDefault="005A694F" w:rsidP="005A694F">
            <w:pPr>
              <w:spacing w:after="0"/>
              <w:jc w:val="both"/>
              <w:rPr>
                <w:rFonts w:ascii="Arial" w:hAnsi="Arial" w:cs="Arial"/>
                <w:bCs/>
                <w:sz w:val="21"/>
                <w:szCs w:val="21"/>
              </w:rPr>
            </w:pPr>
            <w:r w:rsidRPr="00883104">
              <w:rPr>
                <w:rFonts w:ascii="Arial" w:hAnsi="Arial" w:cs="Arial"/>
                <w:bCs/>
                <w:sz w:val="21"/>
                <w:szCs w:val="21"/>
              </w:rPr>
              <w:t>ACUERDO PLENO-</w:t>
            </w:r>
            <w:r w:rsidR="00980D7B">
              <w:rPr>
                <w:rFonts w:ascii="Arial" w:hAnsi="Arial" w:cs="Arial"/>
                <w:bCs/>
                <w:sz w:val="21"/>
                <w:szCs w:val="21"/>
              </w:rPr>
              <w:t>0</w:t>
            </w:r>
            <w:r w:rsidR="0037549A">
              <w:rPr>
                <w:rFonts w:ascii="Arial" w:hAnsi="Arial" w:cs="Arial"/>
                <w:bCs/>
                <w:sz w:val="21"/>
                <w:szCs w:val="21"/>
              </w:rPr>
              <w:t>73</w:t>
            </w:r>
            <w:r w:rsidR="00980D7B">
              <w:rPr>
                <w:rFonts w:ascii="Arial" w:hAnsi="Arial" w:cs="Arial"/>
                <w:bCs/>
                <w:sz w:val="21"/>
                <w:szCs w:val="21"/>
              </w:rPr>
              <w:t>/2026</w:t>
            </w:r>
            <w:r w:rsidR="00A84657" w:rsidRPr="00883104">
              <w:rPr>
                <w:rFonts w:ascii="Arial" w:hAnsi="Arial" w:cs="Arial"/>
                <w:bCs/>
                <w:sz w:val="21"/>
                <w:szCs w:val="21"/>
              </w:rPr>
              <w:t xml:space="preserve">                             </w:t>
            </w:r>
            <w:r w:rsidRPr="00883104">
              <w:rPr>
                <w:rFonts w:ascii="Arial" w:hAnsi="Arial" w:cs="Arial"/>
                <w:bCs/>
                <w:sz w:val="21"/>
                <w:szCs w:val="21"/>
              </w:rPr>
              <w:t xml:space="preserve">                        </w:t>
            </w:r>
            <w:r w:rsidR="00CA61F8" w:rsidRPr="00883104">
              <w:rPr>
                <w:rFonts w:ascii="Arial" w:hAnsi="Arial" w:cs="Arial"/>
                <w:bCs/>
                <w:sz w:val="21"/>
                <w:szCs w:val="21"/>
              </w:rPr>
              <w:t xml:space="preserve">   </w:t>
            </w:r>
            <w:r w:rsidRPr="00883104">
              <w:rPr>
                <w:rFonts w:ascii="Arial" w:hAnsi="Arial" w:cs="Arial"/>
                <w:bCs/>
                <w:sz w:val="21"/>
                <w:szCs w:val="21"/>
              </w:rPr>
              <w:t xml:space="preserve"> </w:t>
            </w:r>
            <w:r w:rsidR="007244DE">
              <w:rPr>
                <w:rFonts w:ascii="Arial" w:hAnsi="Arial" w:cs="Arial"/>
                <w:bCs/>
                <w:sz w:val="21"/>
                <w:szCs w:val="21"/>
              </w:rPr>
              <w:tab/>
            </w:r>
            <w:r w:rsidR="007244DE">
              <w:rPr>
                <w:rFonts w:ascii="Arial" w:hAnsi="Arial" w:cs="Arial"/>
                <w:bCs/>
                <w:sz w:val="21"/>
                <w:szCs w:val="21"/>
              </w:rPr>
              <w:tab/>
              <w:t xml:space="preserve">        </w:t>
            </w:r>
            <w:r w:rsidR="00414FA9" w:rsidRPr="00883104">
              <w:rPr>
                <w:rFonts w:ascii="Arial" w:hAnsi="Arial" w:cs="Arial"/>
                <w:bCs/>
                <w:sz w:val="21"/>
                <w:szCs w:val="21"/>
                <w:lang w:val="es-ES"/>
              </w:rPr>
              <w:t xml:space="preserve">Página </w:t>
            </w:r>
            <w:r w:rsidR="00414FA9" w:rsidRPr="00883104">
              <w:rPr>
                <w:rFonts w:ascii="Arial" w:hAnsi="Arial" w:cs="Arial"/>
                <w:bCs/>
                <w:sz w:val="21"/>
                <w:szCs w:val="21"/>
              </w:rPr>
              <w:fldChar w:fldCharType="begin"/>
            </w:r>
            <w:r w:rsidR="00414FA9" w:rsidRPr="00883104">
              <w:rPr>
                <w:rFonts w:ascii="Arial" w:hAnsi="Arial" w:cs="Arial"/>
                <w:bCs/>
                <w:sz w:val="21"/>
                <w:szCs w:val="21"/>
              </w:rPr>
              <w:instrText>PAGE</w:instrText>
            </w:r>
            <w:r w:rsidR="00414FA9" w:rsidRPr="00883104">
              <w:rPr>
                <w:rFonts w:ascii="Arial" w:hAnsi="Arial" w:cs="Arial"/>
                <w:bCs/>
                <w:sz w:val="21"/>
                <w:szCs w:val="21"/>
              </w:rPr>
              <w:fldChar w:fldCharType="separate"/>
            </w:r>
            <w:r w:rsidR="00BB68A2" w:rsidRPr="00883104">
              <w:rPr>
                <w:rFonts w:ascii="Arial" w:hAnsi="Arial" w:cs="Arial"/>
                <w:bCs/>
                <w:noProof/>
                <w:sz w:val="21"/>
                <w:szCs w:val="21"/>
              </w:rPr>
              <w:t>4</w:t>
            </w:r>
            <w:r w:rsidR="00414FA9" w:rsidRPr="00883104">
              <w:rPr>
                <w:rFonts w:ascii="Arial" w:hAnsi="Arial" w:cs="Arial"/>
                <w:bCs/>
                <w:sz w:val="21"/>
                <w:szCs w:val="21"/>
              </w:rPr>
              <w:fldChar w:fldCharType="end"/>
            </w:r>
            <w:r w:rsidR="00414FA9" w:rsidRPr="00883104">
              <w:rPr>
                <w:rFonts w:ascii="Arial" w:hAnsi="Arial" w:cs="Arial"/>
                <w:bCs/>
                <w:sz w:val="21"/>
                <w:szCs w:val="21"/>
                <w:lang w:val="es-ES"/>
              </w:rPr>
              <w:t xml:space="preserve"> de </w:t>
            </w:r>
            <w:r w:rsidR="00414FA9" w:rsidRPr="00883104">
              <w:rPr>
                <w:rFonts w:ascii="Arial" w:hAnsi="Arial" w:cs="Arial"/>
                <w:bCs/>
                <w:sz w:val="21"/>
                <w:szCs w:val="21"/>
              </w:rPr>
              <w:fldChar w:fldCharType="begin"/>
            </w:r>
            <w:r w:rsidR="00414FA9" w:rsidRPr="00883104">
              <w:rPr>
                <w:rFonts w:ascii="Arial" w:hAnsi="Arial" w:cs="Arial"/>
                <w:bCs/>
                <w:sz w:val="21"/>
                <w:szCs w:val="21"/>
              </w:rPr>
              <w:instrText>NUMPAGES</w:instrText>
            </w:r>
            <w:r w:rsidR="00414FA9" w:rsidRPr="00883104">
              <w:rPr>
                <w:rFonts w:ascii="Arial" w:hAnsi="Arial" w:cs="Arial"/>
                <w:bCs/>
                <w:sz w:val="21"/>
                <w:szCs w:val="21"/>
              </w:rPr>
              <w:fldChar w:fldCharType="separate"/>
            </w:r>
            <w:r w:rsidR="00BB68A2" w:rsidRPr="00883104">
              <w:rPr>
                <w:rFonts w:ascii="Arial" w:hAnsi="Arial" w:cs="Arial"/>
                <w:bCs/>
                <w:noProof/>
                <w:sz w:val="21"/>
                <w:szCs w:val="21"/>
              </w:rPr>
              <w:t>4</w:t>
            </w:r>
            <w:r w:rsidR="00414FA9" w:rsidRPr="00883104">
              <w:rPr>
                <w:rFonts w:ascii="Arial" w:hAnsi="Arial" w:cs="Arial"/>
                <w:bCs/>
                <w:sz w:val="21"/>
                <w:szCs w:val="21"/>
              </w:rPr>
              <w:fldChar w:fldCharType="end"/>
            </w:r>
          </w:p>
        </w:sdtContent>
      </w:sdt>
    </w:sdtContent>
  </w:sdt>
  <w:p w14:paraId="46B921D4" w14:textId="77777777" w:rsidR="00650219" w:rsidRPr="00521691" w:rsidRDefault="00650219">
    <w:pPr>
      <w:pStyle w:val="Piedepgina"/>
      <w:rPr>
        <w:rFonts w:ascii="Arial" w:hAnsi="Arial" w:cs="Arial"/>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1B048" w14:textId="77777777" w:rsidR="009F7D93" w:rsidRDefault="009F7D93" w:rsidP="004C7556">
      <w:pPr>
        <w:spacing w:after="0" w:line="240" w:lineRule="auto"/>
      </w:pPr>
      <w:r>
        <w:separator/>
      </w:r>
    </w:p>
  </w:footnote>
  <w:footnote w:type="continuationSeparator" w:id="0">
    <w:p w14:paraId="52D07160" w14:textId="77777777" w:rsidR="009F7D93" w:rsidRDefault="009F7D93" w:rsidP="004C7556">
      <w:pPr>
        <w:spacing w:after="0" w:line="240" w:lineRule="auto"/>
      </w:pPr>
      <w:r>
        <w:continuationSeparator/>
      </w:r>
    </w:p>
  </w:footnote>
  <w:footnote w:id="1">
    <w:p w14:paraId="44A69EFC" w14:textId="77777777" w:rsidR="0010024C" w:rsidRDefault="0010024C" w:rsidP="0010024C">
      <w:pPr>
        <w:pStyle w:val="Textonotapie"/>
        <w:tabs>
          <w:tab w:val="left" w:pos="940"/>
        </w:tabs>
      </w:pPr>
      <w:r>
        <w:rPr>
          <w:rStyle w:val="Refdenotaalpie"/>
        </w:rPr>
        <w:footnoteRef/>
      </w:r>
      <w:r>
        <w:t xml:space="preserve"> </w:t>
      </w:r>
      <w:r w:rsidRPr="00877A97">
        <w:rPr>
          <w:rFonts w:ascii="Arial" w:hAnsi="Arial" w:cs="Arial"/>
        </w:rPr>
        <w:t>Acuerdo de Presidencia 006/2025</w:t>
      </w:r>
    </w:p>
  </w:footnote>
  <w:footnote w:id="2">
    <w:p w14:paraId="071E990C" w14:textId="001E3818" w:rsidR="00AE17F2" w:rsidRPr="00712F70" w:rsidRDefault="00AE17F2" w:rsidP="00AE17F2">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Pr>
          <w:rFonts w:ascii="Arial" w:eastAsia="Tahoma" w:hAnsi="Arial" w:cs="Arial"/>
          <w:sz w:val="20"/>
          <w:szCs w:val="20"/>
        </w:rPr>
        <w:t>0</w:t>
      </w:r>
      <w:r w:rsidR="0037549A">
        <w:rPr>
          <w:rFonts w:ascii="Arial" w:eastAsia="Tahoma" w:hAnsi="Arial" w:cs="Arial"/>
          <w:sz w:val="20"/>
          <w:szCs w:val="20"/>
        </w:rPr>
        <w:t>73</w:t>
      </w:r>
      <w:r w:rsidRPr="00F06309">
        <w:rPr>
          <w:rFonts w:ascii="Arial" w:eastAsia="Tahoma" w:hAnsi="Arial" w:cs="Arial"/>
          <w:sz w:val="20"/>
          <w:szCs w:val="20"/>
        </w:rPr>
        <w:t>/202</w:t>
      </w:r>
      <w:r>
        <w:rPr>
          <w:rFonts w:ascii="Arial" w:eastAsia="Tahoma" w:hAnsi="Arial" w:cs="Arial"/>
          <w:sz w:val="20"/>
          <w:szCs w:val="20"/>
        </w:rPr>
        <w:t>6</w:t>
      </w:r>
      <w:r w:rsidRPr="00F06309">
        <w:rPr>
          <w:rFonts w:ascii="Arial" w:eastAsia="Tahoma" w:hAnsi="Arial" w:cs="Arial"/>
          <w:sz w:val="20"/>
          <w:szCs w:val="20"/>
        </w:rPr>
        <w:t xml:space="preserve"> de sesión </w:t>
      </w:r>
      <w:r w:rsidRPr="00F37425">
        <w:rPr>
          <w:rFonts w:ascii="Arial" w:eastAsia="Tahoma" w:hAnsi="Arial" w:cs="Arial"/>
          <w:sz w:val="20"/>
          <w:szCs w:val="20"/>
        </w:rPr>
        <w:t xml:space="preserve">del </w:t>
      </w:r>
      <w:r w:rsidR="0037549A">
        <w:rPr>
          <w:rFonts w:ascii="Arial" w:eastAsia="Tahoma" w:hAnsi="Arial" w:cs="Arial"/>
          <w:sz w:val="20"/>
          <w:szCs w:val="20"/>
        </w:rPr>
        <w:t>veintitrés</w:t>
      </w:r>
      <w:r>
        <w:rPr>
          <w:rFonts w:ascii="Arial" w:eastAsia="Tahoma" w:hAnsi="Arial" w:cs="Arial"/>
          <w:sz w:val="20"/>
          <w:szCs w:val="20"/>
        </w:rPr>
        <w:t xml:space="preserve"> de septiembre </w:t>
      </w:r>
      <w:r w:rsidRPr="00F37425">
        <w:rPr>
          <w:rFonts w:ascii="Arial" w:eastAsia="Tahoma" w:hAnsi="Arial" w:cs="Arial"/>
          <w:sz w:val="20"/>
          <w:szCs w:val="20"/>
        </w:rPr>
        <w:t xml:space="preserve">de dos mil veintiséis, en el cual se </w:t>
      </w:r>
      <w:r w:rsidRPr="00AE17F2">
        <w:rPr>
          <w:rFonts w:ascii="Arial" w:eastAsia="Times New Roman" w:hAnsi="Arial" w:cs="Arial"/>
          <w:sz w:val="20"/>
          <w:szCs w:val="20"/>
        </w:rPr>
        <w:t>aprueba</w:t>
      </w:r>
      <w:r w:rsidR="0037549A">
        <w:rPr>
          <w:rFonts w:ascii="Arial" w:eastAsia="Times New Roman" w:hAnsi="Arial" w:cs="Arial"/>
          <w:sz w:val="20"/>
          <w:szCs w:val="20"/>
        </w:rPr>
        <w:t>n</w:t>
      </w:r>
      <w:r w:rsidRPr="00AE17F2">
        <w:rPr>
          <w:rFonts w:ascii="Arial" w:eastAsia="Times New Roman" w:hAnsi="Arial" w:cs="Arial"/>
          <w:sz w:val="20"/>
          <w:szCs w:val="20"/>
        </w:rPr>
        <w:t xml:space="preserve"> suplencia</w:t>
      </w:r>
      <w:r w:rsidR="0037549A">
        <w:rPr>
          <w:rFonts w:ascii="Arial" w:eastAsia="Times New Roman" w:hAnsi="Arial" w:cs="Arial"/>
          <w:sz w:val="20"/>
          <w:szCs w:val="20"/>
        </w:rPr>
        <w:t>s por ausencia</w:t>
      </w:r>
      <w:r w:rsidR="007B4B93">
        <w:rPr>
          <w:rFonts w:ascii="Arial" w:eastAsia="Times New Roman" w:hAnsi="Arial" w:cs="Arial"/>
          <w:sz w:val="20"/>
          <w:szCs w:val="20"/>
        </w:rPr>
        <w:t>s</w:t>
      </w:r>
      <w:r w:rsidR="0037549A">
        <w:rPr>
          <w:rFonts w:ascii="Arial" w:eastAsia="Times New Roman" w:hAnsi="Arial" w:cs="Arial"/>
          <w:sz w:val="20"/>
          <w:szCs w:val="20"/>
        </w:rPr>
        <w:t xml:space="preserve"> temporal</w:t>
      </w:r>
      <w:r w:rsidR="007B4B93">
        <w:rPr>
          <w:rFonts w:ascii="Arial" w:eastAsia="Times New Roman" w:hAnsi="Arial" w:cs="Arial"/>
          <w:sz w:val="20"/>
          <w:szCs w:val="20"/>
        </w:rPr>
        <w:t>es</w:t>
      </w:r>
      <w:r w:rsidR="0037549A">
        <w:rPr>
          <w:rFonts w:ascii="Arial" w:eastAsia="Times New Roman" w:hAnsi="Arial" w:cs="Arial"/>
          <w:sz w:val="20"/>
          <w:szCs w:val="20"/>
        </w:rPr>
        <w:t xml:space="preserve"> de personal</w:t>
      </w:r>
      <w:r w:rsidRPr="00AE17F2">
        <w:rPr>
          <w:rFonts w:ascii="Arial" w:eastAsia="Times New Roman" w:hAnsi="Arial" w:cs="Arial"/>
          <w:sz w:val="20"/>
          <w:szCs w:val="20"/>
        </w:rPr>
        <w:t xml:space="preserve"> del Tribunal.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ED9"/>
    <w:multiLevelType w:val="hybridMultilevel"/>
    <w:tmpl w:val="8A0C5A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D9B2ED2"/>
    <w:multiLevelType w:val="hybridMultilevel"/>
    <w:tmpl w:val="4EF4791C"/>
    <w:lvl w:ilvl="0" w:tplc="40F4260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131E0E98"/>
    <w:multiLevelType w:val="hybridMultilevel"/>
    <w:tmpl w:val="46FE0A68"/>
    <w:lvl w:ilvl="0" w:tplc="3CDE8128">
      <w:start w:val="1"/>
      <w:numFmt w:val="low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D6839A0"/>
    <w:multiLevelType w:val="hybridMultilevel"/>
    <w:tmpl w:val="9DCE989A"/>
    <w:lvl w:ilvl="0" w:tplc="CEBE03A2">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2F2439D5"/>
    <w:multiLevelType w:val="multilevel"/>
    <w:tmpl w:val="AFDA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EE3D1D"/>
    <w:multiLevelType w:val="hybridMultilevel"/>
    <w:tmpl w:val="ABE4DD4A"/>
    <w:lvl w:ilvl="0" w:tplc="0486DF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345259A6"/>
    <w:multiLevelType w:val="multilevel"/>
    <w:tmpl w:val="F0D6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3907F1"/>
    <w:multiLevelType w:val="hybridMultilevel"/>
    <w:tmpl w:val="930CADD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3E5F10A6"/>
    <w:multiLevelType w:val="multilevel"/>
    <w:tmpl w:val="D9120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152FAD"/>
    <w:multiLevelType w:val="multilevel"/>
    <w:tmpl w:val="57D6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286B4E"/>
    <w:multiLevelType w:val="hybridMultilevel"/>
    <w:tmpl w:val="A00202FC"/>
    <w:lvl w:ilvl="0" w:tplc="E20EADFE">
      <w:start w:val="1"/>
      <w:numFmt w:val="upp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54440C8F"/>
    <w:multiLevelType w:val="hybridMultilevel"/>
    <w:tmpl w:val="6FCA1276"/>
    <w:lvl w:ilvl="0" w:tplc="8B84EF7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5F883F12"/>
    <w:multiLevelType w:val="hybridMultilevel"/>
    <w:tmpl w:val="5762C69E"/>
    <w:lvl w:ilvl="0" w:tplc="E4B2120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64C34880"/>
    <w:multiLevelType w:val="hybridMultilevel"/>
    <w:tmpl w:val="2C88B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6E8739F"/>
    <w:multiLevelType w:val="hybridMultilevel"/>
    <w:tmpl w:val="7054E97E"/>
    <w:lvl w:ilvl="0" w:tplc="011C0C0C">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865213437">
    <w:abstractNumId w:val="1"/>
  </w:num>
  <w:num w:numId="2" w16cid:durableId="1087993747">
    <w:abstractNumId w:val="0"/>
  </w:num>
  <w:num w:numId="3" w16cid:durableId="1341397987">
    <w:abstractNumId w:val="13"/>
  </w:num>
  <w:num w:numId="4" w16cid:durableId="975336968">
    <w:abstractNumId w:val="3"/>
  </w:num>
  <w:num w:numId="5" w16cid:durableId="513499012">
    <w:abstractNumId w:val="2"/>
  </w:num>
  <w:num w:numId="6" w16cid:durableId="635140444">
    <w:abstractNumId w:val="5"/>
  </w:num>
  <w:num w:numId="7" w16cid:durableId="797650110">
    <w:abstractNumId w:val="7"/>
  </w:num>
  <w:num w:numId="8" w16cid:durableId="1105075087">
    <w:abstractNumId w:val="12"/>
  </w:num>
  <w:num w:numId="9" w16cid:durableId="1021248970">
    <w:abstractNumId w:val="8"/>
  </w:num>
  <w:num w:numId="10" w16cid:durableId="1307396309">
    <w:abstractNumId w:val="6"/>
  </w:num>
  <w:num w:numId="11" w16cid:durableId="1063984017">
    <w:abstractNumId w:val="9"/>
  </w:num>
  <w:num w:numId="12" w16cid:durableId="548804207">
    <w:abstractNumId w:val="4"/>
  </w:num>
  <w:num w:numId="13" w16cid:durableId="521478749">
    <w:abstractNumId w:val="14"/>
  </w:num>
  <w:num w:numId="14" w16cid:durableId="1913201634">
    <w:abstractNumId w:val="11"/>
  </w:num>
  <w:num w:numId="15" w16cid:durableId="6960028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6F2"/>
    <w:rsid w:val="00000180"/>
    <w:rsid w:val="00001779"/>
    <w:rsid w:val="00002625"/>
    <w:rsid w:val="000032FD"/>
    <w:rsid w:val="0000339E"/>
    <w:rsid w:val="00007C84"/>
    <w:rsid w:val="00010767"/>
    <w:rsid w:val="000139FF"/>
    <w:rsid w:val="00014468"/>
    <w:rsid w:val="00016AE6"/>
    <w:rsid w:val="0002136D"/>
    <w:rsid w:val="00027E26"/>
    <w:rsid w:val="00036DAA"/>
    <w:rsid w:val="000407CA"/>
    <w:rsid w:val="00041D01"/>
    <w:rsid w:val="00046223"/>
    <w:rsid w:val="000532DD"/>
    <w:rsid w:val="00053E42"/>
    <w:rsid w:val="00055712"/>
    <w:rsid w:val="00055B25"/>
    <w:rsid w:val="00056DB6"/>
    <w:rsid w:val="0006089E"/>
    <w:rsid w:val="00063F27"/>
    <w:rsid w:val="00071B19"/>
    <w:rsid w:val="0007223D"/>
    <w:rsid w:val="00073D44"/>
    <w:rsid w:val="00074798"/>
    <w:rsid w:val="0007694B"/>
    <w:rsid w:val="00080129"/>
    <w:rsid w:val="000807AA"/>
    <w:rsid w:val="00085E94"/>
    <w:rsid w:val="00090D35"/>
    <w:rsid w:val="000924B8"/>
    <w:rsid w:val="000928BF"/>
    <w:rsid w:val="00094A56"/>
    <w:rsid w:val="000A0C1C"/>
    <w:rsid w:val="000A4C21"/>
    <w:rsid w:val="000B3D76"/>
    <w:rsid w:val="000B5786"/>
    <w:rsid w:val="000C54B7"/>
    <w:rsid w:val="000D4EC5"/>
    <w:rsid w:val="000D780F"/>
    <w:rsid w:val="000E6AD3"/>
    <w:rsid w:val="000E6E0A"/>
    <w:rsid w:val="000E6FE0"/>
    <w:rsid w:val="000F4F67"/>
    <w:rsid w:val="000F5DD0"/>
    <w:rsid w:val="0010024C"/>
    <w:rsid w:val="0010481D"/>
    <w:rsid w:val="00113BA5"/>
    <w:rsid w:val="001153D5"/>
    <w:rsid w:val="0011543A"/>
    <w:rsid w:val="00115B14"/>
    <w:rsid w:val="00132134"/>
    <w:rsid w:val="00137D85"/>
    <w:rsid w:val="00141593"/>
    <w:rsid w:val="00142D29"/>
    <w:rsid w:val="001515ED"/>
    <w:rsid w:val="00154713"/>
    <w:rsid w:val="00160BC1"/>
    <w:rsid w:val="001860A7"/>
    <w:rsid w:val="0019054C"/>
    <w:rsid w:val="001912C9"/>
    <w:rsid w:val="00192782"/>
    <w:rsid w:val="001A396F"/>
    <w:rsid w:val="001B0976"/>
    <w:rsid w:val="001B14FA"/>
    <w:rsid w:val="001B26F6"/>
    <w:rsid w:val="001B32D2"/>
    <w:rsid w:val="001B54B5"/>
    <w:rsid w:val="001C3E22"/>
    <w:rsid w:val="001C5FAF"/>
    <w:rsid w:val="001D636F"/>
    <w:rsid w:val="001E2CF8"/>
    <w:rsid w:val="001E6034"/>
    <w:rsid w:val="001F2A70"/>
    <w:rsid w:val="001F536B"/>
    <w:rsid w:val="001F55F3"/>
    <w:rsid w:val="001F5F4A"/>
    <w:rsid w:val="0020028D"/>
    <w:rsid w:val="00201147"/>
    <w:rsid w:val="00201D9F"/>
    <w:rsid w:val="00207FA6"/>
    <w:rsid w:val="002112D6"/>
    <w:rsid w:val="00211A9B"/>
    <w:rsid w:val="00222BD2"/>
    <w:rsid w:val="0022459A"/>
    <w:rsid w:val="00224B44"/>
    <w:rsid w:val="002255D6"/>
    <w:rsid w:val="00226082"/>
    <w:rsid w:val="00227081"/>
    <w:rsid w:val="0023455F"/>
    <w:rsid w:val="00236A7A"/>
    <w:rsid w:val="00236D3D"/>
    <w:rsid w:val="00237126"/>
    <w:rsid w:val="002408BD"/>
    <w:rsid w:val="00241219"/>
    <w:rsid w:val="00242019"/>
    <w:rsid w:val="00245320"/>
    <w:rsid w:val="00245BE4"/>
    <w:rsid w:val="0024685F"/>
    <w:rsid w:val="00246AC5"/>
    <w:rsid w:val="002505F7"/>
    <w:rsid w:val="002528E5"/>
    <w:rsid w:val="00256097"/>
    <w:rsid w:val="00256B90"/>
    <w:rsid w:val="00272E9E"/>
    <w:rsid w:val="002745FE"/>
    <w:rsid w:val="002825B7"/>
    <w:rsid w:val="00282C6C"/>
    <w:rsid w:val="0029421A"/>
    <w:rsid w:val="00296E4D"/>
    <w:rsid w:val="00297F4C"/>
    <w:rsid w:val="002A6491"/>
    <w:rsid w:val="002B0E09"/>
    <w:rsid w:val="002B2F08"/>
    <w:rsid w:val="002B4C7F"/>
    <w:rsid w:val="002C0325"/>
    <w:rsid w:val="002C5711"/>
    <w:rsid w:val="002D0F62"/>
    <w:rsid w:val="002D411E"/>
    <w:rsid w:val="002D784D"/>
    <w:rsid w:val="002E0FC6"/>
    <w:rsid w:val="002E3C28"/>
    <w:rsid w:val="002E660A"/>
    <w:rsid w:val="002E6C4D"/>
    <w:rsid w:val="002E7900"/>
    <w:rsid w:val="002F1B06"/>
    <w:rsid w:val="002F4EBC"/>
    <w:rsid w:val="002F56F6"/>
    <w:rsid w:val="002F6C9E"/>
    <w:rsid w:val="002F7F7E"/>
    <w:rsid w:val="00302D97"/>
    <w:rsid w:val="00314367"/>
    <w:rsid w:val="0031692B"/>
    <w:rsid w:val="0032484B"/>
    <w:rsid w:val="003279E9"/>
    <w:rsid w:val="0033294E"/>
    <w:rsid w:val="00335C5B"/>
    <w:rsid w:val="003368A2"/>
    <w:rsid w:val="00337DEF"/>
    <w:rsid w:val="0034203E"/>
    <w:rsid w:val="00360053"/>
    <w:rsid w:val="00360E13"/>
    <w:rsid w:val="00374583"/>
    <w:rsid w:val="00374D8F"/>
    <w:rsid w:val="0037549A"/>
    <w:rsid w:val="0037616B"/>
    <w:rsid w:val="003864D7"/>
    <w:rsid w:val="00392B9D"/>
    <w:rsid w:val="003A07CF"/>
    <w:rsid w:val="003A3385"/>
    <w:rsid w:val="003B17A4"/>
    <w:rsid w:val="003C3775"/>
    <w:rsid w:val="003D32EA"/>
    <w:rsid w:val="003D36F2"/>
    <w:rsid w:val="003E05E4"/>
    <w:rsid w:val="003E07A4"/>
    <w:rsid w:val="003E2FC1"/>
    <w:rsid w:val="003E5CF4"/>
    <w:rsid w:val="003F4B40"/>
    <w:rsid w:val="003F58D6"/>
    <w:rsid w:val="0040417D"/>
    <w:rsid w:val="00414EF7"/>
    <w:rsid w:val="00414FA9"/>
    <w:rsid w:val="00416CAC"/>
    <w:rsid w:val="004224EE"/>
    <w:rsid w:val="00425E65"/>
    <w:rsid w:val="004261CF"/>
    <w:rsid w:val="00427F4A"/>
    <w:rsid w:val="004305EF"/>
    <w:rsid w:val="004329E6"/>
    <w:rsid w:val="00432D0D"/>
    <w:rsid w:val="004339BC"/>
    <w:rsid w:val="00434D31"/>
    <w:rsid w:val="00436D66"/>
    <w:rsid w:val="0044027A"/>
    <w:rsid w:val="00442F43"/>
    <w:rsid w:val="00451459"/>
    <w:rsid w:val="00453403"/>
    <w:rsid w:val="00457E25"/>
    <w:rsid w:val="00466914"/>
    <w:rsid w:val="004717A9"/>
    <w:rsid w:val="00474F3A"/>
    <w:rsid w:val="00475051"/>
    <w:rsid w:val="004750DB"/>
    <w:rsid w:val="00475F79"/>
    <w:rsid w:val="004768CF"/>
    <w:rsid w:val="00482738"/>
    <w:rsid w:val="0048329D"/>
    <w:rsid w:val="004853B0"/>
    <w:rsid w:val="0049081C"/>
    <w:rsid w:val="004930B1"/>
    <w:rsid w:val="004933ED"/>
    <w:rsid w:val="004A4A99"/>
    <w:rsid w:val="004A726D"/>
    <w:rsid w:val="004C17D2"/>
    <w:rsid w:val="004C5FCA"/>
    <w:rsid w:val="004C7556"/>
    <w:rsid w:val="004D0BBB"/>
    <w:rsid w:val="004D3C00"/>
    <w:rsid w:val="004D6563"/>
    <w:rsid w:val="004E1755"/>
    <w:rsid w:val="004E2013"/>
    <w:rsid w:val="004E2CAB"/>
    <w:rsid w:val="004E48B7"/>
    <w:rsid w:val="004E59DF"/>
    <w:rsid w:val="004F09C0"/>
    <w:rsid w:val="004F26CA"/>
    <w:rsid w:val="004F3819"/>
    <w:rsid w:val="00501F93"/>
    <w:rsid w:val="005073B8"/>
    <w:rsid w:val="00507FDE"/>
    <w:rsid w:val="005142EB"/>
    <w:rsid w:val="00521691"/>
    <w:rsid w:val="00523065"/>
    <w:rsid w:val="005351A7"/>
    <w:rsid w:val="005359A6"/>
    <w:rsid w:val="00537B5A"/>
    <w:rsid w:val="0054367A"/>
    <w:rsid w:val="00543AE3"/>
    <w:rsid w:val="00543F09"/>
    <w:rsid w:val="0054745D"/>
    <w:rsid w:val="00562572"/>
    <w:rsid w:val="0056548B"/>
    <w:rsid w:val="00571E85"/>
    <w:rsid w:val="005741C8"/>
    <w:rsid w:val="0057627F"/>
    <w:rsid w:val="00577496"/>
    <w:rsid w:val="00583AD2"/>
    <w:rsid w:val="00585305"/>
    <w:rsid w:val="00587AFD"/>
    <w:rsid w:val="005A232C"/>
    <w:rsid w:val="005A2420"/>
    <w:rsid w:val="005A421F"/>
    <w:rsid w:val="005A694F"/>
    <w:rsid w:val="005B0448"/>
    <w:rsid w:val="005B2EED"/>
    <w:rsid w:val="005B3A09"/>
    <w:rsid w:val="005B519F"/>
    <w:rsid w:val="005B63EF"/>
    <w:rsid w:val="005C5F17"/>
    <w:rsid w:val="005C69F1"/>
    <w:rsid w:val="005C7366"/>
    <w:rsid w:val="005D1E89"/>
    <w:rsid w:val="005D1EA2"/>
    <w:rsid w:val="005D5830"/>
    <w:rsid w:val="005D7D7F"/>
    <w:rsid w:val="005E0C63"/>
    <w:rsid w:val="005E6E61"/>
    <w:rsid w:val="005F12D4"/>
    <w:rsid w:val="005F4342"/>
    <w:rsid w:val="00602AF6"/>
    <w:rsid w:val="0061346B"/>
    <w:rsid w:val="0062551F"/>
    <w:rsid w:val="00631CF7"/>
    <w:rsid w:val="00632F5C"/>
    <w:rsid w:val="0064070D"/>
    <w:rsid w:val="00641872"/>
    <w:rsid w:val="00650219"/>
    <w:rsid w:val="0065755D"/>
    <w:rsid w:val="0067012B"/>
    <w:rsid w:val="0067142E"/>
    <w:rsid w:val="00672EC2"/>
    <w:rsid w:val="006740EF"/>
    <w:rsid w:val="00682EF2"/>
    <w:rsid w:val="006832B2"/>
    <w:rsid w:val="006851C9"/>
    <w:rsid w:val="00685B1A"/>
    <w:rsid w:val="00686CEC"/>
    <w:rsid w:val="006917EF"/>
    <w:rsid w:val="0069190B"/>
    <w:rsid w:val="006C4563"/>
    <w:rsid w:val="006C54C2"/>
    <w:rsid w:val="006D1395"/>
    <w:rsid w:val="006D2E39"/>
    <w:rsid w:val="006D3C13"/>
    <w:rsid w:val="006D4AC8"/>
    <w:rsid w:val="006D7596"/>
    <w:rsid w:val="006E50D0"/>
    <w:rsid w:val="006F35EE"/>
    <w:rsid w:val="006F4D85"/>
    <w:rsid w:val="006F5ACC"/>
    <w:rsid w:val="006F686E"/>
    <w:rsid w:val="0070306C"/>
    <w:rsid w:val="00707173"/>
    <w:rsid w:val="0070730C"/>
    <w:rsid w:val="00721CF0"/>
    <w:rsid w:val="00722D28"/>
    <w:rsid w:val="007244DE"/>
    <w:rsid w:val="0072693B"/>
    <w:rsid w:val="00730E76"/>
    <w:rsid w:val="00731C0B"/>
    <w:rsid w:val="00735E85"/>
    <w:rsid w:val="007406C5"/>
    <w:rsid w:val="00740839"/>
    <w:rsid w:val="007454F2"/>
    <w:rsid w:val="00745602"/>
    <w:rsid w:val="0076069C"/>
    <w:rsid w:val="00767901"/>
    <w:rsid w:val="0077266D"/>
    <w:rsid w:val="00772828"/>
    <w:rsid w:val="00773965"/>
    <w:rsid w:val="00783D42"/>
    <w:rsid w:val="00786551"/>
    <w:rsid w:val="00791333"/>
    <w:rsid w:val="0079205B"/>
    <w:rsid w:val="007939D4"/>
    <w:rsid w:val="007A4FE6"/>
    <w:rsid w:val="007A7AE9"/>
    <w:rsid w:val="007B1D31"/>
    <w:rsid w:val="007B1FA4"/>
    <w:rsid w:val="007B4501"/>
    <w:rsid w:val="007B4B93"/>
    <w:rsid w:val="007B555D"/>
    <w:rsid w:val="007C1192"/>
    <w:rsid w:val="007C42CD"/>
    <w:rsid w:val="007C48AA"/>
    <w:rsid w:val="007C6981"/>
    <w:rsid w:val="007D3FE8"/>
    <w:rsid w:val="007D7E09"/>
    <w:rsid w:val="007E3543"/>
    <w:rsid w:val="007E503C"/>
    <w:rsid w:val="007F082E"/>
    <w:rsid w:val="007F4240"/>
    <w:rsid w:val="007F4358"/>
    <w:rsid w:val="007F6CFE"/>
    <w:rsid w:val="008032A3"/>
    <w:rsid w:val="00811EF3"/>
    <w:rsid w:val="0081219D"/>
    <w:rsid w:val="00812A67"/>
    <w:rsid w:val="008211DA"/>
    <w:rsid w:val="0082120C"/>
    <w:rsid w:val="00822E55"/>
    <w:rsid w:val="00823DE1"/>
    <w:rsid w:val="00824449"/>
    <w:rsid w:val="00824BB0"/>
    <w:rsid w:val="008322E5"/>
    <w:rsid w:val="00842D3E"/>
    <w:rsid w:val="00843069"/>
    <w:rsid w:val="00854535"/>
    <w:rsid w:val="00855926"/>
    <w:rsid w:val="00861A49"/>
    <w:rsid w:val="00864EF0"/>
    <w:rsid w:val="00865316"/>
    <w:rsid w:val="0086614C"/>
    <w:rsid w:val="008767F3"/>
    <w:rsid w:val="00877F4A"/>
    <w:rsid w:val="00880A9B"/>
    <w:rsid w:val="00881177"/>
    <w:rsid w:val="00883104"/>
    <w:rsid w:val="008850E8"/>
    <w:rsid w:val="00887B73"/>
    <w:rsid w:val="00887D9C"/>
    <w:rsid w:val="00892472"/>
    <w:rsid w:val="00895D5D"/>
    <w:rsid w:val="008A1A8D"/>
    <w:rsid w:val="008A48CB"/>
    <w:rsid w:val="008B0EE0"/>
    <w:rsid w:val="008B14B0"/>
    <w:rsid w:val="008B51DB"/>
    <w:rsid w:val="008B5FD7"/>
    <w:rsid w:val="008B67A4"/>
    <w:rsid w:val="008C0528"/>
    <w:rsid w:val="008C2DDA"/>
    <w:rsid w:val="008D167A"/>
    <w:rsid w:val="008D34CF"/>
    <w:rsid w:val="008D4B78"/>
    <w:rsid w:val="008D4C0A"/>
    <w:rsid w:val="008D508C"/>
    <w:rsid w:val="008E5CB4"/>
    <w:rsid w:val="008F0E35"/>
    <w:rsid w:val="008F670E"/>
    <w:rsid w:val="00901F2B"/>
    <w:rsid w:val="00915577"/>
    <w:rsid w:val="0091710E"/>
    <w:rsid w:val="009179A1"/>
    <w:rsid w:val="009216CC"/>
    <w:rsid w:val="0092178B"/>
    <w:rsid w:val="00921CB0"/>
    <w:rsid w:val="00926509"/>
    <w:rsid w:val="00932966"/>
    <w:rsid w:val="009350E4"/>
    <w:rsid w:val="0093635D"/>
    <w:rsid w:val="009410A6"/>
    <w:rsid w:val="00943330"/>
    <w:rsid w:val="009526E2"/>
    <w:rsid w:val="0095385F"/>
    <w:rsid w:val="009564D8"/>
    <w:rsid w:val="009578F0"/>
    <w:rsid w:val="00961935"/>
    <w:rsid w:val="00965091"/>
    <w:rsid w:val="00966D0C"/>
    <w:rsid w:val="009738D5"/>
    <w:rsid w:val="009742A8"/>
    <w:rsid w:val="00974D3F"/>
    <w:rsid w:val="00980D7B"/>
    <w:rsid w:val="00984F93"/>
    <w:rsid w:val="009911EE"/>
    <w:rsid w:val="00991BEA"/>
    <w:rsid w:val="009A086A"/>
    <w:rsid w:val="009A4ACF"/>
    <w:rsid w:val="009A6E43"/>
    <w:rsid w:val="009B5083"/>
    <w:rsid w:val="009D235B"/>
    <w:rsid w:val="009D453A"/>
    <w:rsid w:val="009D479B"/>
    <w:rsid w:val="009E0BBD"/>
    <w:rsid w:val="009E2E53"/>
    <w:rsid w:val="009E6E58"/>
    <w:rsid w:val="009E7008"/>
    <w:rsid w:val="009E7332"/>
    <w:rsid w:val="009F07D1"/>
    <w:rsid w:val="009F7D93"/>
    <w:rsid w:val="00A03BE0"/>
    <w:rsid w:val="00A03E61"/>
    <w:rsid w:val="00A0458E"/>
    <w:rsid w:val="00A0741C"/>
    <w:rsid w:val="00A0767A"/>
    <w:rsid w:val="00A10929"/>
    <w:rsid w:val="00A13AEC"/>
    <w:rsid w:val="00A14FE2"/>
    <w:rsid w:val="00A26495"/>
    <w:rsid w:val="00A277CE"/>
    <w:rsid w:val="00A30518"/>
    <w:rsid w:val="00A33898"/>
    <w:rsid w:val="00A33CC3"/>
    <w:rsid w:val="00A4490B"/>
    <w:rsid w:val="00A461EB"/>
    <w:rsid w:val="00A5455F"/>
    <w:rsid w:val="00A54659"/>
    <w:rsid w:val="00A563DF"/>
    <w:rsid w:val="00A6132D"/>
    <w:rsid w:val="00A64826"/>
    <w:rsid w:val="00A714E5"/>
    <w:rsid w:val="00A7540B"/>
    <w:rsid w:val="00A82079"/>
    <w:rsid w:val="00A84657"/>
    <w:rsid w:val="00A85604"/>
    <w:rsid w:val="00A878F4"/>
    <w:rsid w:val="00A950CF"/>
    <w:rsid w:val="00AA1938"/>
    <w:rsid w:val="00AB536E"/>
    <w:rsid w:val="00AB615A"/>
    <w:rsid w:val="00AC5DC6"/>
    <w:rsid w:val="00AD483B"/>
    <w:rsid w:val="00AE17F2"/>
    <w:rsid w:val="00AE6E63"/>
    <w:rsid w:val="00AF073F"/>
    <w:rsid w:val="00AF0E24"/>
    <w:rsid w:val="00AF54D0"/>
    <w:rsid w:val="00AF5AEA"/>
    <w:rsid w:val="00AF69B6"/>
    <w:rsid w:val="00B0111F"/>
    <w:rsid w:val="00B2012A"/>
    <w:rsid w:val="00B24A79"/>
    <w:rsid w:val="00B25364"/>
    <w:rsid w:val="00B32D6A"/>
    <w:rsid w:val="00B36DE6"/>
    <w:rsid w:val="00B458D3"/>
    <w:rsid w:val="00B50549"/>
    <w:rsid w:val="00B51A31"/>
    <w:rsid w:val="00B533FA"/>
    <w:rsid w:val="00B54F12"/>
    <w:rsid w:val="00B60E19"/>
    <w:rsid w:val="00B63F20"/>
    <w:rsid w:val="00B66603"/>
    <w:rsid w:val="00B66743"/>
    <w:rsid w:val="00B679C3"/>
    <w:rsid w:val="00B72BF8"/>
    <w:rsid w:val="00B756C1"/>
    <w:rsid w:val="00B76B59"/>
    <w:rsid w:val="00B804A5"/>
    <w:rsid w:val="00B91C9C"/>
    <w:rsid w:val="00B92116"/>
    <w:rsid w:val="00B93334"/>
    <w:rsid w:val="00B94698"/>
    <w:rsid w:val="00BA3474"/>
    <w:rsid w:val="00BA3829"/>
    <w:rsid w:val="00BA4B49"/>
    <w:rsid w:val="00BB3AC2"/>
    <w:rsid w:val="00BB4A09"/>
    <w:rsid w:val="00BB68A2"/>
    <w:rsid w:val="00BB7F27"/>
    <w:rsid w:val="00BC1929"/>
    <w:rsid w:val="00BC47DC"/>
    <w:rsid w:val="00BC4A4E"/>
    <w:rsid w:val="00BC713E"/>
    <w:rsid w:val="00BD01A7"/>
    <w:rsid w:val="00BD04C3"/>
    <w:rsid w:val="00BD08C1"/>
    <w:rsid w:val="00BD415D"/>
    <w:rsid w:val="00BD69B3"/>
    <w:rsid w:val="00BD6CEE"/>
    <w:rsid w:val="00BE2DEE"/>
    <w:rsid w:val="00BE72FC"/>
    <w:rsid w:val="00BE7A7D"/>
    <w:rsid w:val="00BF4675"/>
    <w:rsid w:val="00C0125E"/>
    <w:rsid w:val="00C142F5"/>
    <w:rsid w:val="00C143FA"/>
    <w:rsid w:val="00C17E5E"/>
    <w:rsid w:val="00C222C0"/>
    <w:rsid w:val="00C307EC"/>
    <w:rsid w:val="00C40B33"/>
    <w:rsid w:val="00C443B6"/>
    <w:rsid w:val="00C52CB1"/>
    <w:rsid w:val="00C54198"/>
    <w:rsid w:val="00C5436D"/>
    <w:rsid w:val="00C55880"/>
    <w:rsid w:val="00C576C6"/>
    <w:rsid w:val="00C61CF1"/>
    <w:rsid w:val="00C62147"/>
    <w:rsid w:val="00C66E22"/>
    <w:rsid w:val="00C74AC9"/>
    <w:rsid w:val="00C75CD2"/>
    <w:rsid w:val="00C808B9"/>
    <w:rsid w:val="00C81D8B"/>
    <w:rsid w:val="00C821FE"/>
    <w:rsid w:val="00C8542A"/>
    <w:rsid w:val="00C86678"/>
    <w:rsid w:val="00C867DD"/>
    <w:rsid w:val="00C86CC4"/>
    <w:rsid w:val="00C97ED8"/>
    <w:rsid w:val="00CA27BC"/>
    <w:rsid w:val="00CA593E"/>
    <w:rsid w:val="00CA61F8"/>
    <w:rsid w:val="00CB639A"/>
    <w:rsid w:val="00CC1D85"/>
    <w:rsid w:val="00CC232D"/>
    <w:rsid w:val="00CC47DA"/>
    <w:rsid w:val="00CC7833"/>
    <w:rsid w:val="00CD2404"/>
    <w:rsid w:val="00CD4AD7"/>
    <w:rsid w:val="00CE0071"/>
    <w:rsid w:val="00CE20F7"/>
    <w:rsid w:val="00CE51BC"/>
    <w:rsid w:val="00CE6256"/>
    <w:rsid w:val="00CE7805"/>
    <w:rsid w:val="00CF131F"/>
    <w:rsid w:val="00CF50D2"/>
    <w:rsid w:val="00D0245D"/>
    <w:rsid w:val="00D030FA"/>
    <w:rsid w:val="00D03776"/>
    <w:rsid w:val="00D064F9"/>
    <w:rsid w:val="00D06C5D"/>
    <w:rsid w:val="00D10D17"/>
    <w:rsid w:val="00D13E94"/>
    <w:rsid w:val="00D16520"/>
    <w:rsid w:val="00D225D0"/>
    <w:rsid w:val="00D228C3"/>
    <w:rsid w:val="00D23674"/>
    <w:rsid w:val="00D26137"/>
    <w:rsid w:val="00D31375"/>
    <w:rsid w:val="00D31555"/>
    <w:rsid w:val="00D3336D"/>
    <w:rsid w:val="00D41454"/>
    <w:rsid w:val="00D4403A"/>
    <w:rsid w:val="00D50B77"/>
    <w:rsid w:val="00D55611"/>
    <w:rsid w:val="00D5749E"/>
    <w:rsid w:val="00D6525B"/>
    <w:rsid w:val="00D80C61"/>
    <w:rsid w:val="00D8133D"/>
    <w:rsid w:val="00D92CE5"/>
    <w:rsid w:val="00D96224"/>
    <w:rsid w:val="00D97F2D"/>
    <w:rsid w:val="00D97F34"/>
    <w:rsid w:val="00DA2624"/>
    <w:rsid w:val="00DA359A"/>
    <w:rsid w:val="00DA36ED"/>
    <w:rsid w:val="00DB1908"/>
    <w:rsid w:val="00DB1EE1"/>
    <w:rsid w:val="00DB58D9"/>
    <w:rsid w:val="00DC682F"/>
    <w:rsid w:val="00DC78C6"/>
    <w:rsid w:val="00DD1BA5"/>
    <w:rsid w:val="00DD38CE"/>
    <w:rsid w:val="00DD680E"/>
    <w:rsid w:val="00DE2D0B"/>
    <w:rsid w:val="00DE4695"/>
    <w:rsid w:val="00DF481D"/>
    <w:rsid w:val="00E00FEC"/>
    <w:rsid w:val="00E06C2F"/>
    <w:rsid w:val="00E312AC"/>
    <w:rsid w:val="00E31D84"/>
    <w:rsid w:val="00E47EA5"/>
    <w:rsid w:val="00E514A7"/>
    <w:rsid w:val="00E55FE5"/>
    <w:rsid w:val="00E57469"/>
    <w:rsid w:val="00E632D2"/>
    <w:rsid w:val="00E65E63"/>
    <w:rsid w:val="00E70203"/>
    <w:rsid w:val="00E7755C"/>
    <w:rsid w:val="00E80E63"/>
    <w:rsid w:val="00E85D44"/>
    <w:rsid w:val="00EA4CB2"/>
    <w:rsid w:val="00EA6417"/>
    <w:rsid w:val="00EA6CB8"/>
    <w:rsid w:val="00EB0468"/>
    <w:rsid w:val="00EB45C0"/>
    <w:rsid w:val="00EB6211"/>
    <w:rsid w:val="00EB6A62"/>
    <w:rsid w:val="00ED4625"/>
    <w:rsid w:val="00ED58AF"/>
    <w:rsid w:val="00F00A44"/>
    <w:rsid w:val="00F0328A"/>
    <w:rsid w:val="00F06608"/>
    <w:rsid w:val="00F13635"/>
    <w:rsid w:val="00F22B04"/>
    <w:rsid w:val="00F234BB"/>
    <w:rsid w:val="00F239BF"/>
    <w:rsid w:val="00F31EAC"/>
    <w:rsid w:val="00F33043"/>
    <w:rsid w:val="00F37767"/>
    <w:rsid w:val="00F64B52"/>
    <w:rsid w:val="00F673B9"/>
    <w:rsid w:val="00F7248C"/>
    <w:rsid w:val="00F74978"/>
    <w:rsid w:val="00F82C5C"/>
    <w:rsid w:val="00F85C4C"/>
    <w:rsid w:val="00F92639"/>
    <w:rsid w:val="00F92DD9"/>
    <w:rsid w:val="00F9365A"/>
    <w:rsid w:val="00F947E9"/>
    <w:rsid w:val="00F95A6E"/>
    <w:rsid w:val="00F978FC"/>
    <w:rsid w:val="00F97D06"/>
    <w:rsid w:val="00FA205C"/>
    <w:rsid w:val="00FA48F6"/>
    <w:rsid w:val="00FB779D"/>
    <w:rsid w:val="00FC1201"/>
    <w:rsid w:val="00FC2531"/>
    <w:rsid w:val="00FC3397"/>
    <w:rsid w:val="00FC39EC"/>
    <w:rsid w:val="00FC7032"/>
    <w:rsid w:val="00FC7C2B"/>
    <w:rsid w:val="00FD0887"/>
    <w:rsid w:val="00FE1F11"/>
    <w:rsid w:val="00FE5654"/>
    <w:rsid w:val="00FE7FA7"/>
    <w:rsid w:val="00FF4B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BEC19"/>
  <w15:docId w15:val="{30B1447C-8F23-4641-BB52-433372F2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93E"/>
  </w:style>
  <w:style w:type="paragraph" w:styleId="Ttulo3">
    <w:name w:val="heading 3"/>
    <w:basedOn w:val="Normal"/>
    <w:next w:val="Normal"/>
    <w:link w:val="Ttulo3Car"/>
    <w:uiPriority w:val="9"/>
    <w:semiHidden/>
    <w:unhideWhenUsed/>
    <w:qFormat/>
    <w:rsid w:val="00CC783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C75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C7556"/>
    <w:rPr>
      <w:lang w:val="es-ES_tradnl"/>
    </w:rPr>
  </w:style>
  <w:style w:type="paragraph" w:styleId="Piedepgina">
    <w:name w:val="footer"/>
    <w:basedOn w:val="Normal"/>
    <w:link w:val="PiedepginaCar"/>
    <w:uiPriority w:val="99"/>
    <w:unhideWhenUsed/>
    <w:rsid w:val="004C75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C7556"/>
    <w:rPr>
      <w:lang w:val="es-ES_tradnl"/>
    </w:rPr>
  </w:style>
  <w:style w:type="table" w:styleId="Tablaconcuadrcula">
    <w:name w:val="Table Grid"/>
    <w:basedOn w:val="Tablanormal"/>
    <w:uiPriority w:val="59"/>
    <w:rsid w:val="00B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 2"/>
    <w:basedOn w:val="Normal"/>
    <w:uiPriority w:val="99"/>
    <w:rsid w:val="008D508C"/>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8D508C"/>
    <w:rPr>
      <w:rFonts w:ascii="Arial" w:hAnsi="Arial" w:cs="Arial"/>
      <w:sz w:val="23"/>
      <w:szCs w:val="23"/>
    </w:rPr>
  </w:style>
  <w:style w:type="character" w:styleId="Refdecomentario">
    <w:name w:val="annotation reference"/>
    <w:basedOn w:val="Fuentedeprrafopredeter"/>
    <w:uiPriority w:val="99"/>
    <w:semiHidden/>
    <w:unhideWhenUsed/>
    <w:rsid w:val="00FF4B2F"/>
    <w:rPr>
      <w:sz w:val="16"/>
      <w:szCs w:val="16"/>
    </w:rPr>
  </w:style>
  <w:style w:type="paragraph" w:styleId="Textocomentario">
    <w:name w:val="annotation text"/>
    <w:basedOn w:val="Normal"/>
    <w:link w:val="TextocomentarioCar"/>
    <w:uiPriority w:val="99"/>
    <w:semiHidden/>
    <w:unhideWhenUsed/>
    <w:rsid w:val="00FF4B2F"/>
    <w:pPr>
      <w:spacing w:after="160" w:line="240" w:lineRule="auto"/>
    </w:pPr>
    <w:rPr>
      <w:sz w:val="20"/>
      <w:szCs w:val="20"/>
    </w:rPr>
  </w:style>
  <w:style w:type="character" w:customStyle="1" w:styleId="TextocomentarioCar">
    <w:name w:val="Texto comentario Car"/>
    <w:basedOn w:val="Fuentedeprrafopredeter"/>
    <w:link w:val="Textocomentario"/>
    <w:uiPriority w:val="99"/>
    <w:semiHidden/>
    <w:rsid w:val="00FF4B2F"/>
    <w:rPr>
      <w:sz w:val="20"/>
      <w:szCs w:val="20"/>
    </w:rPr>
  </w:style>
  <w:style w:type="paragraph" w:styleId="Textodeglobo">
    <w:name w:val="Balloon Text"/>
    <w:basedOn w:val="Normal"/>
    <w:link w:val="TextodegloboCar"/>
    <w:uiPriority w:val="99"/>
    <w:semiHidden/>
    <w:unhideWhenUsed/>
    <w:rsid w:val="00FF4B2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4B2F"/>
    <w:rPr>
      <w:rFonts w:ascii="Segoe UI" w:hAnsi="Segoe UI" w:cs="Segoe UI"/>
      <w:sz w:val="18"/>
      <w:szCs w:val="18"/>
      <w:lang w:val="es-ES_tradnl"/>
    </w:rPr>
  </w:style>
  <w:style w:type="paragraph" w:customStyle="1" w:styleId="corte4fondo">
    <w:name w:val="corte4 fondo"/>
    <w:basedOn w:val="Normal"/>
    <w:link w:val="corte4fondoCar1"/>
    <w:qFormat/>
    <w:rsid w:val="00056DB6"/>
    <w:pPr>
      <w:spacing w:after="0" w:line="360" w:lineRule="auto"/>
      <w:ind w:firstLine="709"/>
      <w:jc w:val="both"/>
    </w:pPr>
    <w:rPr>
      <w:rFonts w:ascii="Arial" w:eastAsia="Times New Roman" w:hAnsi="Arial" w:cs="Times New Roman"/>
      <w:sz w:val="30"/>
      <w:szCs w:val="20"/>
      <w:lang w:val="es-ES_tradnl" w:eastAsia="es-MX"/>
    </w:rPr>
  </w:style>
  <w:style w:type="character" w:customStyle="1" w:styleId="corte4fondoCar1">
    <w:name w:val="corte4 fondo Car1"/>
    <w:link w:val="corte4fondo"/>
    <w:rsid w:val="00056DB6"/>
    <w:rPr>
      <w:rFonts w:ascii="Arial" w:eastAsia="Times New Roman" w:hAnsi="Arial" w:cs="Times New Roman"/>
      <w:sz w:val="30"/>
      <w:szCs w:val="20"/>
      <w:lang w:val="es-ES_tradnl" w:eastAsia="es-MX"/>
    </w:rPr>
  </w:style>
  <w:style w:type="paragraph" w:styleId="Textonotapie">
    <w:name w:val="footnote text"/>
    <w:basedOn w:val="Normal"/>
    <w:link w:val="TextonotapieCar"/>
    <w:uiPriority w:val="99"/>
    <w:rsid w:val="008A48CB"/>
    <w:pPr>
      <w:spacing w:after="0" w:line="240" w:lineRule="auto"/>
    </w:pPr>
    <w:rPr>
      <w:rFonts w:ascii="Times New Roman" w:eastAsia="Times New Roman" w:hAnsi="Times New Roman" w:cs="Times New Roman"/>
      <w:sz w:val="20"/>
      <w:szCs w:val="20"/>
      <w:lang w:eastAsia="es-MX"/>
    </w:rPr>
  </w:style>
  <w:style w:type="character" w:customStyle="1" w:styleId="TextonotapieCar">
    <w:name w:val="Texto nota pie Car"/>
    <w:basedOn w:val="Fuentedeprrafopredeter"/>
    <w:link w:val="Textonotapie"/>
    <w:uiPriority w:val="99"/>
    <w:rsid w:val="008A48CB"/>
    <w:rPr>
      <w:rFonts w:ascii="Times New Roman" w:eastAsia="Times New Roman" w:hAnsi="Times New Roman" w:cs="Times New Roman"/>
      <w:sz w:val="20"/>
      <w:szCs w:val="20"/>
      <w:lang w:eastAsia="es-MX"/>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qFormat/>
    <w:rsid w:val="008A48CB"/>
    <w:rPr>
      <w:vertAlign w:val="superscript"/>
    </w:rPr>
  </w:style>
  <w:style w:type="paragraph" w:customStyle="1" w:styleId="Footnote">
    <w:name w:val="Footnote"/>
    <w:basedOn w:val="Normal"/>
    <w:rsid w:val="008A48CB"/>
    <w:pPr>
      <w:suppressLineNumbers/>
      <w:suppressAutoHyphens/>
      <w:autoSpaceDN w:val="0"/>
      <w:spacing w:after="160" w:line="259" w:lineRule="auto"/>
      <w:ind w:left="283" w:hanging="283"/>
      <w:textAlignment w:val="baseline"/>
    </w:pPr>
    <w:rPr>
      <w:rFonts w:ascii="Calibri" w:eastAsia="SimSun" w:hAnsi="Calibri" w:cs="F"/>
      <w:kern w:val="3"/>
      <w:sz w:val="20"/>
      <w:szCs w:val="20"/>
    </w:rPr>
  </w:style>
  <w:style w:type="paragraph" w:styleId="NormalWeb">
    <w:name w:val="Normal (Web)"/>
    <w:basedOn w:val="Normal"/>
    <w:uiPriority w:val="99"/>
    <w:unhideWhenUsed/>
    <w:rsid w:val="008A48C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8A48CB"/>
    <w:rPr>
      <w:i/>
      <w:iCs/>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B58D9"/>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C74AC9"/>
  </w:style>
  <w:style w:type="paragraph" w:customStyle="1" w:styleId="Default">
    <w:name w:val="Default"/>
    <w:rsid w:val="004C17D2"/>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4C17D2"/>
    <w:rPr>
      <w:color w:val="0000FF"/>
      <w:u w:val="single"/>
    </w:rPr>
  </w:style>
  <w:style w:type="character" w:customStyle="1" w:styleId="bold">
    <w:name w:val="bold"/>
    <w:basedOn w:val="Fuentedeprrafopredeter"/>
    <w:rsid w:val="00D31375"/>
  </w:style>
  <w:style w:type="character" w:customStyle="1" w:styleId="citation-0">
    <w:name w:val="citation-0"/>
    <w:basedOn w:val="Fuentedeprrafopredeter"/>
    <w:rsid w:val="00CF131F"/>
  </w:style>
  <w:style w:type="character" w:customStyle="1" w:styleId="citation-1">
    <w:name w:val="citation-1"/>
    <w:basedOn w:val="Fuentedeprrafopredeter"/>
    <w:rsid w:val="00CF131F"/>
  </w:style>
  <w:style w:type="character" w:customStyle="1" w:styleId="button-container">
    <w:name w:val="button-container"/>
    <w:basedOn w:val="Fuentedeprrafopredeter"/>
    <w:rsid w:val="00CF131F"/>
  </w:style>
  <w:style w:type="character" w:customStyle="1" w:styleId="citation-2">
    <w:name w:val="citation-2"/>
    <w:basedOn w:val="Fuentedeprrafopredeter"/>
    <w:rsid w:val="00CF131F"/>
  </w:style>
  <w:style w:type="character" w:customStyle="1" w:styleId="citation-3">
    <w:name w:val="citation-3"/>
    <w:basedOn w:val="Fuentedeprrafopredeter"/>
    <w:rsid w:val="00CF131F"/>
  </w:style>
  <w:style w:type="character" w:customStyle="1" w:styleId="citation-4">
    <w:name w:val="citation-4"/>
    <w:basedOn w:val="Fuentedeprrafopredeter"/>
    <w:rsid w:val="00CF131F"/>
  </w:style>
  <w:style w:type="character" w:customStyle="1" w:styleId="citation-5">
    <w:name w:val="citation-5"/>
    <w:basedOn w:val="Fuentedeprrafopredeter"/>
    <w:rsid w:val="00CF131F"/>
  </w:style>
  <w:style w:type="character" w:customStyle="1" w:styleId="Ttulo3Car">
    <w:name w:val="Título 3 Car"/>
    <w:basedOn w:val="Fuentedeprrafopredeter"/>
    <w:link w:val="Ttulo3"/>
    <w:uiPriority w:val="9"/>
    <w:semiHidden/>
    <w:rsid w:val="00CC7833"/>
    <w:rPr>
      <w:rFonts w:asciiTheme="majorHAnsi" w:eastAsiaTheme="majorEastAsia" w:hAnsiTheme="majorHAnsi" w:cstheme="majorBidi"/>
      <w:color w:val="243F60" w:themeColor="accent1" w:themeShade="7F"/>
      <w:sz w:val="24"/>
      <w:szCs w:val="24"/>
    </w:rPr>
  </w:style>
  <w:style w:type="paragraph" w:styleId="Revisin">
    <w:name w:val="Revision"/>
    <w:hidden/>
    <w:uiPriority w:val="99"/>
    <w:semiHidden/>
    <w:rsid w:val="00236D3D"/>
    <w:pPr>
      <w:spacing w:after="0" w:line="240" w:lineRule="auto"/>
    </w:pPr>
  </w:style>
  <w:style w:type="character" w:styleId="Mencinsinresolver">
    <w:name w:val="Unresolved Mention"/>
    <w:basedOn w:val="Fuentedeprrafopredeter"/>
    <w:uiPriority w:val="99"/>
    <w:semiHidden/>
    <w:unhideWhenUsed/>
    <w:rsid w:val="008D4B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374">
      <w:bodyDiv w:val="1"/>
      <w:marLeft w:val="0"/>
      <w:marRight w:val="0"/>
      <w:marTop w:val="0"/>
      <w:marBottom w:val="0"/>
      <w:divBdr>
        <w:top w:val="none" w:sz="0" w:space="0" w:color="auto"/>
        <w:left w:val="none" w:sz="0" w:space="0" w:color="auto"/>
        <w:bottom w:val="none" w:sz="0" w:space="0" w:color="auto"/>
        <w:right w:val="none" w:sz="0" w:space="0" w:color="auto"/>
      </w:divBdr>
    </w:div>
    <w:div w:id="271517558">
      <w:bodyDiv w:val="1"/>
      <w:marLeft w:val="0"/>
      <w:marRight w:val="0"/>
      <w:marTop w:val="0"/>
      <w:marBottom w:val="0"/>
      <w:divBdr>
        <w:top w:val="none" w:sz="0" w:space="0" w:color="auto"/>
        <w:left w:val="none" w:sz="0" w:space="0" w:color="auto"/>
        <w:bottom w:val="none" w:sz="0" w:space="0" w:color="auto"/>
        <w:right w:val="none" w:sz="0" w:space="0" w:color="auto"/>
      </w:divBdr>
    </w:div>
    <w:div w:id="678506321">
      <w:bodyDiv w:val="1"/>
      <w:marLeft w:val="0"/>
      <w:marRight w:val="0"/>
      <w:marTop w:val="0"/>
      <w:marBottom w:val="0"/>
      <w:divBdr>
        <w:top w:val="none" w:sz="0" w:space="0" w:color="auto"/>
        <w:left w:val="none" w:sz="0" w:space="0" w:color="auto"/>
        <w:bottom w:val="none" w:sz="0" w:space="0" w:color="auto"/>
        <w:right w:val="none" w:sz="0" w:space="0" w:color="auto"/>
      </w:divBdr>
    </w:div>
    <w:div w:id="732000770">
      <w:bodyDiv w:val="1"/>
      <w:marLeft w:val="0"/>
      <w:marRight w:val="0"/>
      <w:marTop w:val="0"/>
      <w:marBottom w:val="0"/>
      <w:divBdr>
        <w:top w:val="none" w:sz="0" w:space="0" w:color="auto"/>
        <w:left w:val="none" w:sz="0" w:space="0" w:color="auto"/>
        <w:bottom w:val="none" w:sz="0" w:space="0" w:color="auto"/>
        <w:right w:val="none" w:sz="0" w:space="0" w:color="auto"/>
      </w:divBdr>
      <w:divsChild>
        <w:div w:id="262154229">
          <w:marLeft w:val="1080"/>
          <w:marRight w:val="0"/>
          <w:marTop w:val="0"/>
          <w:marBottom w:val="101"/>
          <w:divBdr>
            <w:top w:val="none" w:sz="0" w:space="0" w:color="auto"/>
            <w:left w:val="none" w:sz="0" w:space="0" w:color="auto"/>
            <w:bottom w:val="none" w:sz="0" w:space="0" w:color="auto"/>
            <w:right w:val="none" w:sz="0" w:space="0" w:color="auto"/>
          </w:divBdr>
        </w:div>
        <w:div w:id="2138142523">
          <w:marLeft w:val="1080"/>
          <w:marRight w:val="0"/>
          <w:marTop w:val="0"/>
          <w:marBottom w:val="101"/>
          <w:divBdr>
            <w:top w:val="none" w:sz="0" w:space="0" w:color="auto"/>
            <w:left w:val="none" w:sz="0" w:space="0" w:color="auto"/>
            <w:bottom w:val="none" w:sz="0" w:space="0" w:color="auto"/>
            <w:right w:val="none" w:sz="0" w:space="0" w:color="auto"/>
          </w:divBdr>
        </w:div>
        <w:div w:id="727454126">
          <w:marLeft w:val="1080"/>
          <w:marRight w:val="0"/>
          <w:marTop w:val="0"/>
          <w:marBottom w:val="101"/>
          <w:divBdr>
            <w:top w:val="none" w:sz="0" w:space="0" w:color="auto"/>
            <w:left w:val="none" w:sz="0" w:space="0" w:color="auto"/>
            <w:bottom w:val="none" w:sz="0" w:space="0" w:color="auto"/>
            <w:right w:val="none" w:sz="0" w:space="0" w:color="auto"/>
          </w:divBdr>
        </w:div>
        <w:div w:id="1476676538">
          <w:marLeft w:val="1080"/>
          <w:marRight w:val="0"/>
          <w:marTop w:val="0"/>
          <w:marBottom w:val="101"/>
          <w:divBdr>
            <w:top w:val="none" w:sz="0" w:space="0" w:color="auto"/>
            <w:left w:val="none" w:sz="0" w:space="0" w:color="auto"/>
            <w:bottom w:val="none" w:sz="0" w:space="0" w:color="auto"/>
            <w:right w:val="none" w:sz="0" w:space="0" w:color="auto"/>
          </w:divBdr>
        </w:div>
      </w:divsChild>
    </w:div>
    <w:div w:id="740636157">
      <w:bodyDiv w:val="1"/>
      <w:marLeft w:val="0"/>
      <w:marRight w:val="0"/>
      <w:marTop w:val="0"/>
      <w:marBottom w:val="0"/>
      <w:divBdr>
        <w:top w:val="none" w:sz="0" w:space="0" w:color="auto"/>
        <w:left w:val="none" w:sz="0" w:space="0" w:color="auto"/>
        <w:bottom w:val="none" w:sz="0" w:space="0" w:color="auto"/>
        <w:right w:val="none" w:sz="0" w:space="0" w:color="auto"/>
      </w:divBdr>
    </w:div>
    <w:div w:id="872499068">
      <w:bodyDiv w:val="1"/>
      <w:marLeft w:val="0"/>
      <w:marRight w:val="0"/>
      <w:marTop w:val="0"/>
      <w:marBottom w:val="0"/>
      <w:divBdr>
        <w:top w:val="none" w:sz="0" w:space="0" w:color="auto"/>
        <w:left w:val="none" w:sz="0" w:space="0" w:color="auto"/>
        <w:bottom w:val="none" w:sz="0" w:space="0" w:color="auto"/>
        <w:right w:val="none" w:sz="0" w:space="0" w:color="auto"/>
      </w:divBdr>
    </w:div>
    <w:div w:id="915015134">
      <w:bodyDiv w:val="1"/>
      <w:marLeft w:val="0"/>
      <w:marRight w:val="0"/>
      <w:marTop w:val="0"/>
      <w:marBottom w:val="0"/>
      <w:divBdr>
        <w:top w:val="none" w:sz="0" w:space="0" w:color="auto"/>
        <w:left w:val="none" w:sz="0" w:space="0" w:color="auto"/>
        <w:bottom w:val="none" w:sz="0" w:space="0" w:color="auto"/>
        <w:right w:val="none" w:sz="0" w:space="0" w:color="auto"/>
      </w:divBdr>
    </w:div>
    <w:div w:id="1127502655">
      <w:bodyDiv w:val="1"/>
      <w:marLeft w:val="0"/>
      <w:marRight w:val="0"/>
      <w:marTop w:val="0"/>
      <w:marBottom w:val="0"/>
      <w:divBdr>
        <w:top w:val="none" w:sz="0" w:space="0" w:color="auto"/>
        <w:left w:val="none" w:sz="0" w:space="0" w:color="auto"/>
        <w:bottom w:val="none" w:sz="0" w:space="0" w:color="auto"/>
        <w:right w:val="none" w:sz="0" w:space="0" w:color="auto"/>
      </w:divBdr>
    </w:div>
    <w:div w:id="1276861113">
      <w:bodyDiv w:val="1"/>
      <w:marLeft w:val="0"/>
      <w:marRight w:val="0"/>
      <w:marTop w:val="0"/>
      <w:marBottom w:val="0"/>
      <w:divBdr>
        <w:top w:val="none" w:sz="0" w:space="0" w:color="auto"/>
        <w:left w:val="none" w:sz="0" w:space="0" w:color="auto"/>
        <w:bottom w:val="none" w:sz="0" w:space="0" w:color="auto"/>
        <w:right w:val="none" w:sz="0" w:space="0" w:color="auto"/>
      </w:divBdr>
    </w:div>
    <w:div w:id="1295331281">
      <w:bodyDiv w:val="1"/>
      <w:marLeft w:val="0"/>
      <w:marRight w:val="0"/>
      <w:marTop w:val="0"/>
      <w:marBottom w:val="0"/>
      <w:divBdr>
        <w:top w:val="none" w:sz="0" w:space="0" w:color="auto"/>
        <w:left w:val="none" w:sz="0" w:space="0" w:color="auto"/>
        <w:bottom w:val="none" w:sz="0" w:space="0" w:color="auto"/>
        <w:right w:val="none" w:sz="0" w:space="0" w:color="auto"/>
      </w:divBdr>
    </w:div>
    <w:div w:id="1374304713">
      <w:bodyDiv w:val="1"/>
      <w:marLeft w:val="0"/>
      <w:marRight w:val="0"/>
      <w:marTop w:val="0"/>
      <w:marBottom w:val="0"/>
      <w:divBdr>
        <w:top w:val="none" w:sz="0" w:space="0" w:color="auto"/>
        <w:left w:val="none" w:sz="0" w:space="0" w:color="auto"/>
        <w:bottom w:val="none" w:sz="0" w:space="0" w:color="auto"/>
        <w:right w:val="none" w:sz="0" w:space="0" w:color="auto"/>
      </w:divBdr>
      <w:divsChild>
        <w:div w:id="1925526278">
          <w:marLeft w:val="0"/>
          <w:marRight w:val="0"/>
          <w:marTop w:val="0"/>
          <w:marBottom w:val="101"/>
          <w:divBdr>
            <w:top w:val="none" w:sz="0" w:space="0" w:color="auto"/>
            <w:left w:val="none" w:sz="0" w:space="0" w:color="auto"/>
            <w:bottom w:val="none" w:sz="0" w:space="0" w:color="auto"/>
            <w:right w:val="none" w:sz="0" w:space="0" w:color="auto"/>
          </w:divBdr>
        </w:div>
        <w:div w:id="52119642">
          <w:marLeft w:val="1080"/>
          <w:marRight w:val="0"/>
          <w:marTop w:val="0"/>
          <w:marBottom w:val="101"/>
          <w:divBdr>
            <w:top w:val="none" w:sz="0" w:space="0" w:color="auto"/>
            <w:left w:val="none" w:sz="0" w:space="0" w:color="auto"/>
            <w:bottom w:val="none" w:sz="0" w:space="0" w:color="auto"/>
            <w:right w:val="none" w:sz="0" w:space="0" w:color="auto"/>
          </w:divBdr>
        </w:div>
        <w:div w:id="842087544">
          <w:marLeft w:val="1080"/>
          <w:marRight w:val="0"/>
          <w:marTop w:val="0"/>
          <w:marBottom w:val="101"/>
          <w:divBdr>
            <w:top w:val="none" w:sz="0" w:space="0" w:color="auto"/>
            <w:left w:val="none" w:sz="0" w:space="0" w:color="auto"/>
            <w:bottom w:val="none" w:sz="0" w:space="0" w:color="auto"/>
            <w:right w:val="none" w:sz="0" w:space="0" w:color="auto"/>
          </w:divBdr>
        </w:div>
        <w:div w:id="1805536749">
          <w:marLeft w:val="1080"/>
          <w:marRight w:val="0"/>
          <w:marTop w:val="0"/>
          <w:marBottom w:val="101"/>
          <w:divBdr>
            <w:top w:val="none" w:sz="0" w:space="0" w:color="auto"/>
            <w:left w:val="none" w:sz="0" w:space="0" w:color="auto"/>
            <w:bottom w:val="none" w:sz="0" w:space="0" w:color="auto"/>
            <w:right w:val="none" w:sz="0" w:space="0" w:color="auto"/>
          </w:divBdr>
        </w:div>
        <w:div w:id="337925865">
          <w:marLeft w:val="1080"/>
          <w:marRight w:val="0"/>
          <w:marTop w:val="0"/>
          <w:marBottom w:val="101"/>
          <w:divBdr>
            <w:top w:val="none" w:sz="0" w:space="0" w:color="auto"/>
            <w:left w:val="none" w:sz="0" w:space="0" w:color="auto"/>
            <w:bottom w:val="none" w:sz="0" w:space="0" w:color="auto"/>
            <w:right w:val="none" w:sz="0" w:space="0" w:color="auto"/>
          </w:divBdr>
        </w:div>
        <w:div w:id="1064333491">
          <w:marLeft w:val="1080"/>
          <w:marRight w:val="0"/>
          <w:marTop w:val="0"/>
          <w:marBottom w:val="101"/>
          <w:divBdr>
            <w:top w:val="none" w:sz="0" w:space="0" w:color="auto"/>
            <w:left w:val="none" w:sz="0" w:space="0" w:color="auto"/>
            <w:bottom w:val="none" w:sz="0" w:space="0" w:color="auto"/>
            <w:right w:val="none" w:sz="0" w:space="0" w:color="auto"/>
          </w:divBdr>
        </w:div>
        <w:div w:id="543174869">
          <w:marLeft w:val="1080"/>
          <w:marRight w:val="0"/>
          <w:marTop w:val="0"/>
          <w:marBottom w:val="101"/>
          <w:divBdr>
            <w:top w:val="none" w:sz="0" w:space="0" w:color="auto"/>
            <w:left w:val="none" w:sz="0" w:space="0" w:color="auto"/>
            <w:bottom w:val="none" w:sz="0" w:space="0" w:color="auto"/>
            <w:right w:val="none" w:sz="0" w:space="0" w:color="auto"/>
          </w:divBdr>
        </w:div>
        <w:div w:id="1746998739">
          <w:marLeft w:val="1080"/>
          <w:marRight w:val="0"/>
          <w:marTop w:val="0"/>
          <w:marBottom w:val="101"/>
          <w:divBdr>
            <w:top w:val="none" w:sz="0" w:space="0" w:color="auto"/>
            <w:left w:val="none" w:sz="0" w:space="0" w:color="auto"/>
            <w:bottom w:val="none" w:sz="0" w:space="0" w:color="auto"/>
            <w:right w:val="none" w:sz="0" w:space="0" w:color="auto"/>
          </w:divBdr>
        </w:div>
        <w:div w:id="1162621915">
          <w:marLeft w:val="1080"/>
          <w:marRight w:val="0"/>
          <w:marTop w:val="0"/>
          <w:marBottom w:val="101"/>
          <w:divBdr>
            <w:top w:val="none" w:sz="0" w:space="0" w:color="auto"/>
            <w:left w:val="none" w:sz="0" w:space="0" w:color="auto"/>
            <w:bottom w:val="none" w:sz="0" w:space="0" w:color="auto"/>
            <w:right w:val="none" w:sz="0" w:space="0" w:color="auto"/>
          </w:divBdr>
        </w:div>
        <w:div w:id="1980569870">
          <w:marLeft w:val="1080"/>
          <w:marRight w:val="0"/>
          <w:marTop w:val="0"/>
          <w:marBottom w:val="101"/>
          <w:divBdr>
            <w:top w:val="none" w:sz="0" w:space="0" w:color="auto"/>
            <w:left w:val="none" w:sz="0" w:space="0" w:color="auto"/>
            <w:bottom w:val="none" w:sz="0" w:space="0" w:color="auto"/>
            <w:right w:val="none" w:sz="0" w:space="0" w:color="auto"/>
          </w:divBdr>
        </w:div>
        <w:div w:id="714503247">
          <w:marLeft w:val="1080"/>
          <w:marRight w:val="0"/>
          <w:marTop w:val="0"/>
          <w:marBottom w:val="101"/>
          <w:divBdr>
            <w:top w:val="none" w:sz="0" w:space="0" w:color="auto"/>
            <w:left w:val="none" w:sz="0" w:space="0" w:color="auto"/>
            <w:bottom w:val="none" w:sz="0" w:space="0" w:color="auto"/>
            <w:right w:val="none" w:sz="0" w:space="0" w:color="auto"/>
          </w:divBdr>
        </w:div>
        <w:div w:id="576013029">
          <w:marLeft w:val="1080"/>
          <w:marRight w:val="0"/>
          <w:marTop w:val="0"/>
          <w:marBottom w:val="101"/>
          <w:divBdr>
            <w:top w:val="none" w:sz="0" w:space="0" w:color="auto"/>
            <w:left w:val="none" w:sz="0" w:space="0" w:color="auto"/>
            <w:bottom w:val="none" w:sz="0" w:space="0" w:color="auto"/>
            <w:right w:val="none" w:sz="0" w:space="0" w:color="auto"/>
          </w:divBdr>
        </w:div>
        <w:div w:id="1824007747">
          <w:marLeft w:val="1080"/>
          <w:marRight w:val="0"/>
          <w:marTop w:val="0"/>
          <w:marBottom w:val="101"/>
          <w:divBdr>
            <w:top w:val="none" w:sz="0" w:space="0" w:color="auto"/>
            <w:left w:val="none" w:sz="0" w:space="0" w:color="auto"/>
            <w:bottom w:val="none" w:sz="0" w:space="0" w:color="auto"/>
            <w:right w:val="none" w:sz="0" w:space="0" w:color="auto"/>
          </w:divBdr>
        </w:div>
        <w:div w:id="1982028931">
          <w:marLeft w:val="1080"/>
          <w:marRight w:val="0"/>
          <w:marTop w:val="0"/>
          <w:marBottom w:val="101"/>
          <w:divBdr>
            <w:top w:val="none" w:sz="0" w:space="0" w:color="auto"/>
            <w:left w:val="none" w:sz="0" w:space="0" w:color="auto"/>
            <w:bottom w:val="none" w:sz="0" w:space="0" w:color="auto"/>
            <w:right w:val="none" w:sz="0" w:space="0" w:color="auto"/>
          </w:divBdr>
        </w:div>
        <w:div w:id="736442243">
          <w:marLeft w:val="1080"/>
          <w:marRight w:val="0"/>
          <w:marTop w:val="0"/>
          <w:marBottom w:val="101"/>
          <w:divBdr>
            <w:top w:val="none" w:sz="0" w:space="0" w:color="auto"/>
            <w:left w:val="none" w:sz="0" w:space="0" w:color="auto"/>
            <w:bottom w:val="none" w:sz="0" w:space="0" w:color="auto"/>
            <w:right w:val="none" w:sz="0" w:space="0" w:color="auto"/>
          </w:divBdr>
        </w:div>
        <w:div w:id="847908975">
          <w:marLeft w:val="720"/>
          <w:marRight w:val="0"/>
          <w:marTop w:val="0"/>
          <w:marBottom w:val="101"/>
          <w:divBdr>
            <w:top w:val="none" w:sz="0" w:space="0" w:color="auto"/>
            <w:left w:val="none" w:sz="0" w:space="0" w:color="auto"/>
            <w:bottom w:val="none" w:sz="0" w:space="0" w:color="auto"/>
            <w:right w:val="none" w:sz="0" w:space="0" w:color="auto"/>
          </w:divBdr>
        </w:div>
        <w:div w:id="1854951519">
          <w:marLeft w:val="720"/>
          <w:marRight w:val="0"/>
          <w:marTop w:val="0"/>
          <w:marBottom w:val="101"/>
          <w:divBdr>
            <w:top w:val="none" w:sz="0" w:space="0" w:color="auto"/>
            <w:left w:val="none" w:sz="0" w:space="0" w:color="auto"/>
            <w:bottom w:val="none" w:sz="0" w:space="0" w:color="auto"/>
            <w:right w:val="none" w:sz="0" w:space="0" w:color="auto"/>
          </w:divBdr>
        </w:div>
        <w:div w:id="1627420596">
          <w:marLeft w:val="720"/>
          <w:marRight w:val="0"/>
          <w:marTop w:val="0"/>
          <w:marBottom w:val="101"/>
          <w:divBdr>
            <w:top w:val="none" w:sz="0" w:space="0" w:color="auto"/>
            <w:left w:val="none" w:sz="0" w:space="0" w:color="auto"/>
            <w:bottom w:val="none" w:sz="0" w:space="0" w:color="auto"/>
            <w:right w:val="none" w:sz="0" w:space="0" w:color="auto"/>
          </w:divBdr>
        </w:div>
        <w:div w:id="1886789823">
          <w:marLeft w:val="720"/>
          <w:marRight w:val="0"/>
          <w:marTop w:val="0"/>
          <w:marBottom w:val="101"/>
          <w:divBdr>
            <w:top w:val="none" w:sz="0" w:space="0" w:color="auto"/>
            <w:left w:val="none" w:sz="0" w:space="0" w:color="auto"/>
            <w:bottom w:val="none" w:sz="0" w:space="0" w:color="auto"/>
            <w:right w:val="none" w:sz="0" w:space="0" w:color="auto"/>
          </w:divBdr>
        </w:div>
      </w:divsChild>
    </w:div>
    <w:div w:id="1545866136">
      <w:bodyDiv w:val="1"/>
      <w:marLeft w:val="0"/>
      <w:marRight w:val="0"/>
      <w:marTop w:val="0"/>
      <w:marBottom w:val="0"/>
      <w:divBdr>
        <w:top w:val="none" w:sz="0" w:space="0" w:color="auto"/>
        <w:left w:val="none" w:sz="0" w:space="0" w:color="auto"/>
        <w:bottom w:val="none" w:sz="0" w:space="0" w:color="auto"/>
        <w:right w:val="none" w:sz="0" w:space="0" w:color="auto"/>
      </w:divBdr>
    </w:div>
    <w:div w:id="1659262193">
      <w:bodyDiv w:val="1"/>
      <w:marLeft w:val="0"/>
      <w:marRight w:val="0"/>
      <w:marTop w:val="0"/>
      <w:marBottom w:val="0"/>
      <w:divBdr>
        <w:top w:val="none" w:sz="0" w:space="0" w:color="auto"/>
        <w:left w:val="none" w:sz="0" w:space="0" w:color="auto"/>
        <w:bottom w:val="none" w:sz="0" w:space="0" w:color="auto"/>
        <w:right w:val="none" w:sz="0" w:space="0" w:color="auto"/>
      </w:divBdr>
    </w:div>
    <w:div w:id="1796868638">
      <w:bodyDiv w:val="1"/>
      <w:marLeft w:val="0"/>
      <w:marRight w:val="0"/>
      <w:marTop w:val="0"/>
      <w:marBottom w:val="0"/>
      <w:divBdr>
        <w:top w:val="none" w:sz="0" w:space="0" w:color="auto"/>
        <w:left w:val="none" w:sz="0" w:space="0" w:color="auto"/>
        <w:bottom w:val="none" w:sz="0" w:space="0" w:color="auto"/>
        <w:right w:val="none" w:sz="0" w:space="0" w:color="auto"/>
      </w:divBdr>
    </w:div>
    <w:div w:id="179852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ACBE3-30DA-4F49-8324-8C7378F0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1251</Words>
  <Characters>6881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Sofia Hernández;fduran</dc:creator>
  <cp:lastModifiedBy>Tercera Sala</cp:lastModifiedBy>
  <cp:revision>6</cp:revision>
  <cp:lastPrinted>2026-04-17T17:24:00Z</cp:lastPrinted>
  <dcterms:created xsi:type="dcterms:W3CDTF">2026-09-22T21:30:00Z</dcterms:created>
  <dcterms:modified xsi:type="dcterms:W3CDTF">2026-09-22T22:11:00Z</dcterms:modified>
</cp:coreProperties>
</file>